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4ab57" w14:paraId="0d4ab57" w:rsidRDefault="00D1450C" w:rsidP="00F15127" w:rsidR="00D10202">
      <w:pPr>
        <w15:collapsed w:val="false"/>
        <w:rPr>
          <w:b/>
          <w:sz w:val="22"/>
          <w:szCs w:val="22"/>
        </w:rPr>
      </w:pPr>
      <w:bookmarkStart w:name="_GoBack" w:id="0"/>
      <w:bookmarkEnd w:id="0"/>
      <w:r>
        <w:rPr>
          <w:b/>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15127" w:rsidP="00F15127" w:rsidR="00F15127" w:rsidRPr="00C22493">
      <w:pPr>
        <w:rPr>
          <w:b/>
          <w:sz w:val="22"/>
          <w:szCs w:val="22"/>
        </w:rPr>
      </w:pPr>
      <w:r w:rsidRPr="00C22493">
        <w:rPr>
          <w:b/>
          <w:sz w:val="22"/>
          <w:szCs w:val="22"/>
        </w:rPr>
        <w:t>REPUBLIKA HRVATSKA</w:t>
      </w:r>
    </w:p>
    <w:p w:rsidRDefault="00F15127" w:rsidP="00F15127" w:rsidR="00F15127" w:rsidRPr="00C22493">
      <w:pPr>
        <w:rPr>
          <w:b/>
          <w:sz w:val="22"/>
          <w:szCs w:val="22"/>
        </w:rPr>
      </w:pPr>
      <w:r w:rsidRPr="00C22493">
        <w:rPr>
          <w:b/>
          <w:sz w:val="22"/>
          <w:szCs w:val="22"/>
        </w:rPr>
        <w:t xml:space="preserve">TRGOVAČKI SUD U ZAGREBU                                                         </w:t>
      </w:r>
    </w:p>
    <w:p w:rsidRDefault="00F15127" w:rsidP="00F15127" w:rsidR="00F15127">
      <w:r w:rsidRPr="00C22493">
        <w:rPr>
          <w:b/>
          <w:sz w:val="22"/>
          <w:szCs w:val="22"/>
        </w:rPr>
        <w:t>Zagreb, Amruševa 2/II</w:t>
      </w:r>
      <w:r>
        <w:rPr>
          <w:b/>
        </w:rPr>
        <w:t xml:space="preserve"> </w:t>
      </w:r>
      <w:r>
        <w:rPr>
          <w:b/>
        </w:rPr>
        <w:tab/>
      </w:r>
      <w:r>
        <w:rPr>
          <w:b/>
        </w:rPr>
        <w:tab/>
      </w:r>
      <w:r>
        <w:rPr>
          <w:b/>
        </w:rPr>
        <w:tab/>
      </w:r>
      <w:r>
        <w:rPr>
          <w:b/>
        </w:rPr>
        <w:tab/>
      </w:r>
      <w:r>
        <w:rPr>
          <w:b/>
        </w:rPr>
        <w:tab/>
      </w:r>
      <w:r>
        <w:rPr>
          <w:b/>
        </w:rPr>
        <w:tab/>
      </w:r>
      <w:r>
        <w:rPr>
          <w:b/>
        </w:rPr>
        <w:tab/>
      </w:r>
      <w:r w:rsidRPr="00353FF7">
        <w:rPr>
          <w:b/>
        </w:rPr>
        <w:t xml:space="preserve">   </w:t>
      </w:r>
      <w:r>
        <w:rPr>
          <w:b/>
        </w:rPr>
        <w:t xml:space="preserve">12 </w:t>
      </w:r>
      <w:r w:rsidRPr="00353FF7">
        <w:rPr>
          <w:b/>
        </w:rPr>
        <w:t>St-</w:t>
      </w:r>
      <w:r w:rsidR="00594D2E">
        <w:rPr>
          <w:b/>
        </w:rPr>
        <w:t>294</w:t>
      </w:r>
      <w:r w:rsidRPr="00353FF7">
        <w:rPr>
          <w:b/>
        </w:rPr>
        <w:t>/</w:t>
      </w:r>
      <w:r>
        <w:rPr>
          <w:b/>
        </w:rPr>
        <w:t>20</w:t>
      </w:r>
      <w:r w:rsidR="00594D2E">
        <w:rPr>
          <w:b/>
        </w:rPr>
        <w:t>09</w:t>
      </w:r>
    </w:p>
    <w:p w:rsidRDefault="00F15127" w:rsidP="00594D2E" w:rsidR="00F15127">
      <w:pPr>
        <w:rPr>
          <w:b/>
        </w:rPr>
      </w:pPr>
    </w:p>
    <w:p w:rsidRDefault="003544FA" w:rsidP="00F15127" w:rsidR="00F15127">
      <w:pPr>
        <w:jc w:val="center"/>
        <w:rPr>
          <w:b/>
        </w:rPr>
      </w:pPr>
      <w:r>
        <w:rPr>
          <w:b/>
        </w:rPr>
        <w:t xml:space="preserve">Z  A  K  LJ  U  Č  A  K </w:t>
      </w:r>
    </w:p>
    <w:p w:rsidRDefault="00594D2E" w:rsidP="00F15127" w:rsidR="00594D2E"/>
    <w:p w:rsidRDefault="00594D2E" w:rsidP="00594D2E" w:rsidR="00594D2E" w:rsidRPr="009A6A9D">
      <w:pPr>
        <w:jc w:val="both"/>
      </w:pPr>
      <w:r w:rsidRPr="009A6A9D">
        <w:t xml:space="preserve">Trgovački sud u Zagrebu po sucu Nini Radiću kao stečajnom sucu u stečajnom postupku nad, AUTOCENTAR-MEHANIKA d.o.o. – u stečaju, Zagreb, Radnička cesta  20/A, MBS:080388213, OIB:07001925696, </w:t>
      </w:r>
      <w:r>
        <w:t>05. listopada</w:t>
      </w:r>
      <w:r w:rsidRPr="009A6A9D">
        <w:t xml:space="preserve"> 201</w:t>
      </w:r>
      <w:r>
        <w:t>6</w:t>
      </w:r>
      <w:r w:rsidRPr="009A6A9D">
        <w:t>. godine,</w:t>
      </w:r>
    </w:p>
    <w:p w:rsidRDefault="009C31DD" w:rsidP="00E4317D" w:rsidR="009C31DD">
      <w:pPr>
        <w:rPr>
          <w:b/>
        </w:rPr>
      </w:pPr>
    </w:p>
    <w:p w:rsidRDefault="001474C1" w:rsidP="00594D2E" w:rsidR="006F649C" w:rsidRPr="00594D2E">
      <w:pPr>
        <w:jc w:val="center"/>
        <w:rPr>
          <w:b/>
          <w:bCs/>
        </w:rPr>
      </w:pPr>
      <w:r>
        <w:rPr>
          <w:b/>
          <w:bCs/>
        </w:rPr>
        <w:t xml:space="preserve">z  a  k  lj  u  č  i  o </w:t>
      </w:r>
      <w:r w:rsidR="003B7739">
        <w:rPr>
          <w:b/>
          <w:bCs/>
        </w:rPr>
        <w:t xml:space="preserve">  </w:t>
      </w:r>
      <w:r w:rsidR="006F649C" w:rsidRPr="002477AD">
        <w:rPr>
          <w:b/>
          <w:bCs/>
        </w:rPr>
        <w:t xml:space="preserve">   j e</w:t>
      </w:r>
    </w:p>
    <w:p w:rsidRDefault="003B7739" w:rsidP="001474C1" w:rsidR="003544FA">
      <w:pPr>
        <w:jc w:val="both"/>
        <w:rPr>
          <w:b/>
        </w:rPr>
      </w:pPr>
      <w:r w:rsidRPr="001D2EFC">
        <w:rPr>
          <w:b/>
        </w:rPr>
        <w:t xml:space="preserve">I        </w:t>
      </w:r>
    </w:p>
    <w:p w:rsidRDefault="001474C1" w:rsidP="001474C1" w:rsidR="001474C1">
      <w:pPr>
        <w:jc w:val="both"/>
      </w:pPr>
      <w:r w:rsidRPr="005468A6">
        <w:rPr>
          <w:b/>
        </w:rPr>
        <w:t>Skupština vjerovnika</w:t>
      </w:r>
      <w:r>
        <w:t xml:space="preserve"> u stečajnom postupku nad </w:t>
      </w:r>
      <w:r w:rsidR="00594D2E" w:rsidRPr="009A6A9D">
        <w:t>AUTOCENTAR-MEHANIKA d.o.o. – u stečaju, Zagreb, Radnička cesta  20/A, MBS:080388213, OIB:07001925696</w:t>
      </w:r>
      <w:r w:rsidR="003544FA">
        <w:t xml:space="preserve"> o</w:t>
      </w:r>
      <w:r>
        <w:t xml:space="preserve">dređuje se </w:t>
      </w:r>
      <w:r w:rsidRPr="001D2EFC">
        <w:rPr>
          <w:b/>
        </w:rPr>
        <w:t xml:space="preserve"> </w:t>
      </w:r>
      <w:r w:rsidR="003544FA">
        <w:rPr>
          <w:b/>
        </w:rPr>
        <w:t>2</w:t>
      </w:r>
      <w:r w:rsidR="00594D2E">
        <w:rPr>
          <w:b/>
        </w:rPr>
        <w:t>5</w:t>
      </w:r>
      <w:r w:rsidRPr="002F3A33">
        <w:t xml:space="preserve">. </w:t>
      </w:r>
      <w:r w:rsidR="00594D2E">
        <w:t>listopada</w:t>
      </w:r>
      <w:r w:rsidRPr="00BB12D8">
        <w:rPr>
          <w:b/>
        </w:rPr>
        <w:t xml:space="preserve"> 201</w:t>
      </w:r>
      <w:r w:rsidR="00F15127">
        <w:rPr>
          <w:b/>
        </w:rPr>
        <w:t>6</w:t>
      </w:r>
      <w:r w:rsidRPr="00BB12D8">
        <w:rPr>
          <w:b/>
        </w:rPr>
        <w:t xml:space="preserve">. godine u </w:t>
      </w:r>
      <w:r w:rsidR="003544FA">
        <w:rPr>
          <w:b/>
        </w:rPr>
        <w:t>09</w:t>
      </w:r>
      <w:r w:rsidR="0012481F">
        <w:rPr>
          <w:b/>
        </w:rPr>
        <w:t>,</w:t>
      </w:r>
      <w:r w:rsidR="00F15127">
        <w:rPr>
          <w:b/>
        </w:rPr>
        <w:t>3</w:t>
      </w:r>
      <w:r w:rsidRPr="00BB12D8">
        <w:rPr>
          <w:b/>
        </w:rPr>
        <w:t>0</w:t>
      </w:r>
      <w:r w:rsidRPr="002F3A33">
        <w:t xml:space="preserve"> sati u prostorijama Trgovačkog suda </w:t>
      </w:r>
      <w:r w:rsidR="00EB786B">
        <w:t>u Zagrebu, Petrinjska 8, soba 84</w:t>
      </w:r>
      <w:r w:rsidRPr="002F3A33">
        <w:t>, II kat, ulična zgrada</w:t>
      </w:r>
    </w:p>
    <w:p w:rsidRDefault="00D546AE" w:rsidP="001474C1" w:rsidR="00D546AE"/>
    <w:p w:rsidRDefault="001474C1" w:rsidP="001474C1" w:rsidR="001474C1">
      <w:r>
        <w:t xml:space="preserve">Utvrđuje se </w:t>
      </w:r>
      <w:r w:rsidR="00D546AE">
        <w:t xml:space="preserve">predloženi </w:t>
      </w:r>
      <w:r>
        <w:t>dnevni rad:</w:t>
      </w:r>
    </w:p>
    <w:p w:rsidRDefault="00D546AE" w:rsidP="001474C1" w:rsidR="00D546AE"/>
    <w:p w:rsidRDefault="00D546AE" w:rsidP="00594D2E" w:rsidR="00D546AE">
      <w:pPr>
        <w:numPr>
          <w:ilvl w:val="0"/>
          <w:numId w:val="3"/>
        </w:numPr>
      </w:pPr>
      <w:r>
        <w:t xml:space="preserve">Izvješće stečajnog upravitelja o tijeku stečajnog postupka i stanju stečajne mase.  </w:t>
      </w:r>
    </w:p>
    <w:p w:rsidRDefault="00D546AE" w:rsidP="003544FA" w:rsidR="001474C1" w:rsidRPr="003544FA">
      <w:pPr>
        <w:numPr>
          <w:ilvl w:val="0"/>
          <w:numId w:val="4"/>
        </w:numPr>
        <w:jc w:val="both"/>
        <w:rPr>
          <w:b/>
          <w:bCs/>
        </w:rPr>
      </w:pPr>
      <w:r>
        <w:rPr>
          <w:rFonts w:cs="Arial" w:hAnsi="Arial" w:ascii="Arial"/>
          <w:sz w:val="20"/>
          <w:szCs w:val="20"/>
          <w:lang w:eastAsia="en-US" w:val="en-US"/>
        </w:rPr>
        <w:t xml:space="preserve">Odluka </w:t>
      </w:r>
      <w:proofErr w:type="gramStart"/>
      <w:r>
        <w:rPr>
          <w:rFonts w:cs="Arial" w:hAnsi="Arial" w:ascii="Arial"/>
          <w:sz w:val="20"/>
          <w:szCs w:val="20"/>
          <w:lang w:eastAsia="en-US" w:val="en-US"/>
        </w:rPr>
        <w:t xml:space="preserve">o </w:t>
      </w:r>
      <w:r w:rsidR="003544FA">
        <w:rPr>
          <w:rFonts w:cs="Arial" w:hAnsi="Arial" w:ascii="Arial"/>
          <w:sz w:val="20"/>
          <w:szCs w:val="20"/>
          <w:lang w:eastAsia="en-US" w:val="en-US"/>
        </w:rPr>
        <w:t xml:space="preserve"> unovčenj</w:t>
      </w:r>
      <w:r w:rsidR="00594D2E">
        <w:rPr>
          <w:rFonts w:cs="Arial" w:hAnsi="Arial" w:ascii="Arial"/>
          <w:sz w:val="20"/>
          <w:szCs w:val="20"/>
          <w:lang w:eastAsia="en-US" w:val="en-US"/>
        </w:rPr>
        <w:t>u</w:t>
      </w:r>
      <w:proofErr w:type="gramEnd"/>
      <w:r w:rsidR="00594D2E">
        <w:rPr>
          <w:rFonts w:cs="Arial" w:hAnsi="Arial" w:ascii="Arial"/>
          <w:sz w:val="20"/>
          <w:szCs w:val="20"/>
          <w:lang w:eastAsia="en-US" w:val="en-US"/>
        </w:rPr>
        <w:t xml:space="preserve"> pokretnina </w:t>
      </w:r>
      <w:r w:rsidR="003544FA">
        <w:rPr>
          <w:rFonts w:cs="Arial" w:hAnsi="Arial" w:ascii="Arial"/>
          <w:sz w:val="20"/>
          <w:szCs w:val="20"/>
          <w:lang w:eastAsia="en-US" w:val="en-US"/>
        </w:rPr>
        <w:t xml:space="preserve"> koje nisu prodane niti poslije objave tri oglasa o pradaji u skladu s člankom 158 .  Stečajnog zakona </w:t>
      </w:r>
    </w:p>
    <w:p w:rsidRDefault="003544FA" w:rsidP="003544FA" w:rsidR="003544FA">
      <w:pPr>
        <w:jc w:val="both"/>
        <w:rPr>
          <w:b/>
          <w:bCs/>
        </w:rPr>
      </w:pPr>
    </w:p>
    <w:p w:rsidRDefault="006F649C" w:rsidP="006F649C" w:rsidR="006F649C" w:rsidRPr="002477AD">
      <w:pPr>
        <w:jc w:val="center"/>
        <w:rPr>
          <w:b/>
          <w:bCs/>
        </w:rPr>
      </w:pPr>
      <w:r w:rsidRPr="002477AD">
        <w:rPr>
          <w:b/>
          <w:bCs/>
        </w:rPr>
        <w:t>O    b     r    a    z    l    o    ž    e    n  j    e</w:t>
      </w:r>
    </w:p>
    <w:p w:rsidRDefault="006F649C" w:rsidP="006F649C" w:rsidR="006F649C">
      <w:pPr>
        <w:jc w:val="both"/>
      </w:pPr>
    </w:p>
    <w:p w:rsidRDefault="00594D2E" w:rsidP="00956AB1" w:rsidR="00956AB1">
      <w:pPr>
        <w:jc w:val="both"/>
      </w:pPr>
      <w:r>
        <w:t xml:space="preserve">Na sudskoj dražbi održanoj 04. listopada 2016., godine stekli su se uvjeti za donošenje rješenja o dosudi nekretnina stečajnog dužnika z.k.ul. 4471 poduložak 229 i 230, K.O. Trnje ( Radnička cesta – Supilova ) . Nekretnina se mora predati kupcu slobodna od stvari. Stečajni upravitelj je dužan preostale rezervne auto dijelove, inventar i opremu ukloniti s navedene lokacije. Za predmetne pokretnine nema zainteresiranih kupaca i potrebno je donijeti odluku o konačnom načinu prodaje ili zbrinjavanju pokretnina . </w:t>
      </w:r>
      <w:r w:rsidR="00D546AE">
        <w:t>Temeljem prijedloga stečajnog upravitelja određena je skupština radi donošenja odluke po članku 38. Stečajnog zakona ( NN 44/96 do 133/12 )</w:t>
      </w:r>
      <w:r>
        <w:t>.</w:t>
      </w:r>
    </w:p>
    <w:p w:rsidRDefault="00EB2D9B" w:rsidP="002766FB" w:rsidR="00EB2D9B"/>
    <w:p w:rsidRDefault="0081746E" w:rsidP="006F649C" w:rsidR="006F649C">
      <w:pPr>
        <w:jc w:val="center"/>
      </w:pPr>
      <w:r>
        <w:t xml:space="preserve">U Zagrebu, </w:t>
      </w:r>
      <w:r w:rsidR="00594D2E">
        <w:t>0</w:t>
      </w:r>
      <w:r w:rsidR="00F15127">
        <w:t>5</w:t>
      </w:r>
      <w:r w:rsidR="006F649C">
        <w:t xml:space="preserve">. </w:t>
      </w:r>
      <w:r w:rsidR="00594D2E">
        <w:t>listopada</w:t>
      </w:r>
      <w:r w:rsidR="006F649C">
        <w:t xml:space="preserve">  20</w:t>
      </w:r>
      <w:r w:rsidR="00385602">
        <w:t>1</w:t>
      </w:r>
      <w:r w:rsidR="00F15127">
        <w:t>6</w:t>
      </w:r>
      <w:r w:rsidR="006F649C">
        <w:t>. godine</w:t>
      </w:r>
    </w:p>
    <w:p w:rsidRDefault="006F649C" w:rsidP="006F649C" w:rsidR="006F649C">
      <w:pPr>
        <w:jc w:val="center"/>
      </w:pPr>
    </w:p>
    <w:p w:rsidRDefault="006F649C" w:rsidP="006F649C" w:rsidR="006F649C">
      <w:r>
        <w:t xml:space="preserve">                                                                                                         STEČAJNI SUDAC:</w:t>
      </w:r>
    </w:p>
    <w:p w:rsidRDefault="006F649C" w:rsidP="006F649C" w:rsidR="006F649C">
      <w:r>
        <w:t xml:space="preserve">                                                                                        </w:t>
      </w:r>
      <w:r w:rsidR="009C31DD">
        <w:t xml:space="preserve"> </w:t>
      </w:r>
      <w:r w:rsidR="001D747F">
        <w:t xml:space="preserve">                NINO RADIĆ</w:t>
      </w:r>
      <w:r w:rsidR="00CB29E3">
        <w:t xml:space="preserve"> v.r. </w:t>
      </w:r>
    </w:p>
    <w:p w:rsidRDefault="00EB786B" w:rsidR="00EB786B">
      <w:pPr>
        <w:rPr>
          <w:sz w:val="22"/>
          <w:szCs w:val="22"/>
        </w:rPr>
      </w:pPr>
    </w:p>
    <w:p w:rsidRDefault="009C31DD" w:rsidR="009C31DD">
      <w:pPr>
        <w:rPr>
          <w:sz w:val="22"/>
          <w:szCs w:val="22"/>
        </w:rPr>
      </w:pPr>
      <w:r>
        <w:rPr>
          <w:sz w:val="22"/>
          <w:szCs w:val="22"/>
        </w:rPr>
        <w:t xml:space="preserve">POUKA O PRAVNOM LIJEKU: </w:t>
      </w:r>
    </w:p>
    <w:p w:rsidRDefault="009C31DD" w:rsidR="009C31DD">
      <w:pPr>
        <w:jc w:val="both"/>
        <w:rPr>
          <w:sz w:val="22"/>
          <w:szCs w:val="22"/>
        </w:rPr>
      </w:pPr>
      <w:r>
        <w:rPr>
          <w:sz w:val="22"/>
          <w:szCs w:val="22"/>
        </w:rPr>
        <w:t>Protiv</w:t>
      </w:r>
      <w:r w:rsidR="001474C1">
        <w:rPr>
          <w:sz w:val="22"/>
          <w:szCs w:val="22"/>
        </w:rPr>
        <w:t xml:space="preserve"> ovog zaključka žalba nije dopuštena ( čl. 11. St. 9. SZ-a )</w:t>
      </w:r>
      <w:r>
        <w:rPr>
          <w:sz w:val="22"/>
          <w:szCs w:val="22"/>
        </w:rPr>
        <w:t xml:space="preserve"> </w:t>
      </w:r>
    </w:p>
    <w:p w:rsidRDefault="001814EB" w:rsidP="00594D2E" w:rsidR="001D747F">
      <w:pPr>
        <w:jc w:val="both"/>
        <w:rPr>
          <w:sz w:val="22"/>
          <w:szCs w:val="22"/>
        </w:rPr>
      </w:pPr>
      <w:r>
        <w:rPr>
          <w:sz w:val="22"/>
          <w:szCs w:val="22"/>
        </w:rPr>
        <w:tab/>
        <w:t xml:space="preserve">  </w:t>
      </w:r>
      <w:r w:rsidR="003D381C">
        <w:rPr>
          <w:sz w:val="22"/>
          <w:szCs w:val="22"/>
        </w:rPr>
        <w:tab/>
      </w:r>
      <w:r w:rsidR="003D381C">
        <w:rPr>
          <w:sz w:val="22"/>
          <w:szCs w:val="22"/>
        </w:rPr>
        <w:tab/>
      </w:r>
      <w:r w:rsidR="003D381C">
        <w:rPr>
          <w:sz w:val="22"/>
          <w:szCs w:val="22"/>
        </w:rPr>
        <w:tab/>
      </w:r>
      <w:r w:rsidR="003D381C">
        <w:rPr>
          <w:sz w:val="22"/>
          <w:szCs w:val="22"/>
        </w:rPr>
        <w:tab/>
      </w:r>
      <w:r w:rsidR="003D381C">
        <w:rPr>
          <w:sz w:val="22"/>
          <w:szCs w:val="22"/>
        </w:rPr>
        <w:tab/>
      </w:r>
      <w:r w:rsidR="003D381C">
        <w:rPr>
          <w:sz w:val="22"/>
          <w:szCs w:val="22"/>
        </w:rPr>
        <w:tab/>
      </w:r>
      <w:r w:rsidR="00CB29E3">
        <w:rPr>
          <w:sz w:val="22"/>
          <w:szCs w:val="22"/>
        </w:rPr>
        <w:tab/>
      </w:r>
    </w:p>
    <w:p w:rsidRDefault="00600A35" w:rsidP="00594D2E" w:rsidR="00600A35" w:rsidRPr="00594D2E">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600A35" w:rsidRPr="00594D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36EDE"/>
    <w:multiLevelType w:val="hybridMultilevel"/>
    <w:tmpl w:val="0C183250"/>
    <w:lvl w:tplc="1166C720"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plc="041A001B" w:ilvl="2">
      <w:start w:val="1"/>
      <w:numFmt w:val="lowerRoman"/>
      <w:lvlText w:val="%3."/>
      <w:lvlJc w:val="right"/>
      <w:pPr>
        <w:tabs>
          <w:tab w:pos="1942" w:val="num"/>
        </w:tabs>
        <w:ind w:hanging="180" w:left="1942"/>
      </w:pPr>
    </w:lvl>
    <w:lvl w:tplc="041A000F" w:ilvl="3">
      <w:start w:val="1"/>
      <w:numFmt w:val="decimal"/>
      <w:lvlText w:val="%4."/>
      <w:lvlJc w:val="left"/>
      <w:pPr>
        <w:tabs>
          <w:tab w:pos="2662" w:val="num"/>
        </w:tabs>
        <w:ind w:hanging="360" w:left="2662"/>
      </w:pPr>
    </w:lvl>
    <w:lvl w:tplc="041A0019" w:ilvl="4">
      <w:start w:val="1"/>
      <w:numFmt w:val="lowerLetter"/>
      <w:lvlText w:val="%5."/>
      <w:lvlJc w:val="left"/>
      <w:pPr>
        <w:tabs>
          <w:tab w:pos="3382" w:val="num"/>
        </w:tabs>
        <w:ind w:hanging="360" w:left="3382"/>
      </w:pPr>
    </w:lvl>
    <w:lvl w:tplc="041A001B" w:ilvl="5">
      <w:start w:val="1"/>
      <w:numFmt w:val="lowerRoman"/>
      <w:lvlText w:val="%6."/>
      <w:lvlJc w:val="right"/>
      <w:pPr>
        <w:tabs>
          <w:tab w:pos="4102" w:val="num"/>
        </w:tabs>
        <w:ind w:hanging="180" w:left="4102"/>
      </w:pPr>
    </w:lvl>
    <w:lvl w:tplc="041A000F" w:ilvl="6">
      <w:start w:val="1"/>
      <w:numFmt w:val="decimal"/>
      <w:lvlText w:val="%7."/>
      <w:lvlJc w:val="left"/>
      <w:pPr>
        <w:tabs>
          <w:tab w:pos="4822" w:val="num"/>
        </w:tabs>
        <w:ind w:hanging="360" w:left="4822"/>
      </w:pPr>
    </w:lvl>
    <w:lvl w:tplc="041A0019" w:ilvl="7">
      <w:start w:val="1"/>
      <w:numFmt w:val="lowerLetter"/>
      <w:lvlText w:val="%8."/>
      <w:lvlJc w:val="left"/>
      <w:pPr>
        <w:tabs>
          <w:tab w:pos="5542" w:val="num"/>
        </w:tabs>
        <w:ind w:hanging="360" w:left="5542"/>
      </w:pPr>
    </w:lvl>
    <w:lvl w:tplc="041A001B" w:ilvl="8">
      <w:start w:val="1"/>
      <w:numFmt w:val="lowerRoman"/>
      <w:lvlText w:val="%9."/>
      <w:lvlJc w:val="right"/>
      <w:pPr>
        <w:tabs>
          <w:tab w:pos="6262" w:val="num"/>
        </w:tabs>
        <w:ind w:hanging="180" w:left="6262"/>
      </w:pPr>
    </w:lvl>
  </w:abstractNum>
  <w:abstractNum w:abstractNumId="1">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2">
    <w:nsid w:val="2ECD319B"/>
    <w:multiLevelType w:val="hybridMultilevel"/>
    <w:tmpl w:val="9C2AA436"/>
    <w:lvl w:tplc="1EE80194" w:ilvl="0">
      <w:start w:val="2"/>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2AA"/>
    <w:rsid w:val="00057314"/>
    <w:rsid w:val="00057D06"/>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21F5E"/>
    <w:rsid w:val="00123271"/>
    <w:rsid w:val="0012481F"/>
    <w:rsid w:val="00126F70"/>
    <w:rsid w:val="001270D8"/>
    <w:rsid w:val="0013051E"/>
    <w:rsid w:val="00130EE2"/>
    <w:rsid w:val="00134BA4"/>
    <w:rsid w:val="00134F88"/>
    <w:rsid w:val="00136C5D"/>
    <w:rsid w:val="00137001"/>
    <w:rsid w:val="00137DCA"/>
    <w:rsid w:val="00137DD7"/>
    <w:rsid w:val="00140173"/>
    <w:rsid w:val="001452E2"/>
    <w:rsid w:val="00145BA7"/>
    <w:rsid w:val="001474C1"/>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4EB"/>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47F"/>
    <w:rsid w:val="001D75A0"/>
    <w:rsid w:val="001D766C"/>
    <w:rsid w:val="001D7DEE"/>
    <w:rsid w:val="001E1649"/>
    <w:rsid w:val="001E3210"/>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41EA"/>
    <w:rsid w:val="002452E6"/>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6FB"/>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639"/>
    <w:rsid w:val="002A3F94"/>
    <w:rsid w:val="002A42C1"/>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3A33"/>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44FA"/>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5602"/>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4704"/>
    <w:rsid w:val="003B5C6E"/>
    <w:rsid w:val="003B63A6"/>
    <w:rsid w:val="003B7739"/>
    <w:rsid w:val="003C2828"/>
    <w:rsid w:val="003C4ABD"/>
    <w:rsid w:val="003C6090"/>
    <w:rsid w:val="003C7664"/>
    <w:rsid w:val="003D0569"/>
    <w:rsid w:val="003D23A0"/>
    <w:rsid w:val="003D381C"/>
    <w:rsid w:val="003D443A"/>
    <w:rsid w:val="003D770E"/>
    <w:rsid w:val="003E3522"/>
    <w:rsid w:val="003E4CAE"/>
    <w:rsid w:val="003E53C9"/>
    <w:rsid w:val="003E540A"/>
    <w:rsid w:val="003E57B6"/>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1415"/>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4D2E"/>
    <w:rsid w:val="00595A31"/>
    <w:rsid w:val="005964C6"/>
    <w:rsid w:val="005A58A0"/>
    <w:rsid w:val="005B038C"/>
    <w:rsid w:val="005B1184"/>
    <w:rsid w:val="005B1FAB"/>
    <w:rsid w:val="005B35D8"/>
    <w:rsid w:val="005B3B38"/>
    <w:rsid w:val="005B5E33"/>
    <w:rsid w:val="005B6344"/>
    <w:rsid w:val="005B6709"/>
    <w:rsid w:val="005C087C"/>
    <w:rsid w:val="005C4568"/>
    <w:rsid w:val="005C4E23"/>
    <w:rsid w:val="005C781A"/>
    <w:rsid w:val="005D06E7"/>
    <w:rsid w:val="005D0D90"/>
    <w:rsid w:val="005D7DE5"/>
    <w:rsid w:val="005E08AA"/>
    <w:rsid w:val="005E1509"/>
    <w:rsid w:val="005E2E8D"/>
    <w:rsid w:val="005E474E"/>
    <w:rsid w:val="005E4E9F"/>
    <w:rsid w:val="005E53E0"/>
    <w:rsid w:val="005E62CC"/>
    <w:rsid w:val="005E7018"/>
    <w:rsid w:val="005F2621"/>
    <w:rsid w:val="005F2906"/>
    <w:rsid w:val="005F32F2"/>
    <w:rsid w:val="005F42AB"/>
    <w:rsid w:val="005F44A6"/>
    <w:rsid w:val="005F5EAF"/>
    <w:rsid w:val="00600A35"/>
    <w:rsid w:val="006040D4"/>
    <w:rsid w:val="006041C9"/>
    <w:rsid w:val="006059C1"/>
    <w:rsid w:val="0060676D"/>
    <w:rsid w:val="00606BB1"/>
    <w:rsid w:val="0060715C"/>
    <w:rsid w:val="00610D48"/>
    <w:rsid w:val="00611E26"/>
    <w:rsid w:val="00613AA0"/>
    <w:rsid w:val="00613B61"/>
    <w:rsid w:val="00614029"/>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3DF8"/>
    <w:rsid w:val="008448B4"/>
    <w:rsid w:val="00845044"/>
    <w:rsid w:val="008454D5"/>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2D0B"/>
    <w:rsid w:val="0088592C"/>
    <w:rsid w:val="00886A35"/>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8DD"/>
    <w:rsid w:val="00921D5C"/>
    <w:rsid w:val="009222FB"/>
    <w:rsid w:val="00924E4A"/>
    <w:rsid w:val="009267E0"/>
    <w:rsid w:val="00927A86"/>
    <w:rsid w:val="009306EA"/>
    <w:rsid w:val="009333FE"/>
    <w:rsid w:val="00933500"/>
    <w:rsid w:val="009348B4"/>
    <w:rsid w:val="009473E6"/>
    <w:rsid w:val="00952E63"/>
    <w:rsid w:val="0095623C"/>
    <w:rsid w:val="00956AB1"/>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938D0"/>
    <w:rsid w:val="009A258F"/>
    <w:rsid w:val="009A26D9"/>
    <w:rsid w:val="009A29C5"/>
    <w:rsid w:val="009A2DEB"/>
    <w:rsid w:val="009B2A60"/>
    <w:rsid w:val="009B3777"/>
    <w:rsid w:val="009B6E59"/>
    <w:rsid w:val="009B6EFB"/>
    <w:rsid w:val="009B75EA"/>
    <w:rsid w:val="009C0D7A"/>
    <w:rsid w:val="009C1FB6"/>
    <w:rsid w:val="009C31DD"/>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16D3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00"/>
    <w:rsid w:val="00B706F4"/>
    <w:rsid w:val="00B707B8"/>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2D8"/>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250"/>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29E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0202"/>
    <w:rsid w:val="00D11531"/>
    <w:rsid w:val="00D117F4"/>
    <w:rsid w:val="00D13A06"/>
    <w:rsid w:val="00D1450C"/>
    <w:rsid w:val="00D146B0"/>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46AE"/>
    <w:rsid w:val="00D56D65"/>
    <w:rsid w:val="00D603C3"/>
    <w:rsid w:val="00D6170B"/>
    <w:rsid w:val="00D65498"/>
    <w:rsid w:val="00D67197"/>
    <w:rsid w:val="00D7029F"/>
    <w:rsid w:val="00D73F28"/>
    <w:rsid w:val="00D74A50"/>
    <w:rsid w:val="00D76A71"/>
    <w:rsid w:val="00D8046F"/>
    <w:rsid w:val="00D808C3"/>
    <w:rsid w:val="00D81AA6"/>
    <w:rsid w:val="00D83668"/>
    <w:rsid w:val="00D83B12"/>
    <w:rsid w:val="00D8506C"/>
    <w:rsid w:val="00D87E40"/>
    <w:rsid w:val="00D905C1"/>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317D"/>
    <w:rsid w:val="00E46D00"/>
    <w:rsid w:val="00E509F1"/>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D9B"/>
    <w:rsid w:val="00EB2ED1"/>
    <w:rsid w:val="00EB52F9"/>
    <w:rsid w:val="00EB54C6"/>
    <w:rsid w:val="00EB70BB"/>
    <w:rsid w:val="00EB76B1"/>
    <w:rsid w:val="00EB786B"/>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12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52E63"/>
    <w:rPr>
      <w:rFonts w:cs="Tahoma" w:hAnsi="Tahoma" w:ascii="Tahoma"/>
      <w:sz w:val="16"/>
      <w:szCs w:val="16"/>
    </w:rPr>
  </w:style>
  <w:style w:customStyle="true" w:styleId="TekstbaloniaChar" w:type="character">
    <w:name w:val="Tekst balončića Char"/>
    <w:basedOn w:val="Zadanifontodlomka"/>
    <w:link w:val="Tekstbalonia"/>
    <w:rsid w:val="00952E63"/>
    <w:rPr>
      <w:rFonts w:cs="Tahoma" w:hAnsi="Tahoma" w:ascii="Tahoma"/>
      <w:sz w:val="16"/>
      <w:szCs w:val="16"/>
    </w:rPr>
  </w:style>
  <w:style w:styleId="Tekstrezerviranogmjesta" w:type="character">
    <w:name w:val="Placeholder Text"/>
    <w:basedOn w:val="Zadanifontodlomka"/>
    <w:uiPriority w:val="99"/>
    <w:semiHidden/>
    <w:rsid w:val="00952E63"/>
    <w:rPr>
      <w:color w:val="808080"/>
      <w:bdr w:space="0" w:sz="0" w:color="auto" w:val="none"/>
      <w:shd w:fill="auto" w:color="auto" w:val="clear"/>
    </w:rPr>
  </w:style>
  <w:style w:customStyle="true" w:styleId="eSPISCCParagraphDefaultFont" w:type="character">
    <w:name w:val="eSPIS_CC_Paragraph Default Font"/>
    <w:basedOn w:val="Zadanifontodlomka"/>
    <w:rsid w:val="00952E6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52E6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52E6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52E6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52E63"/>
    <w:rPr>
      <w:rFonts w:ascii="Tahoma" w:cs="Tahoma" w:hAnsi="Tahoma"/>
      <w:sz w:val="16"/>
      <w:szCs w:val="16"/>
    </w:rPr>
  </w:style>
  <w:style w:customStyle="1" w:styleId="TekstbaloniaChar" w:type="character">
    <w:name w:val="Tekst balončića Char"/>
    <w:basedOn w:val="Zadanifontodlomka"/>
    <w:link w:val="Tekstbalonia"/>
    <w:rsid w:val="00952E63"/>
    <w:rPr>
      <w:rFonts w:ascii="Tahoma" w:cs="Tahoma" w:hAnsi="Tahoma"/>
      <w:sz w:val="16"/>
      <w:szCs w:val="16"/>
    </w:rPr>
  </w:style>
  <w:style w:styleId="Tekstrezerviranogmjesta" w:type="character">
    <w:name w:val="Placeholder Text"/>
    <w:basedOn w:val="Zadanifontodlomka"/>
    <w:uiPriority w:val="99"/>
    <w:semiHidden/>
    <w:rsid w:val="00952E63"/>
    <w:rPr>
      <w:color w:val="808080"/>
      <w:bdr w:color="auto" w:space="0" w:sz="0" w:val="none"/>
      <w:shd w:color="auto" w:fill="auto" w:val="clear"/>
    </w:rPr>
  </w:style>
  <w:style w:customStyle="1" w:styleId="eSPISCCParagraphDefaultFont" w:type="character">
    <w:name w:val="eSPIS_CC_Paragraph Default Font"/>
    <w:basedOn w:val="Zadanifontodlomka"/>
    <w:rsid w:val="00952E6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52E6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52E6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52E6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18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skupština</izvorni_sadrzaj>
    <derivirana_varijabla naziv="DomainObject.Primjedba_1">ročište skupština</derivirana_varijabla>
  </DomainObject.Primjedba>
  <DomainObject.Oznaka>
    <izvorni_sadrzaj>St-294/2009-214</izvorni_sadrzaj>
    <derivirana_varijabla naziv="DomainObject.Oznaka_1">St-294/2009-214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St-294/2009-214</izvorni_sadrzaj>
    <derivirana_varijabla naziv="DomainObject.PoslovniBrojDokumenta_1">St-294/2009-214</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28F5A-DE25-45AB-8995-64920E508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279</properties:Words>
  <properties:Characters>1473</properties:Characters>
  <properties:Lines>44</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2016-10-12T08:45:00Z</dcterms:created>
  <dc:creator>radicn</dc:creator>
  <cp:lastModifiedBy>Tatjana Slaviček</cp:lastModifiedBy>
  <cp:lastPrinted>2016-10-12T08:44:00Z</cp:lastPrinted>
  <dcterms:modified xmlns:xsi="http://www.w3.org/2001/XMLSchema-instance" xsi:type="dcterms:W3CDTF">2016-10-12T08:53:00Z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St-294/2009-214 / Odluka - Zaključak</vt:lpwstr>
  </prop:property>
  <prop:property name="CC_coloring" pid="4" fmtid="{D5CDD505-2E9C-101B-9397-08002B2CF9AE}">
    <vt:bool>false</vt:bool>
  </prop:property>
  <prop:property name="BrojStranica" pid="5" fmtid="{D5CDD505-2E9C-101B-9397-08002B2CF9AE}">
    <vt:i4>1</vt:i4>
  </prop:property>
</prop:Properties>
</file>