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a2ac9" w14:paraId="6ea2ac9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4E35CF" w:rsidP="00211376" w:rsid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BE6A92">
        <w:rPr>
          <w:sz w:val="24"/>
          <w:szCs w:val="24"/>
        </w:rPr>
        <w:t>1083/13-16</w:t>
      </w: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2F03BD">
        <w:rPr>
          <w:sz w:val="24"/>
          <w:szCs w:val="24"/>
        </w:rPr>
        <w:t xml:space="preserve"> FINANCIJSKE AGENCIJE (dalje: FINA)</w:t>
      </w:r>
      <w:r w:rsidR="004E35CF" w:rsidRPr="004E35CF">
        <w:rPr>
          <w:sz w:val="24"/>
          <w:szCs w:val="24"/>
        </w:rPr>
        <w:t>, za otvaranje stečajnog postupka nad trgovačkim društvom</w:t>
      </w:r>
      <w:r w:rsidR="00BE6A92">
        <w:rPr>
          <w:sz w:val="24"/>
          <w:szCs w:val="24"/>
        </w:rPr>
        <w:t xml:space="preserve"> QUINTA VOX d.o.o. Pula, Splitska 3, OIB: 53644268542, MBS: </w:t>
      </w:r>
      <w:r w:rsidR="00BE6A92" w:rsidRPr="00BE6A92">
        <w:rPr>
          <w:sz w:val="24"/>
          <w:szCs w:val="24"/>
        </w:rPr>
        <w:t>130042270</w:t>
      </w:r>
      <w:r w:rsidR="00FD389D">
        <w:rPr>
          <w:sz w:val="24"/>
          <w:szCs w:val="24"/>
        </w:rPr>
        <w:t>, 1. listopada</w:t>
      </w:r>
      <w:r w:rsidRPr="00135487">
        <w:rPr>
          <w:sz w:val="24"/>
          <w:szCs w:val="24"/>
        </w:rPr>
        <w:t xml:space="preserve">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BE6A92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67532A">
        <w:rPr>
          <w:sz w:val="24"/>
          <w:szCs w:val="24"/>
        </w:rPr>
        <w:t xml:space="preserve"> </w:t>
      </w:r>
      <w:r w:rsidR="00BE6A92" w:rsidRPr="00BE6A92">
        <w:rPr>
          <w:sz w:val="24"/>
          <w:szCs w:val="24"/>
        </w:rPr>
        <w:t>QUINTA VOX d.o.o. Pula, Splitska 3, OIB: 53644268542, MBS: 130042270</w:t>
      </w:r>
      <w:r w:rsidR="00BE6A92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FD389D">
        <w:rPr>
          <w:sz w:val="24"/>
          <w:szCs w:val="24"/>
        </w:rPr>
        <w:t xml:space="preserve">1. listopada </w:t>
      </w:r>
      <w:r w:rsidR="00211376" w:rsidRPr="0071625D">
        <w:rPr>
          <w:sz w:val="24"/>
          <w:szCs w:val="24"/>
        </w:rPr>
        <w:t>2015</w:t>
      </w:r>
      <w:r w:rsidRPr="0071625D">
        <w:rPr>
          <w:sz w:val="24"/>
          <w:szCs w:val="24"/>
        </w:rPr>
        <w:t>.</w:t>
      </w:r>
      <w:r w:rsidR="00FD389D">
        <w:rPr>
          <w:sz w:val="24"/>
          <w:szCs w:val="24"/>
        </w:rPr>
        <w:t xml:space="preserve"> u 11,45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BE6A92" w:rsidR="00BE6A92" w:rsidRPr="00BE6A92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BE6A92">
        <w:rPr>
          <w:sz w:val="24"/>
          <w:szCs w:val="24"/>
        </w:rPr>
        <w:t>Stečajnim upraviteljem imenuje se</w:t>
      </w:r>
      <w:r w:rsidR="004E35CF" w:rsidRPr="00BE6A92">
        <w:rPr>
          <w:sz w:val="24"/>
          <w:szCs w:val="24"/>
        </w:rPr>
        <w:t xml:space="preserve"> </w:t>
      </w:r>
      <w:r w:rsidR="00BE6A92" w:rsidRPr="00BE6A92">
        <w:rPr>
          <w:sz w:val="24"/>
          <w:szCs w:val="24"/>
        </w:rPr>
        <w:t>Boris Zadković iz Buzeta, Sportska 2, OIB: 90786626685.</w:t>
      </w:r>
    </w:p>
    <w:p w:rsidRDefault="0014499F" w:rsidP="00BE6A92" w:rsidR="0071625D" w:rsidRPr="00797F51">
      <w:pPr>
        <w:pStyle w:val="Odlomakpopisa"/>
        <w:ind w:left="540"/>
      </w:pPr>
      <w:r w:rsidRPr="00BE6A92">
        <w:rPr>
          <w:sz w:val="24"/>
          <w:szCs w:val="24"/>
        </w:rPr>
        <w:t xml:space="preserve"> </w:t>
      </w:r>
    </w:p>
    <w:p w:rsidRDefault="001D1809" w:rsidP="00BE6A92" w:rsidR="0067532A">
      <w:pPr>
        <w:numPr>
          <w:ilvl w:val="0"/>
          <w:numId w:val="1"/>
        </w:numPr>
        <w:jc w:val="both"/>
        <w:rPr>
          <w:sz w:val="24"/>
          <w:szCs w:val="24"/>
        </w:rPr>
      </w:pPr>
      <w:r w:rsidRPr="00BE6A92">
        <w:rPr>
          <w:sz w:val="24"/>
          <w:szCs w:val="24"/>
        </w:rPr>
        <w:t xml:space="preserve">Zaključuje se stečajni postupak nad </w:t>
      </w:r>
      <w:r w:rsidR="00797F51" w:rsidRPr="00BE6A92">
        <w:rPr>
          <w:sz w:val="24"/>
          <w:szCs w:val="24"/>
        </w:rPr>
        <w:t>dužnikom</w:t>
      </w:r>
      <w:r w:rsidR="007C080A" w:rsidRPr="00BE6A92">
        <w:rPr>
          <w:sz w:val="24"/>
          <w:szCs w:val="24"/>
        </w:rPr>
        <w:t xml:space="preserve"> </w:t>
      </w:r>
      <w:r w:rsidR="00BE6A92" w:rsidRPr="00BE6A92">
        <w:rPr>
          <w:sz w:val="24"/>
          <w:szCs w:val="24"/>
        </w:rPr>
        <w:t>QUINTA VOX d.o.o. Pula, Splitska 3, OIB: 53644268542, MBS: 130042270</w:t>
      </w:r>
      <w:r w:rsidR="00BE6A92">
        <w:rPr>
          <w:sz w:val="24"/>
          <w:szCs w:val="24"/>
        </w:rPr>
        <w:t>.</w:t>
      </w:r>
    </w:p>
    <w:p w:rsidRDefault="00BE6A92" w:rsidP="00BE6A92" w:rsidR="00BE6A92" w:rsidRPr="00BE6A92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BE6A92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BE6A92">
        <w:rPr>
          <w:sz w:val="24"/>
          <w:szCs w:val="24"/>
        </w:rPr>
        <w:t xml:space="preserve"> </w:t>
      </w:r>
      <w:r w:rsidR="00BE6A92" w:rsidRPr="00BE6A92">
        <w:rPr>
          <w:sz w:val="24"/>
          <w:szCs w:val="24"/>
        </w:rPr>
        <w:t>QUINTA VOX d.o.o. Pula, Splitska 3, OIB: 53644268542, MBS: 130042270</w:t>
      </w:r>
      <w:r w:rsidR="00900EA0">
        <w:rPr>
          <w:sz w:val="24"/>
          <w:szCs w:val="24"/>
        </w:rPr>
        <w:t>,</w:t>
      </w:r>
      <w:r w:rsidR="0014499F"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FE559A">
        <w:rPr>
          <w:sz w:val="24"/>
          <w:szCs w:val="24"/>
        </w:rPr>
        <w:t xml:space="preserve">teljica je </w:t>
      </w:r>
      <w:r w:rsidR="00BE6A92">
        <w:rPr>
          <w:sz w:val="24"/>
          <w:szCs w:val="24"/>
        </w:rPr>
        <w:t>20</w:t>
      </w:r>
      <w:r w:rsidR="006730D9">
        <w:rPr>
          <w:sz w:val="24"/>
          <w:szCs w:val="24"/>
        </w:rPr>
        <w:t xml:space="preserve">. </w:t>
      </w:r>
      <w:r w:rsidR="00BE6A92">
        <w:rPr>
          <w:sz w:val="24"/>
          <w:szCs w:val="24"/>
        </w:rPr>
        <w:t>prosinca</w:t>
      </w:r>
      <w:r w:rsidR="002F03BD">
        <w:rPr>
          <w:sz w:val="24"/>
          <w:szCs w:val="24"/>
        </w:rPr>
        <w:t xml:space="preserve"> </w:t>
      </w:r>
      <w:r w:rsidR="00BE6A92">
        <w:rPr>
          <w:sz w:val="24"/>
          <w:szCs w:val="24"/>
        </w:rPr>
        <w:t>2013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5D18DA">
        <w:rPr>
          <w:sz w:val="24"/>
          <w:szCs w:val="24"/>
        </w:rPr>
        <w:t>te je</w:t>
      </w:r>
      <w:r w:rsidR="0067532A">
        <w:rPr>
          <w:sz w:val="24"/>
          <w:szCs w:val="24"/>
        </w:rPr>
        <w:t xml:space="preserve"> ovaj sud rje</w:t>
      </w:r>
      <w:r w:rsidR="00064D83">
        <w:rPr>
          <w:sz w:val="24"/>
          <w:szCs w:val="24"/>
        </w:rPr>
        <w:t>šenjem od 6. kolovoz</w:t>
      </w:r>
      <w:r w:rsidR="002F03BD">
        <w:rPr>
          <w:sz w:val="24"/>
          <w:szCs w:val="24"/>
        </w:rPr>
        <w:t>a 2014</w:t>
      </w:r>
      <w:r w:rsidRPr="00643D64">
        <w:rPr>
          <w:sz w:val="24"/>
          <w:szCs w:val="24"/>
        </w:rPr>
        <w:t xml:space="preserve">. pokrenuo prethodni postupak radi utvrđivanja </w:t>
      </w:r>
      <w:r w:rsidR="00FE559A">
        <w:rPr>
          <w:sz w:val="24"/>
          <w:szCs w:val="24"/>
        </w:rPr>
        <w:t>uvjeta za otvaranje stečajnog po</w:t>
      </w:r>
      <w:r w:rsidRPr="00643D64">
        <w:rPr>
          <w:sz w:val="24"/>
          <w:szCs w:val="24"/>
        </w:rPr>
        <w:t xml:space="preserve">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D18DA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>utvrđeno</w:t>
      </w:r>
      <w:r w:rsidR="00064D83">
        <w:rPr>
          <w:sz w:val="24"/>
          <w:szCs w:val="24"/>
        </w:rPr>
        <w:t xml:space="preserve"> je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da</w:t>
      </w:r>
      <w:r w:rsidR="0014499F">
        <w:rPr>
          <w:sz w:val="24"/>
          <w:szCs w:val="24"/>
        </w:rPr>
        <w:t xml:space="preserve"> </w:t>
      </w:r>
      <w:r>
        <w:rPr>
          <w:sz w:val="24"/>
          <w:szCs w:val="24"/>
        </w:rPr>
        <w:t>dužnik</w:t>
      </w:r>
      <w:r w:rsidR="00064D83">
        <w:rPr>
          <w:sz w:val="24"/>
          <w:szCs w:val="24"/>
        </w:rPr>
        <w:t xml:space="preserve"> nema imovinu</w:t>
      </w:r>
      <w:r w:rsidR="00900EA0">
        <w:rPr>
          <w:sz w:val="24"/>
          <w:szCs w:val="24"/>
        </w:rPr>
        <w:t xml:space="preserve"> dostatnu za pokriće troškova prethodnog i otvorenog stečajnog postupka</w:t>
      </w:r>
      <w:r w:rsidR="00064D83">
        <w:rPr>
          <w:sz w:val="24"/>
          <w:szCs w:val="24"/>
        </w:rPr>
        <w:t>, a što proizlazi iz izjave dužnika od 6. studenoga 2014</w:t>
      </w:r>
      <w:r w:rsidR="00900EA0">
        <w:rPr>
          <w:sz w:val="24"/>
          <w:szCs w:val="24"/>
        </w:rPr>
        <w:t>.</w:t>
      </w:r>
      <w:r w:rsidR="0014499F">
        <w:rPr>
          <w:sz w:val="24"/>
          <w:szCs w:val="24"/>
        </w:rPr>
        <w:t xml:space="preserve"> </w:t>
      </w:r>
    </w:p>
    <w:p w:rsidRDefault="009B7B9B" w:rsidP="004E35CF" w:rsidR="009B7B9B" w:rsidRPr="00643D64">
      <w:pPr>
        <w:jc w:val="both"/>
        <w:rPr>
          <w:sz w:val="24"/>
          <w:szCs w:val="24"/>
        </w:rPr>
      </w:pPr>
    </w:p>
    <w:p w:rsidRDefault="00643D64" w:rsidP="00D847D6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D847D6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064D83">
        <w:rPr>
          <w:sz w:val="24"/>
          <w:szCs w:val="24"/>
        </w:rPr>
        <w:t xml:space="preserve"> je </w:t>
      </w:r>
      <w:r w:rsidR="0071625D">
        <w:rPr>
          <w:sz w:val="24"/>
          <w:szCs w:val="24"/>
        </w:rPr>
        <w:t xml:space="preserve">tijekom prethodnog postupka </w:t>
      </w:r>
      <w:r w:rsidR="00064D83">
        <w:rPr>
          <w:sz w:val="24"/>
          <w:szCs w:val="24"/>
        </w:rPr>
        <w:t>utvrđeno da dužnik ne</w:t>
      </w:r>
      <w:r w:rsidR="00900EA0">
        <w:rPr>
          <w:sz w:val="24"/>
          <w:szCs w:val="24"/>
        </w:rPr>
        <w:t>ma</w:t>
      </w:r>
      <w:r>
        <w:rPr>
          <w:sz w:val="24"/>
          <w:szCs w:val="24"/>
        </w:rPr>
        <w:t xml:space="preserve">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064D83">
        <w:rPr>
          <w:sz w:val="24"/>
          <w:szCs w:val="24"/>
        </w:rPr>
        <w:t>21</w:t>
      </w:r>
      <w:r w:rsidR="0071625D">
        <w:rPr>
          <w:sz w:val="24"/>
          <w:szCs w:val="24"/>
        </w:rPr>
        <w:t xml:space="preserve">. </w:t>
      </w:r>
      <w:r w:rsidR="0067532A">
        <w:rPr>
          <w:sz w:val="24"/>
          <w:szCs w:val="24"/>
        </w:rPr>
        <w:t>s</w:t>
      </w:r>
      <w:r w:rsidR="00064D83">
        <w:rPr>
          <w:sz w:val="24"/>
          <w:szCs w:val="24"/>
        </w:rPr>
        <w:t>iječ</w:t>
      </w:r>
      <w:r w:rsidR="0014499F">
        <w:rPr>
          <w:sz w:val="24"/>
          <w:szCs w:val="24"/>
        </w:rPr>
        <w:t>nja</w:t>
      </w:r>
      <w:r w:rsidR="006730D9">
        <w:rPr>
          <w:sz w:val="24"/>
          <w:szCs w:val="24"/>
        </w:rPr>
        <w:t xml:space="preserve"> 201</w:t>
      </w:r>
      <w:r w:rsidR="00E3010F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67532A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064D83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D847D6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900EA0">
        <w:rPr>
          <w:sz w:val="24"/>
          <w:szCs w:val="24"/>
        </w:rPr>
        <w:t xml:space="preserve">potvrde FINE od </w:t>
      </w:r>
      <w:r w:rsidR="00064D83">
        <w:rPr>
          <w:sz w:val="24"/>
          <w:szCs w:val="24"/>
        </w:rPr>
        <w:t>12</w:t>
      </w:r>
      <w:r w:rsidR="00900EA0">
        <w:rPr>
          <w:sz w:val="24"/>
          <w:szCs w:val="24"/>
        </w:rPr>
        <w:t xml:space="preserve">. </w:t>
      </w:r>
      <w:r w:rsidR="00064D83">
        <w:rPr>
          <w:sz w:val="24"/>
          <w:szCs w:val="24"/>
        </w:rPr>
        <w:t>prosinca</w:t>
      </w:r>
      <w:r w:rsidR="0067532A">
        <w:rPr>
          <w:sz w:val="24"/>
          <w:szCs w:val="24"/>
        </w:rPr>
        <w:t xml:space="preserve"> 2015</w:t>
      </w:r>
      <w:r w:rsidR="00E228C4">
        <w:rPr>
          <w:sz w:val="24"/>
          <w:szCs w:val="24"/>
        </w:rPr>
        <w:t>. i</w:t>
      </w:r>
      <w:r w:rsidR="004E35CF">
        <w:rPr>
          <w:sz w:val="24"/>
          <w:szCs w:val="24"/>
        </w:rPr>
        <w:t xml:space="preserve"> koju činjenicu dužnik nije osporio tijekom prethodnog postupka)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064D83">
        <w:rPr>
          <w:sz w:val="24"/>
          <w:szCs w:val="24"/>
        </w:rPr>
        <w:t xml:space="preserve">da </w:t>
      </w:r>
      <w:r w:rsidR="0067532A">
        <w:rPr>
          <w:sz w:val="24"/>
          <w:szCs w:val="24"/>
        </w:rPr>
        <w:t>dužnik</w:t>
      </w:r>
      <w:r w:rsidR="00064D83">
        <w:rPr>
          <w:sz w:val="24"/>
          <w:szCs w:val="24"/>
        </w:rPr>
        <w:t xml:space="preserve"> ne</w:t>
      </w:r>
      <w:r w:rsidR="00900EA0">
        <w:rPr>
          <w:sz w:val="24"/>
          <w:szCs w:val="24"/>
        </w:rPr>
        <w:t>ma imovinu dostatnu</w:t>
      </w:r>
      <w:r w:rsidRPr="00643D64">
        <w:rPr>
          <w:sz w:val="24"/>
          <w:szCs w:val="24"/>
        </w:rPr>
        <w:t xml:space="preserve">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064D83">
        <w:rPr>
          <w:sz w:val="24"/>
          <w:szCs w:val="24"/>
        </w:rPr>
        <w:t>21</w:t>
      </w:r>
      <w:r w:rsidR="0071625D">
        <w:rPr>
          <w:sz w:val="24"/>
          <w:szCs w:val="24"/>
        </w:rPr>
        <w:t xml:space="preserve">. </w:t>
      </w:r>
      <w:r w:rsidR="0067532A">
        <w:rPr>
          <w:sz w:val="24"/>
          <w:szCs w:val="24"/>
        </w:rPr>
        <w:t>s</w:t>
      </w:r>
      <w:r w:rsidR="00064D83">
        <w:rPr>
          <w:sz w:val="24"/>
          <w:szCs w:val="24"/>
        </w:rPr>
        <w:t>iječ</w:t>
      </w:r>
      <w:r w:rsidR="0014499F">
        <w:rPr>
          <w:sz w:val="24"/>
          <w:szCs w:val="24"/>
        </w:rPr>
        <w:t xml:space="preserve">nja </w:t>
      </w:r>
      <w:r w:rsidR="006730D9">
        <w:rPr>
          <w:sz w:val="24"/>
          <w:szCs w:val="24"/>
        </w:rPr>
        <w:t>201</w:t>
      </w:r>
      <w:r w:rsidR="0014499F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D847D6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FD389D">
        <w:rPr>
          <w:sz w:val="24"/>
          <w:szCs w:val="24"/>
        </w:rPr>
        <w:t>1. listopada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D847D6" w:rsidR="001D1809" w:rsidRPr="00D847D6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lastRenderedPageBreak/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064D83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064D83">
        <w:rPr>
          <w:rFonts w:hAnsi="Times New Roman" w:ascii="Times New Roman"/>
          <w:b w:val="false"/>
          <w:color w:val="auto"/>
          <w:szCs w:val="24"/>
        </w:rPr>
        <w:t>Pula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EFB" w:rsidR="00652EFB">
      <w:r>
        <w:separator/>
      </w:r>
    </w:p>
  </w:endnote>
  <w:endnote w:id="0" w:type="continuationSeparator">
    <w:p w:rsidRDefault="00652EFB" w:rsidR="00652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B63B7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EFB" w:rsidR="00652EFB">
      <w:r>
        <w:separator/>
      </w:r>
    </w:p>
  </w:footnote>
  <w:footnote w:id="0" w:type="continuationSeparator">
    <w:p w:rsidRDefault="00652EFB" w:rsidR="00652E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D83" w:rsidR="00064D83">
    <w:pPr>
      <w:pStyle w:val="Zaglavlje"/>
    </w:pPr>
    <w:r>
      <w:tab/>
    </w:r>
    <w:r>
      <w:tab/>
      <w:t>8 St-1083/13-16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7D6" w:rsidP="00A45EAD" w:rsidR="00D847D6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D847D6" w:rsidP="00210E4E" w:rsidR="00D847D6" w:rsidRPr="00D847D6">
    <w:r w:rsidRPr="00D847D6">
      <w:rPr>
        <w:rFonts w:eastAsia="MS Mincho"/>
      </w:rPr>
      <w:t>REPUBLIKA HRVATSKA</w:t>
    </w:r>
  </w:p>
  <w:p w:rsidRDefault="00D847D6" w:rsidP="00210E4E" w:rsidR="00D847D6" w:rsidRPr="00D847D6">
    <w:r w:rsidRPr="00D847D6">
      <w:rPr>
        <w:rFonts w:eastAsia="MS Mincho"/>
      </w:rPr>
      <w:t>TRGOVAČKI SUD U RIJECI</w:t>
    </w:r>
  </w:p>
  <w:p w:rsidRDefault="00D847D6" w:rsidP="00D847D6" w:rsidR="002A151F" w:rsidRPr="00D847D6">
    <w:pPr>
      <w:rPr>
        <w:rFonts w:eastAsia="MS Mincho"/>
      </w:rPr>
    </w:pPr>
    <w:r w:rsidRPr="00D847D6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64D83"/>
    <w:rsid w:val="00074FA5"/>
    <w:rsid w:val="000C380B"/>
    <w:rsid w:val="000D0FD8"/>
    <w:rsid w:val="000D45D6"/>
    <w:rsid w:val="000D64A7"/>
    <w:rsid w:val="000E4B2B"/>
    <w:rsid w:val="00102DF1"/>
    <w:rsid w:val="001122AD"/>
    <w:rsid w:val="00116E55"/>
    <w:rsid w:val="00135487"/>
    <w:rsid w:val="0014499F"/>
    <w:rsid w:val="00157894"/>
    <w:rsid w:val="001608F3"/>
    <w:rsid w:val="001933AF"/>
    <w:rsid w:val="001B63B7"/>
    <w:rsid w:val="001D1809"/>
    <w:rsid w:val="001F09C1"/>
    <w:rsid w:val="001F363E"/>
    <w:rsid w:val="00211376"/>
    <w:rsid w:val="002A151F"/>
    <w:rsid w:val="002F03BD"/>
    <w:rsid w:val="00382AB0"/>
    <w:rsid w:val="00384B51"/>
    <w:rsid w:val="003D4BAA"/>
    <w:rsid w:val="0049721D"/>
    <w:rsid w:val="004C22E4"/>
    <w:rsid w:val="004E1A26"/>
    <w:rsid w:val="004E35CF"/>
    <w:rsid w:val="005004C8"/>
    <w:rsid w:val="00543248"/>
    <w:rsid w:val="00577C20"/>
    <w:rsid w:val="005D18DA"/>
    <w:rsid w:val="005F7640"/>
    <w:rsid w:val="0060231B"/>
    <w:rsid w:val="00613EC6"/>
    <w:rsid w:val="00643D64"/>
    <w:rsid w:val="00652EFB"/>
    <w:rsid w:val="006730D9"/>
    <w:rsid w:val="0067532A"/>
    <w:rsid w:val="00675B7B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00EA0"/>
    <w:rsid w:val="00935ABA"/>
    <w:rsid w:val="00940366"/>
    <w:rsid w:val="009B7B9B"/>
    <w:rsid w:val="009C2047"/>
    <w:rsid w:val="009C74B7"/>
    <w:rsid w:val="00A001D7"/>
    <w:rsid w:val="00B07A88"/>
    <w:rsid w:val="00BB00CD"/>
    <w:rsid w:val="00BE6A92"/>
    <w:rsid w:val="00C00CB9"/>
    <w:rsid w:val="00C42C04"/>
    <w:rsid w:val="00C76BE0"/>
    <w:rsid w:val="00C84152"/>
    <w:rsid w:val="00CF0770"/>
    <w:rsid w:val="00D66475"/>
    <w:rsid w:val="00D847D6"/>
    <w:rsid w:val="00D91BD1"/>
    <w:rsid w:val="00D94345"/>
    <w:rsid w:val="00DF6E4C"/>
    <w:rsid w:val="00E037CA"/>
    <w:rsid w:val="00E05187"/>
    <w:rsid w:val="00E07398"/>
    <w:rsid w:val="00E228C4"/>
    <w:rsid w:val="00E3010F"/>
    <w:rsid w:val="00E646F1"/>
    <w:rsid w:val="00EC0789"/>
    <w:rsid w:val="00EC66DD"/>
    <w:rsid w:val="00F37058"/>
    <w:rsid w:val="00F736F6"/>
    <w:rsid w:val="00FA7511"/>
    <w:rsid w:val="00FD373A"/>
    <w:rsid w:val="00FD389D"/>
    <w:rsid w:val="00FE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1B6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3B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1B6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3B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2013.</izvorni_sadrzaj>
    <derivirana_varijabla naziv="DomainObject.Predmet.DatumOsnivanja_1">27.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St-1083/2013</izvorni_sadrzaj>
    <derivirana_varijabla naziv="DomainObject.Predmet.OznakaBroj_1">St-1083/2013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QUINTA VOX d.o.o.  Pula</izvorni_sadrzaj>
    <derivirana_varijabla naziv="DomainObject.Predmet.ProtustrankaFormated_1">  QUINTA VOX d.o.o.  Pula</derivirana_varijabla>
  </DomainObject.Predmet.ProtustrankaFormated>
  <DomainObject.Predmet.ProtustrankaFormatedOIB>
    <izvorni_sadrzaj>  QUINTA VOX d.o.o.  Pula, OIB 53644268542</izvorni_sadrzaj>
    <derivirana_varijabla naziv="DomainObject.Predmet.ProtustrankaFormatedOIB_1">  QUINTA VOX d.o.o.  Pula, OIB 53644268542</derivirana_varijabla>
  </DomainObject.Predmet.ProtustrankaFormatedOIB>
  <DomainObject.Predmet.ProtustrankaFormatedWithAdress>
    <izvorni_sadrzaj> QUINTA VOX d.o.o.  Pula, Splitska 3, 52 100 Pula</izvorni_sadrzaj>
    <derivirana_varijabla naziv="DomainObject.Predmet.ProtustrankaFormatedWithAdress_1"> QUINTA VOX d.o.o.  Pula, Splitska 3, 52 100 Pula</derivirana_varijabla>
  </DomainObject.Predmet.ProtustrankaFormatedWithAdress>
  <DomainObject.Predmet.ProtustrankaFormatedWithAdressOIB>
    <izvorni_sadrzaj> QUINTA VOX d.o.o.  Pula, OIB 53644268542, Splitska 3, 52 100 Pula</izvorni_sadrzaj>
    <derivirana_varijabla naziv="DomainObject.Predmet.ProtustrankaFormatedWithAdressOIB_1"> QUINTA VOX d.o.o.  Pula, OIB 53644268542, Splitska 3, 52 100 Pula</derivirana_varijabla>
  </DomainObject.Predmet.ProtustrankaFormatedWithAdressOIB>
  <DomainObject.Predmet.ProtustrankaWithAdress>
    <izvorni_sadrzaj>QUINTA VOX d.o.o.  Pula Splitska 3, 52 100 Pula</izvorni_sadrzaj>
    <derivirana_varijabla naziv="DomainObject.Predmet.ProtustrankaWithAdress_1">QUINTA VOX d.o.o.  Pula Splitska 3, 52 100 Pula</derivirana_varijabla>
  </DomainObject.Predmet.ProtustrankaWithAdress>
  <DomainObject.Predmet.ProtustrankaWithAdressOIB>
    <izvorni_sadrzaj>QUINTA VOX d.o.o.  Pula, OIB 53644268542, Splitska 3, 52 100 Pula</izvorni_sadrzaj>
    <derivirana_varijabla naziv="DomainObject.Predmet.ProtustrankaWithAdressOIB_1">QUINTA VOX d.o.o.  Pula, OIB 53644268542, Splitska 3, 52 100 Pula</derivirana_varijabla>
  </DomainObject.Predmet.ProtustrankaWithAdressOIB>
  <DomainObject.Predmet.ProtustrankaNazivFormated>
    <izvorni_sadrzaj>QUINTA VOX d.o.o.  Pula</izvorni_sadrzaj>
    <derivirana_varijabla naziv="DomainObject.Predmet.ProtustrankaNazivFormated_1">QUINTA VOX d.o.o.  Pula</derivirana_varijabla>
  </DomainObject.Predmet.ProtustrankaNazivFormated>
  <DomainObject.Predmet.ProtustrankaNazivFormatedOIB>
    <izvorni_sadrzaj>QUINTA VOX d.o.o.  Pula, OIB 53644268542</izvorni_sadrzaj>
    <derivirana_varijabla naziv="DomainObject.Predmet.ProtustrankaNazivFormatedOIB_1">QUINTA VOX d.o.o.  Pula, OIB 53644268542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QUINTA VOX d.o.o.  Pula</item>
    </izvorni_sadrzaj>
    <derivirana_varijabla naziv="DomainObject.Predmet.ProtuStrankaListFormated_1">
      <item>QUINTA VOX d.o.o.  Pula</item>
    </derivirana_varijabla>
  </DomainObject.Predmet.ProtuStrankaListFormated>
  <DomainObject.Predmet.ProtuStrankaListFormatedOIB>
    <izvorni_sadrzaj>
      <item>QUINTA VOX d.o.o.  Pula, OIB 53644268542</item>
    </izvorni_sadrzaj>
    <derivirana_varijabla naziv="DomainObject.Predmet.ProtuStrankaListFormatedOIB_1">
      <item>QUINTA VOX d.o.o.  Pula, OIB 53644268542</item>
    </derivirana_varijabla>
  </DomainObject.Predmet.ProtuStrankaListFormatedOIB>
  <DomainObject.Predmet.ProtuStrankaListFormatedWithAdress>
    <izvorni_sadrzaj>
      <item>QUINTA VOX d.o.o.  Pula, Splitska 3, 52 100 Pula</item>
    </izvorni_sadrzaj>
    <derivirana_varijabla naziv="DomainObject.Predmet.ProtuStrankaListFormatedWithAdress_1">
      <item>QUINTA VOX d.o.o.  Pula, Splitska 3, 52 100 Pula</item>
    </derivirana_varijabla>
  </DomainObject.Predmet.ProtuStrankaListFormatedWithAdress>
  <DomainObject.Predmet.ProtuStrankaListFormatedWithAdressOIB>
    <izvorni_sadrzaj>
      <item>QUINTA VOX d.o.o.  Pula, OIB 53644268542, Splitska 3, 52 100 Pula</item>
    </izvorni_sadrzaj>
    <derivirana_varijabla naziv="DomainObject.Predmet.ProtuStrankaListFormatedWithAdressOIB_1">
      <item>QUINTA VOX d.o.o.  Pula, OIB 53644268542, Splitska 3, 52 100 Pula</item>
    </derivirana_varijabla>
  </DomainObject.Predmet.ProtuStrankaListFormatedWithAdressOIB>
  <DomainObject.Predmet.ProtuStrankaListNazivFormated>
    <izvorni_sadrzaj>
      <item>QUINTA VOX d.o.o.  Pula</item>
    </izvorni_sadrzaj>
    <derivirana_varijabla naziv="DomainObject.Predmet.ProtuStrankaListNazivFormated_1">
      <item>QUINTA VOX d.o.o.  Pula</item>
    </derivirana_varijabla>
  </DomainObject.Predmet.ProtuStrankaListNazivFormated>
  <DomainObject.Predmet.ProtuStrankaListNazivFormatedOIB>
    <izvorni_sadrzaj>
      <item>QUINTA VOX d.o.o.  Pula, OIB 53644268542</item>
    </izvorni_sadrzaj>
    <derivirana_varijabla naziv="DomainObject.Predmet.ProtuStrankaListNazivFormatedOIB_1">
      <item>QUINTA VOX d.o.o.  Pula, OIB 53644268542</item>
    </derivirana_varijabla>
  </DomainObject.Predmet.ProtuStrankaListNazivFormatedOIB>
  <DomainObject.Predmet.OstaliListFormated>
    <izvorni_sadrzaj>
      <item>Amir Hodžić</item>
    </izvorni_sadrzaj>
    <derivirana_varijabla naziv="DomainObject.Predmet.OstaliListFormated_1">
      <item>Amir Hodžić</item>
    </derivirana_varijabla>
  </DomainObject.Predmet.OstaliListFormated>
  <DomainObject.Predmet.OstaliListFormatedOIB>
    <izvorni_sadrzaj>
      <item>Amir Hodžić, OIB 67506225711</item>
    </izvorni_sadrzaj>
    <derivirana_varijabla naziv="DomainObject.Predmet.OstaliListFormatedOIB_1">
      <item>Amir Hodžić, OIB 67506225711</item>
    </derivirana_varijabla>
  </DomainObject.Predmet.OstaliListFormatedOIB>
  <DomainObject.Predmet.OstaliListFormatedWithAdress>
    <izvorni_sadrzaj>
      <item>Amir Hodžić, Sergijevaca 14, 52100 Pula</item>
    </izvorni_sadrzaj>
    <derivirana_varijabla naziv="DomainObject.Predmet.OstaliListFormatedWithAdress_1">
      <item>Amir Hodžić, Sergijevaca 14, 52100 Pula</item>
    </derivirana_varijabla>
  </DomainObject.Predmet.OstaliListFormatedWithAdress>
  <DomainObject.Predmet.OstaliListFormatedWithAdressOIB>
    <izvorni_sadrzaj>
      <item>Amir Hodžić, OIB 67506225711, Sergijevaca 14, 52100 Pula</item>
    </izvorni_sadrzaj>
    <derivirana_varijabla naziv="DomainObject.Predmet.OstaliListFormatedWithAdressOIB_1">
      <item>Amir Hodžić, OIB 67506225711, Sergijevaca 14, 52100 Pula</item>
    </derivirana_varijabla>
  </DomainObject.Predmet.OstaliListFormatedWithAdressOIB>
  <DomainObject.Predmet.OstaliListNazivFormated>
    <izvorni_sadrzaj>
      <item>Amir Hodžić</item>
    </izvorni_sadrzaj>
    <derivirana_varijabla naziv="DomainObject.Predmet.OstaliListNazivFormated_1">
      <item>Amir Hodžić</item>
    </derivirana_varijabla>
  </DomainObject.Predmet.OstaliListNazivFormated>
  <DomainObject.Predmet.OstaliListNazivFormatedOIB>
    <izvorni_sadrzaj>
      <item>Amir Hodžić, OIB 67506225711</item>
    </izvorni_sadrzaj>
    <derivirana_varijabla naziv="DomainObject.Predmet.OstaliListNazivFormatedOIB_1">
      <item>Amir Hodžić, OIB 67506225711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QUINTA VOX d.o.o.  Pula</izvorni_sadrzaj>
    <derivirana_varijabla naziv="DomainObject.Predmet.ProtustrankaIDrugi_1">QUINTA VOX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QUINTA VOX d.o.o.  Pula, OIB 53644268542, Splitska 3, 52 100 Pula</izvorni_sadrzaj>
    <derivirana_varijabla naziv="DomainObject.Predmet.ProtustrankaIDrugiAdressOIB_1">QUINTA VOX d.o.o.  Pula, OIB 53644268542, Splitska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QUINTA VOX d.o.o.  Pula</item>
      <item>Amir Hodžić</item>
    </izvorni_sadrzaj>
    <derivirana_varijabla naziv="DomainObject.Predmet.SudioniciListNaziv_1">
      <item>FINA  Pula</item>
      <item>QUINTA VOX d.o.o.  Pula</item>
      <item>Amir Hodžić</item>
    </derivirana_varijabla>
  </DomainObject.Predmet.SudioniciListNaziv>
  <DomainObject.Predmet.SudioniciListAdressOIB>
    <izvorni_sadrzaj>
      <item>FINA  Pula, OIB 85821130368, Giardini 5,52 100 Pula</item>
      <item>QUINTA VOX d.o.o.  Pula, OIB 53644268542, Splitska 3,52 100 Pula</item>
      <item>Amir Hodžić, OIB 67506225711, Sergijevaca 14,52100 Pula</item>
    </izvorni_sadrzaj>
    <derivirana_varijabla naziv="DomainObject.Predmet.SudioniciListAdressOIB_1">
      <item>FINA  Pula, OIB 85821130368, Giardini 5,52 100 Pula</item>
      <item>QUINTA VOX d.o.o.  Pula, OIB 53644268542, Splitska 3,52 100 Pula</item>
      <item>Amir Hodžić, OIB 67506225711, Sergijevaca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53644268542</item>
      <item>, OIB 67506225711</item>
    </izvorni_sadrzaj>
    <derivirana_varijabla naziv="DomainObject.Predmet.SudioniciListNazivOIB_1">
      <item>, OIB 85821130368</item>
      <item>, OIB 53644268542</item>
      <item>, OIB 67506225711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B9A54-D989-422A-B2E3-32D9D2454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724</properties:Words>
  <properties:Characters>3824</properties:Characters>
  <properties:Lines>102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2015-09-30T07:35:00Z</dcterms:created>
  <dc:creator>nmarkovic</dc:creator>
  <cp:lastModifiedBy>Dajana Jurković</cp:lastModifiedBy>
  <cp:lastPrinted>2015-03-05T09:55:00Z</cp:lastPrinted>
  <dcterms:modified xmlns:xsi="http://www.w3.org/2001/XMLSchema-instance" xsi:type="dcterms:W3CDTF">2015-10-01T09:07:00Z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