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62B70" w:rsidR="00D62B70">
        <w:tc>
          <w:tcPr>
            <w:tcW w:type="dxa" w:w="2985"/>
            <w:hideMark/>
          </w:tcPr>
          <w:p w:rsidRDefault="00D62B70" w:rsidP="00D62B70" w:rsidR="00D62B70">
            <w:pPr>
              <w:spacing w:lineRule="auto" w:line="256" w:after="0"/>
              <w:jc w:val="center"/>
              <w:rPr>
                <w:rFonts w:eastAsia="Times New Roman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2B70" w:rsidP="00D62B70" w:rsidR="00D62B70">
            <w:pPr>
              <w:spacing w:lineRule="auto" w:line="256" w:after="0"/>
              <w:jc w:val="center"/>
            </w:pPr>
            <w:r>
              <w:t>Republika Hrvatska</w:t>
            </w:r>
          </w:p>
          <w:p w:rsidRDefault="00D62B70" w:rsidP="00D62B70" w:rsidR="00D62B70">
            <w:pPr>
              <w:spacing w:lineRule="auto" w:line="256" w:after="0"/>
              <w:jc w:val="center"/>
            </w:pPr>
            <w:r>
              <w:t>Trgovački sud u Varaždinu</w:t>
            </w:r>
          </w:p>
          <w:p w:rsidRDefault="00D62B70" w:rsidP="00D62B70" w:rsidR="00D62B70">
            <w:pPr>
              <w:spacing w:lineRule="auto" w:line="256" w:after="0"/>
              <w:jc w:val="center"/>
              <w:rPr>
                <w:rFonts w:cs="Times New Roman" w:eastAsia="Times New Roman"/>
              </w:rPr>
            </w:pPr>
            <w:r>
              <w:t>Varaždin, Braće Radić 2</w:t>
            </w:r>
          </w:p>
        </w:tc>
      </w:tr>
    </w:tbl>
    <w:p w14:textId="d89059b" w14:paraId="d89059b" w:rsidRDefault="00D62B70" w:rsidP="00D62B70" w:rsidR="00D62B70">
      <w:pPr>
        <w:spacing w:after="0"/>
        <w:jc w:val="both"/>
        <w15:collapsed w:val="false"/>
        <w:rPr>
          <w:rFonts w:eastAsia="Times New Roman"/>
        </w:rPr>
      </w:pPr>
      <w:r>
        <w:tab/>
      </w:r>
      <w:r>
        <w:tab/>
      </w:r>
      <w:r>
        <w:tab/>
      </w:r>
      <w:r>
        <w:tab/>
      </w:r>
    </w:p>
    <w:p w:rsidRDefault="00D62B70" w:rsidP="00D62B70" w:rsidR="00D62B70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St-390/2013-69</w:t>
      </w:r>
    </w:p>
    <w:p w:rsidRDefault="00D62B70" w:rsidP="00D62B70" w:rsidR="00D62B70">
      <w:pPr>
        <w:pStyle w:val="Tijeloteksta"/>
        <w:spacing w:after="0"/>
        <w:rPr>
          <w:bCs/>
        </w:rPr>
      </w:pPr>
    </w:p>
    <w:p w:rsidRDefault="00D62B70" w:rsidP="00D62B70" w:rsidR="00D62B70">
      <w:pPr>
        <w:pStyle w:val="Tijeloteksta"/>
        <w:spacing w:after="0"/>
        <w:rPr>
          <w:b/>
          <w:bCs/>
        </w:rPr>
      </w:pPr>
    </w:p>
    <w:p w:rsidRDefault="00D62B70" w:rsidP="00D62B70" w:rsidR="00D62B70">
      <w:pPr>
        <w:pStyle w:val="Tijeloteksta"/>
        <w:spacing w:after="0"/>
        <w:rPr>
          <w:b/>
          <w:bCs/>
        </w:rPr>
      </w:pPr>
    </w:p>
    <w:p w:rsidRDefault="00D62B70" w:rsidP="00D62B70" w:rsidR="00D62B70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imovinom dužnika Elizabeta Oletić, kao vlasnica Peradarstvo "Oletić'' u stečaju, Stanetinec 37, 40312 Štrigova, OIB: 86215064436, u postupku prodaje nekretnine stečajnog dužnika, dana 13. lipnja 2018. godine donio je slijedeći </w:t>
      </w:r>
    </w:p>
    <w:p w:rsidRDefault="00D62B70" w:rsidP="00D62B70" w:rsidR="00D62B70">
      <w:pPr>
        <w:spacing w:after="0"/>
        <w:jc w:val="both"/>
      </w:pPr>
    </w:p>
    <w:p w:rsidRDefault="00D62B70" w:rsidP="00D62B70" w:rsidR="00D62B70" w:rsidRPr="00D62B70">
      <w:pPr>
        <w:pStyle w:val="Naslov1"/>
        <w:spacing w:after="0"/>
        <w:jc w:val="center"/>
        <w:rPr>
          <w:sz w:val="24"/>
          <w:szCs w:val="24"/>
        </w:rPr>
      </w:pPr>
      <w:r w:rsidRPr="00D62B70">
        <w:rPr>
          <w:sz w:val="24"/>
          <w:szCs w:val="24"/>
        </w:rPr>
        <w:t>ZAKLJUČAK O PRODAJI</w:t>
      </w:r>
    </w:p>
    <w:p w:rsidRDefault="00D62B70" w:rsidP="00D62B70" w:rsidR="00D62B70">
      <w:pPr>
        <w:spacing w:after="0"/>
        <w:jc w:val="center"/>
        <w:rPr>
          <w:b/>
          <w:bCs/>
        </w:rPr>
      </w:pPr>
    </w:p>
    <w:p w:rsidRDefault="00D62B70" w:rsidP="00D62B70" w:rsidR="00D62B70">
      <w:pPr>
        <w:spacing w:after="0"/>
        <w:jc w:val="center"/>
        <w:rPr>
          <w:b/>
          <w:bCs/>
        </w:rPr>
      </w:pPr>
    </w:p>
    <w:p w:rsidRDefault="00D62B70" w:rsidP="00D62B70" w:rsidR="00D62B70">
      <w:pPr>
        <w:pStyle w:val="Tijeloteksta"/>
        <w:spacing w:after="0"/>
        <w:ind w:firstLine="708"/>
        <w:jc w:val="both"/>
      </w:pPr>
      <w:r>
        <w:t xml:space="preserve">I/ Na temelju odluke Skupštine vjerovnika od 28.3.2017. određuje se prodaja imovine kao gospodarske cjeline u vlasništvu dužnika pojedinca Elizabete Oletić, vlasnice obrta Peradarstvo "Oletić'' u stečaju, Stanetinec 37, Štrigova, i to:  </w:t>
      </w:r>
    </w:p>
    <w:p w:rsidRDefault="00D62B70" w:rsidP="00D62B70" w:rsidR="00D62B70">
      <w:pPr>
        <w:spacing w:after="0"/>
        <w:jc w:val="both"/>
      </w:pPr>
    </w:p>
    <w:p w:rsidRDefault="00D62B70" w:rsidP="00D62B70" w:rsidR="00D62B70">
      <w:pPr>
        <w:numPr>
          <w:ilvl w:val="0"/>
          <w:numId w:val="47"/>
        </w:numPr>
        <w:spacing w:after="0"/>
        <w:jc w:val="both"/>
      </w:pPr>
      <w:r>
        <w:t>nekretnina čkbr. 137/35/1/1/1 gospodarska zgrada Stanetinec 794 m², silos Stanetinec 18 m², dvorište Stanetinec 1388 m², put Stanetinec 193 m² i oranica Stanetinec 8032 m² ili ukupne površine 10425 m² (u naravi peradarnik izgrađen 2008.g.), upisana u zk.ul. 485 k.o. Stanetinec u 1/1 dijela</w:t>
      </w:r>
    </w:p>
    <w:p w:rsidRDefault="00D62B70" w:rsidP="00D62B70" w:rsidR="00D62B70">
      <w:pPr>
        <w:spacing w:after="0"/>
        <w:ind w:left="720"/>
        <w:jc w:val="both"/>
      </w:pPr>
    </w:p>
    <w:p w:rsidRDefault="00D62B70" w:rsidP="00D62B70" w:rsidR="00D62B70">
      <w:pPr>
        <w:numPr>
          <w:ilvl w:val="0"/>
          <w:numId w:val="47"/>
        </w:numPr>
        <w:spacing w:after="0"/>
        <w:jc w:val="both"/>
      </w:pPr>
      <w:r>
        <w:t>zajedno sa pokretninama – opremom za obavljanje djelatnosti peradarstva (tov pilića) i to: oprema za peradarnik 1 (hranilice sa zateznim sajlama, pojilicama sa dovodom vode, ventilacijom, cjevovodima, osvjetljenjem i elektroničkim upravljačkim sklopom), rezervni transportni puž (1 komad), agregat za struju od 11 kW (1 komad), masteri za grijanje (4 komada) i plinski topovi Tajfun (5 komada)</w:t>
      </w:r>
    </w:p>
    <w:p w:rsidRDefault="00D62B70" w:rsidP="00D62B70" w:rsidR="00D62B70">
      <w:pPr>
        <w:spacing w:after="0"/>
        <w:ind w:left="720"/>
        <w:jc w:val="both"/>
      </w:pPr>
    </w:p>
    <w:p w:rsidRDefault="00D62B70" w:rsidP="00D62B70" w:rsidR="00D62B70">
      <w:pPr>
        <w:pStyle w:val="Tijeloteksta"/>
        <w:spacing w:after="0"/>
      </w:pPr>
      <w:r>
        <w:rPr>
          <w:b/>
        </w:rPr>
        <w:tab/>
      </w:r>
      <w:r>
        <w:t>Procijenjena vrijednost nekretnine iznosi 1.420.000,00 kn.</w:t>
      </w:r>
    </w:p>
    <w:p w:rsidRDefault="00D62B70" w:rsidP="00D62B70" w:rsidR="00D62B70">
      <w:pPr>
        <w:pStyle w:val="Tijeloteksta"/>
        <w:spacing w:after="0"/>
      </w:pPr>
      <w:r>
        <w:rPr>
          <w:b/>
        </w:rPr>
        <w:tab/>
      </w:r>
      <w:r>
        <w:t>Procijenjena vrijednost za pokretnine iznosi 100.866,79 kn.</w:t>
      </w:r>
    </w:p>
    <w:p w:rsidRDefault="00D62B70" w:rsidP="00D62B70" w:rsidR="00D62B70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 opremu iznosi 1.231.902,10 kn.</w:t>
      </w:r>
    </w:p>
    <w:p w:rsidRDefault="00D62B70" w:rsidP="00D62B70" w:rsidR="00D62B70">
      <w:pPr>
        <w:pStyle w:val="Tijeloteksta"/>
        <w:spacing w:after="0"/>
        <w:rPr>
          <w:b/>
        </w:rPr>
      </w:pPr>
    </w:p>
    <w:p w:rsidRDefault="00D62B70" w:rsidP="00D62B70" w:rsidR="00D62B70">
      <w:pPr>
        <w:spacing w:after="0"/>
        <w:ind w:firstLine="708"/>
        <w:jc w:val="both"/>
      </w:pPr>
      <w:r>
        <w:t>II/ Na navedenoj nekretnini upisano je razlučno pravo u korist razlučnog vjerovnika Hrvatska poštanska banka d.d. Zagreb, a na pokretninama u korist razlučnog vjerovnika RH, Ministarstvo financija, Porezna uprava, Područni ured Čakovec.</w:t>
      </w:r>
    </w:p>
    <w:p w:rsidRDefault="00D62B70" w:rsidP="00D62B70" w:rsidR="00D62B70">
      <w:pPr>
        <w:pStyle w:val="Tijeloteksta"/>
        <w:spacing w:after="0"/>
      </w:pPr>
    </w:p>
    <w:p w:rsidRDefault="00D62B70" w:rsidP="00D62B70" w:rsidR="00D62B70">
      <w:pPr>
        <w:pStyle w:val="Tijeloteksta"/>
        <w:spacing w:after="0"/>
        <w:ind w:firstLine="708"/>
      </w:pPr>
      <w:r>
        <w:t>III/ Uvjeti prodaje:</w:t>
      </w:r>
    </w:p>
    <w:p w:rsidRDefault="00D62B70" w:rsidP="00D62B70" w:rsidR="00D62B70">
      <w:pPr>
        <w:spacing w:after="0"/>
        <w:ind w:firstLine="709"/>
        <w:jc w:val="both"/>
        <w:rPr>
          <w:b/>
        </w:rPr>
      </w:pPr>
      <w:r>
        <w:t xml:space="preserve">1. Imovina stečajnog dužnika iz točke I. prodati će se </w:t>
      </w:r>
      <w:r>
        <w:rPr>
          <w:b/>
        </w:rPr>
        <w:t>putem prikupljanja pisanih ponuda.</w:t>
      </w:r>
    </w:p>
    <w:p w:rsidRDefault="00D62B70" w:rsidP="00D62B70" w:rsidR="00D62B70">
      <w:pPr>
        <w:spacing w:after="0"/>
        <w:ind w:firstLine="709"/>
        <w:jc w:val="both"/>
        <w:rPr>
          <w:bCs/>
        </w:rPr>
      </w:pPr>
      <w:r>
        <w:lastRenderedPageBreak/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D62B70" w:rsidP="00D62B70" w:rsidR="00D62B70">
      <w:pPr>
        <w:spacing w:after="0"/>
        <w:ind w:firstLine="709"/>
        <w:jc w:val="both"/>
        <w:rPr>
          <w:b/>
          <w:bCs/>
        </w:rPr>
      </w:pPr>
      <w:r>
        <w:rPr>
          <w:bCs/>
        </w:rPr>
        <w:t>3. Predmetna imovina prodaje se kao gospodarska cjelina, s time da početna cijena za nekretninu iznosi</w:t>
      </w:r>
      <w:r>
        <w:rPr>
          <w:b/>
          <w:bCs/>
        </w:rPr>
        <w:t xml:space="preserve"> 1.</w:t>
      </w:r>
      <w:r>
        <w:rPr>
          <w:b/>
        </w:rPr>
        <w:t xml:space="preserve"> 231.902,10 kn.</w:t>
      </w:r>
      <w:r>
        <w:rPr>
          <w:b/>
          <w:bCs/>
        </w:rPr>
        <w:t xml:space="preserve">  </w:t>
      </w:r>
    </w:p>
    <w:p w:rsidRDefault="00D62B70" w:rsidP="00D62B70" w:rsidR="00D62B70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 s napomenom: "NE OTVARAJ - PONUDA ZA IMOVINU DUŽNIKA POJEDINCA ELIZABETA OLETIĆ vl. obrta Peradarstvo "Oletić'' </w:t>
      </w:r>
      <w:r>
        <w:t>u stečaju</w:t>
      </w:r>
      <w:r>
        <w:rPr>
          <w:bCs/>
        </w:rPr>
        <w:t xml:space="preserve">, posl.br. 3 St-390/13". </w:t>
      </w:r>
    </w:p>
    <w:p w:rsidRDefault="00D62B70" w:rsidP="00D62B70" w:rsidR="00D62B70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10. srpnja 2018. godine u 13,00 sati.</w:t>
      </w:r>
    </w:p>
    <w:p w:rsidRDefault="00D62B70" w:rsidP="00D62B70" w:rsidR="00D62B70">
      <w:pPr>
        <w:spacing w:after="0"/>
        <w:ind w:firstLine="709"/>
        <w:jc w:val="both"/>
      </w:pPr>
      <w:r>
        <w:t>5. Rok za podnošenje ponuda je 15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D62B70" w:rsidP="00D62B70" w:rsidR="00D62B70">
      <w:pPr>
        <w:spacing w:after="0"/>
        <w:ind w:firstLine="709"/>
        <w:jc w:val="both"/>
      </w:pPr>
      <w:r>
        <w:t>6. Svaki ponuditelj dužan je uplatiti jamčevinu u visini 10% od ukupne početne cijene iz točke 3.,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D62B70" w:rsidP="00D62B70" w:rsidR="00D62B70">
      <w:pPr>
        <w:spacing w:after="0"/>
        <w:ind w:firstLine="709"/>
        <w:jc w:val="both"/>
      </w:pPr>
      <w:r>
        <w:t>7.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D62B70" w:rsidP="00D62B70" w:rsidR="00D62B70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D62B70" w:rsidP="00D62B70" w:rsidR="00D62B70">
      <w:pPr>
        <w:spacing w:after="0"/>
        <w:ind w:firstLine="709"/>
        <w:jc w:val="both"/>
      </w:pPr>
      <w:r>
        <w:t>8. Ovaj zaključak objaviti će se na e-oglasnoj ploči suda te u javnom glasilu. Zadužuje se stečajni upravitelj da ovaj zaključak o prodaji objavi u javnom glasilu te oglas o tome dostavi sudu.</w:t>
      </w:r>
    </w:p>
    <w:p w:rsidRDefault="00D62B70" w:rsidP="00D62B70" w:rsidR="00D62B70">
      <w:pPr>
        <w:spacing w:after="0"/>
        <w:jc w:val="both"/>
      </w:pPr>
      <w:r>
        <w:t xml:space="preserve">           9. Prodaja se provodi po načelu „viđeno-kupljeno“, što isključuje sve naknadne prigovore kupca.</w:t>
      </w:r>
    </w:p>
    <w:p w:rsidRDefault="00D62B70" w:rsidP="00D62B70" w:rsidR="00D62B70">
      <w:pPr>
        <w:spacing w:after="0"/>
        <w:jc w:val="both"/>
      </w:pPr>
      <w:r>
        <w:t xml:space="preserve">           10. Porez na imovinu (nekretninu i pokretnine) snosi kupac.</w:t>
      </w:r>
    </w:p>
    <w:p w:rsidRDefault="00D62B70" w:rsidP="00D62B70" w:rsidR="00D62B70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imovinu koja je predmet prodaje uz prethodni dogovor sa stečajnom upraviteljicom Teom Gatternig, odvjetnicom iz Varaždina, Branka Vodnika 4., na broj 0915959761.</w:t>
      </w:r>
    </w:p>
    <w:p w:rsidRDefault="00D62B70" w:rsidP="00D62B70" w:rsidR="00D62B70">
      <w:pPr>
        <w:pStyle w:val="Tijeloteksta"/>
        <w:tabs>
          <w:tab w:pos="1260" w:val="left"/>
        </w:tabs>
        <w:spacing w:after="0"/>
      </w:pPr>
    </w:p>
    <w:p w:rsidRDefault="00D62B70" w:rsidP="00D62B70" w:rsidR="00D62B70">
      <w:pPr>
        <w:pStyle w:val="Tijeloteksta"/>
        <w:tabs>
          <w:tab w:pos="1260" w:val="left"/>
        </w:tabs>
        <w:spacing w:after="0"/>
        <w:ind w:left="720"/>
      </w:pPr>
    </w:p>
    <w:p w:rsidRDefault="00D62B70" w:rsidP="00D62B70" w:rsidR="00D62B70">
      <w:pPr>
        <w:tabs>
          <w:tab w:pos="1260" w:val="left"/>
        </w:tabs>
        <w:spacing w:after="0"/>
        <w:jc w:val="center"/>
      </w:pPr>
      <w:r>
        <w:t>Varaždin, 13. lipnja 2018.</w:t>
      </w:r>
    </w:p>
    <w:p w:rsidRDefault="00D62B70" w:rsidP="00D62B70" w:rsidR="00D62B70">
      <w:pPr>
        <w:tabs>
          <w:tab w:pos="1260" w:val="left"/>
        </w:tabs>
        <w:spacing w:after="0"/>
        <w:jc w:val="center"/>
      </w:pPr>
    </w:p>
    <w:p w:rsidRDefault="00D62B70" w:rsidP="00D62B70" w:rsidR="00D62B70">
      <w:pPr>
        <w:tabs>
          <w:tab w:pos="1260" w:val="left"/>
        </w:tabs>
        <w:spacing w:after="0"/>
        <w:jc w:val="center"/>
      </w:pPr>
    </w:p>
    <w:p w:rsidRDefault="00D62B70" w:rsidP="00D62B70" w:rsidR="00D62B7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D62B70" w:rsidP="00D62B70" w:rsidR="00D62B70">
      <w:pPr>
        <w:tabs>
          <w:tab w:pos="1260" w:val="left"/>
        </w:tabs>
        <w:spacing w:after="0"/>
        <w:jc w:val="both"/>
      </w:pPr>
    </w:p>
    <w:p w:rsidRDefault="00D62B70" w:rsidP="00D62B70" w:rsidR="00D62B7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Jasna Lekić, v. r.</w:t>
      </w:r>
    </w:p>
    <w:p w:rsidRDefault="00D62B70" w:rsidP="00D62B70" w:rsidR="00D62B70">
      <w:pPr>
        <w:tabs>
          <w:tab w:pos="1260" w:val="left"/>
        </w:tabs>
        <w:spacing w:after="0"/>
        <w:jc w:val="both"/>
      </w:pPr>
    </w:p>
    <w:p w:rsidRDefault="00D62B70" w:rsidP="00D62B70" w:rsidR="00D62B70">
      <w:pPr>
        <w:tabs>
          <w:tab w:pos="1260" w:val="left"/>
        </w:tabs>
        <w:spacing w:after="0"/>
        <w:jc w:val="both"/>
      </w:pPr>
    </w:p>
    <w:p w:rsidRDefault="00D62B70" w:rsidP="00D62B70" w:rsidR="00D62B70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</w:t>
      </w:r>
    </w:p>
    <w:p w:rsidRDefault="00D62B70" w:rsidP="00D62B70" w:rsidR="00D62B70">
      <w:pPr>
        <w:tabs>
          <w:tab w:pos="1260" w:val="left"/>
        </w:tabs>
        <w:spacing w:after="0"/>
        <w:jc w:val="both"/>
      </w:pPr>
    </w:p>
    <w:p w:rsidRDefault="00D62B70" w:rsidP="00D62B70" w:rsidR="00D62B70">
      <w:pPr>
        <w:tabs>
          <w:tab w:pos="1260" w:val="left"/>
        </w:tabs>
        <w:spacing w:after="0"/>
        <w:jc w:val="both"/>
      </w:pPr>
    </w:p>
    <w:p w:rsidRDefault="00D62B70" w:rsidP="00D62B70" w:rsidR="00D62B70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D62B70" w:rsidP="00D62B70" w:rsidR="00D62B70">
      <w:pPr>
        <w:tabs>
          <w:tab w:pos="1260" w:val="left"/>
        </w:tabs>
        <w:spacing w:after="0"/>
        <w:jc w:val="both"/>
      </w:pPr>
    </w:p>
    <w:p w:rsidRDefault="00D62B70" w:rsidP="00D62B70" w:rsidR="00D62B70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D62B70" w:rsidP="00D62B70" w:rsidR="00D62B70">
      <w:pPr>
        <w:tabs>
          <w:tab w:pos="1260" w:val="left"/>
        </w:tabs>
        <w:spacing w:after="0"/>
        <w:jc w:val="both"/>
      </w:pPr>
    </w:p>
    <w:p w:rsidRDefault="00D62B70" w:rsidP="00D62B70" w:rsidR="00D62B70">
      <w:pPr>
        <w:tabs>
          <w:tab w:pos="1260" w:val="left"/>
        </w:tabs>
        <w:spacing w:after="0"/>
        <w:jc w:val="both"/>
      </w:pPr>
    </w:p>
    <w:p w:rsidRDefault="00D62B70" w:rsidP="00D62B70" w:rsidR="00D62B70">
      <w:pPr>
        <w:tabs>
          <w:tab w:pos="1260" w:val="left"/>
        </w:tabs>
        <w:spacing w:after="0"/>
        <w:jc w:val="both"/>
      </w:pPr>
    </w:p>
    <w:p w:rsidRDefault="00D62B70" w:rsidP="00D62B70" w:rsidR="00D62B70">
      <w:pPr>
        <w:tabs>
          <w:tab w:pos="1260" w:val="left"/>
        </w:tabs>
        <w:spacing w:after="0"/>
        <w:jc w:val="both"/>
      </w:pPr>
    </w:p>
    <w:p w:rsidRDefault="00D62B70" w:rsidP="00D62B70" w:rsidR="00D62B70">
      <w:pPr>
        <w:spacing w:after="0"/>
        <w:jc w:val="both"/>
      </w:pPr>
      <w:r>
        <w:t xml:space="preserve"> DNA: 1. Stečajna upraviteljica Tea Gatternig, Branka Vodnika 4., Varaždin, putem e-pošte</w:t>
      </w:r>
    </w:p>
    <w:p w:rsidRDefault="00D62B70" w:rsidP="00D62B70" w:rsidR="00D62B70">
      <w:pPr>
        <w:spacing w:after="0"/>
        <w:jc w:val="both"/>
      </w:pPr>
      <w:r>
        <w:t xml:space="preserve">            2. e-Oglasna ploča ovoga suda </w:t>
      </w:r>
    </w:p>
    <w:p w:rsidRDefault="00AE649C" w:rsidP="00D62B70" w:rsidR="00AE649C" w:rsidRPr="00B76F3C">
      <w:pPr>
        <w:pStyle w:val="NormaleSPIS"/>
        <w:spacing w:after="0"/>
      </w:pPr>
    </w:p>
    <w:p w:rsidRDefault="00AB4602" w:rsidP="00D62B7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62B7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1F" w:rsidP="00537B78" w:rsidR="0012611F">
      <w:r>
        <w:separator/>
      </w:r>
    </w:p>
  </w:endnote>
  <w:endnote w:id="0" w:type="continuationSeparator">
    <w:p w:rsidRDefault="0012611F" w:rsidP="00537B78" w:rsidR="00126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1F" w:rsidP="00537B78" w:rsidR="0012611F">
      <w:r>
        <w:separator/>
      </w:r>
    </w:p>
  </w:footnote>
  <w:footnote w:id="0" w:type="continuationSeparator">
    <w:p w:rsidRDefault="0012611F" w:rsidP="00537B78" w:rsidR="00126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11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403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B70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07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St-390/2013-69</izvorni_sadrzaj>
    <derivirana_varijabla naziv="DomainObject.Oznaka_1">St-390/2013-69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2013.</izvorni_sadrzaj>
    <derivirana_varijabla naziv="DomainObject.Predmet.DatumOsnivanja_1">22.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St-390/2013</izvorni_sadrzaj>
    <derivirana_varijabla naziv="DomainObject.Predmet.OznakaBroj_1">St-390/2013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prije: Elizabeta Kirić, vl. obrta PERADARSTVO KIRIĆ
sada: Elizabeta Oletić, vl. obrta PERADARSTVO OLETIĆ</izvorni_sadrzaj>
    <derivirana_varijabla naziv="DomainObject.Predmet.PrimjedbaSuca_1">prije: Elizabeta Kirić, vl. obrta PERADARSTVO KIRIĆ
sada: Elizabeta Oletić, vl. obrta PERADARSTVO OLETIĆ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Elizabeta Oletić</izvorni_sadrzaj>
    <derivirana_varijabla naziv="DomainObject.Predmet.ProtustrankaFormated_1">  Elizabeta Oletić</derivirana_varijabla>
  </DomainObject.Predmet.ProtustrankaFormated>
  <DomainObject.Predmet.ProtustrankaFormatedOIB>
    <izvorni_sadrzaj>  Elizabeta Oletić, OIB 86215064436</izvorni_sadrzaj>
    <derivirana_varijabla naziv="DomainObject.Predmet.ProtustrankaFormatedOIB_1">  Elizabeta Oletić, OIB 86215064436</derivirana_varijabla>
  </DomainObject.Predmet.ProtustrankaFormatedOIB>
  <DomainObject.Predmet.ProtustrankaFormatedWithAdress>
    <izvorni_sadrzaj> Elizabeta Oletić, Stanetinec 37, 40313 Stanetinec</izvorni_sadrzaj>
    <derivirana_varijabla naziv="DomainObject.Predmet.ProtustrankaFormatedWithAdress_1"> Elizabeta Oletić, Stanetinec 37, 40313 Stanetinec</derivirana_varijabla>
  </DomainObject.Predmet.ProtustrankaFormatedWithAdress>
  <DomainObject.Predmet.ProtustrankaFormatedWithAdressOIB>
    <izvorni_sadrzaj> Elizabeta Oletić, OIB 86215064436, Stanetinec 37, 40313 Stanetinec</izvorni_sadrzaj>
    <derivirana_varijabla naziv="DomainObject.Predmet.ProtustrankaFormatedWithAdressOIB_1"> Elizabeta Oletić, OIB 86215064436, Stanetinec 37, 40313 Stanetinec</derivirana_varijabla>
  </DomainObject.Predmet.ProtustrankaFormatedWithAdressOIB>
  <DomainObject.Predmet.ProtustrankaWithAdress>
    <izvorni_sadrzaj>Elizabeta Oletić Stanetinec 37, 40313 Stanetinec</izvorni_sadrzaj>
    <derivirana_varijabla naziv="DomainObject.Predmet.ProtustrankaWithAdress_1">Elizabeta Oletić Stanetinec 37, 40313 Stanetinec</derivirana_varijabla>
  </DomainObject.Predmet.ProtustrankaWithAdress>
  <DomainObject.Predmet.ProtustrankaWithAdressOIB>
    <izvorni_sadrzaj>Elizabeta Oletić, OIB 86215064436, Stanetinec 37, 40313 Stanetinec</izvorni_sadrzaj>
    <derivirana_varijabla naziv="DomainObject.Predmet.ProtustrankaWithAdressOIB_1">Elizabeta Oletić, OIB 86215064436, Stanetinec 37, 40313 Stanetinec</derivirana_varijabla>
  </DomainObject.Predmet.ProtustrankaWithAdressOIB>
  <DomainObject.Predmet.ProtustrankaNazivFormated>
    <izvorni_sadrzaj>Elizabeta Oletić</izvorni_sadrzaj>
    <derivirana_varijabla naziv="DomainObject.Predmet.ProtustrankaNazivFormated_1">Elizabeta Oletić</derivirana_varijabla>
  </DomainObject.Predmet.ProtustrankaNazivFormated>
  <DomainObject.Predmet.ProtustrankaNazivFormatedOIB>
    <izvorni_sadrzaj>Elizabeta Oletić, OIB 86215064436</izvorni_sadrzaj>
    <derivirana_varijabla naziv="DomainObject.Predmet.ProtustrankaNazivFormatedOIB_1">Elizabeta Oletić, OIB 86215064436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Elizabeta Oletić</item>
    </izvorni_sadrzaj>
    <derivirana_varijabla naziv="DomainObject.Predmet.ProtuStrankaListFormated_1">
      <item>Elizabeta Oletić</item>
    </derivirana_varijabla>
  </DomainObject.Predmet.ProtuStrankaListFormated>
  <DomainObject.Predmet.ProtuStrankaListFormatedOIB>
    <izvorni_sadrzaj>
      <item>Elizabeta Oletić, OIB 86215064436</item>
    </izvorni_sadrzaj>
    <derivirana_varijabla naziv="DomainObject.Predmet.ProtuStrankaListFormatedOIB_1">
      <item>Elizabeta Oletić, OIB 86215064436</item>
    </derivirana_varijabla>
  </DomainObject.Predmet.ProtuStrankaListFormatedOIB>
  <DomainObject.Predmet.ProtuStrankaListFormatedWithAdress>
    <izvorni_sadrzaj>
      <item>Elizabeta Oletić, Stanetinec 37, 40313 Stanetinec</item>
    </izvorni_sadrzaj>
    <derivirana_varijabla naziv="DomainObject.Predmet.ProtuStrankaListFormatedWithAdress_1">
      <item>Elizabeta Oletić, Stanetinec 37, 40313 Stanetinec</item>
    </derivirana_varijabla>
  </DomainObject.Predmet.ProtuStrankaListFormatedWithAdress>
  <DomainObject.Predmet.ProtuStrankaListFormatedWithAdressOIB>
    <izvorni_sadrzaj>
      <item>Elizabeta Oletić, OIB 86215064436, Stanetinec 37, 40313 Stanetinec</item>
    </izvorni_sadrzaj>
    <derivirana_varijabla naziv="DomainObject.Predmet.ProtuStrankaListFormatedWithAdressOIB_1">
      <item>Elizabeta Oletić, OIB 86215064436, Stanetinec 37, 40313 Stanetinec</item>
    </derivirana_varijabla>
  </DomainObject.Predmet.ProtuStrankaListFormatedWithAdressOIB>
  <DomainObject.Predmet.ProtuStrankaListNazivFormated>
    <izvorni_sadrzaj>
      <item>Elizabeta Oletić</item>
    </izvorni_sadrzaj>
    <derivirana_varijabla naziv="DomainObject.Predmet.ProtuStrankaListNazivFormated_1">
      <item>Elizabeta Oletić</item>
    </derivirana_varijabla>
  </DomainObject.Predmet.ProtuStrankaListNazivFormated>
  <DomainObject.Predmet.ProtuStrankaListNazivFormatedOIB>
    <izvorni_sadrzaj>
      <item>Elizabeta Oletić, OIB 86215064436</item>
    </izvorni_sadrzaj>
    <derivirana_varijabla naziv="DomainObject.Predmet.ProtuStrankaListNazivFormatedOIB_1">
      <item>Elizabeta Oletić, OIB 86215064436</item>
    </derivirana_varijabla>
  </DomainObject.Predmet.ProtuStrankaListNazivFormatedOIB>
  <DomainObject.Predmet.OstaliListFormated>
    <izvorni_sadrzaj>
      <item>RH Državna geodetska uprava, Područni ured za katastar Čakovec</item>
      <item>Općinski sud u Čakovcu, Zemljišnoknjižni odjel</item>
      <item>HRVATSKA POŠTANSKA BANKA, dioničko društvo</item>
    </izvorni_sadrzaj>
    <derivirana_varijabla naziv="DomainObject.Predmet.OstaliListFormated_1">
      <item>RH Državna geodetska uprava, Područni ured za katastar Čakovec</item>
      <item>Općinski sud u Čakovcu, Zemljišnoknjižni odjel</item>
      <item>HRVATSKA POŠTANSKA BANKA, dioničko društvo</item>
    </derivirana_varijabla>
  </DomainObject.Predmet.OstaliListFormated>
  <DomainObject.Predmet.OstaliListFormatedOIB>
    <izvorni_sadrzaj>
      <item>RH Državna geodetska uprava, Područni ured za katastar Čakovec</item>
      <item>Općinski sud u Čakovcu, Zemljišnoknjižni odjel</item>
      <item>HRVATSKA POŠTANSKA BANKA, dioničko društvo, OIB 87939104217</item>
    </izvorni_sadrzaj>
    <derivirana_varijabla naziv="DomainObject.Predmet.OstaliListFormatedOIB_1">
      <item>RH Državna geodetska uprava, Područni ured za katastar Čakovec</item>
      <item>Općinski sud u Čakovcu, Zemljišnoknjižni odjel</item>
      <item>HRVATSKA POŠTANSKA BANKA, dioničko društvo, OIB 87939104217</item>
    </derivirana_varijabla>
  </DomainObject.Predmet.OstaliListFormatedOIB>
  <DomainObject.Predmet.OstaliListFormatedWithAdress>
    <izvorni_sadrzaj>
      <item>RH Državna geodetska uprava, Područni ured za katastar Čakovec</item>
      <item>Općinski sud u Čakovcu, Zemljišnoknjižni odjel</item>
      <item>HRVATSKA POŠTANSKA BANKA, dioničko društvo, Jurišićeva 4, 10000 Zagreb</item>
    </izvorni_sadrzaj>
    <derivirana_varijabla naziv="DomainObject.Predmet.OstaliListFormatedWithAdress_1">
      <item>RH Državna geodetska uprava, Područni ured za katastar Čakovec</item>
      <item>Općinski sud u Čakovcu, Zemljišnoknjižni odjel</item>
      <item>HRVATSKA POŠTANSKA BANKA, dioničko društvo, Jurišićeva 4, 10000 Zagreb</item>
    </derivirana_varijabla>
  </DomainObject.Predmet.OstaliListFormatedWithAdress>
  <DomainObject.Predmet.OstaliListFormatedWithAdressOIB>
    <izvorni_sadrzaj>
      <item>RH Državna geodetska uprava, Područni ured za katastar Čakovec</item>
      <item>Općinski sud u Čakovcu, Zemljišnoknjižni odjel</item>
      <item>HRVATSKA POŠTANSKA BANKA, dioničko društvo, OIB 87939104217, Jurišićeva 4, 10000 Zagreb</item>
    </izvorni_sadrzaj>
    <derivirana_varijabla naziv="DomainObject.Predmet.OstaliListFormatedWithAdressOIB_1">
      <item>RH Državna geodetska uprava, Područni ured za katastar Čakovec</item>
      <item>Općinski sud u Čakovcu, Zemljišnoknjižni odjel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RH Državna geodetska uprava, Područni ured za katastar Čakovec</item>
      <item>Općinski sud u Čakovcu, Zemljišnoknjižni odjel</item>
      <item>HRVATSKA POŠTANSKA BANKA, dioničko društvo</item>
    </izvorni_sadrzaj>
    <derivirana_varijabla naziv="DomainObject.Predmet.OstaliListNazivFormated_1">
      <item>RH Državna geodetska uprava, Područni ured za katastar Čakovec</item>
      <item>Općinski sud u Čakovcu, Zemljišnoknjižni odjel</item>
      <item>HRVATSKA POŠTANSKA BANKA, dioničko društvo</item>
    </derivirana_varijabla>
  </DomainObject.Predmet.OstaliListNazivFormated>
  <DomainObject.Predmet.OstaliListNazivFormatedOIB>
    <izvorni_sadrzaj>
      <item>RH Državna geodetska uprava, Područni ured za katastar Čakovec</item>
      <item>Općinski sud u Čakovcu, Zemljišnoknjižni odjel</item>
      <item>HRVATSKA POŠTANSKA BANKA, dioničko društvo, OIB 87939104217</item>
    </izvorni_sadrzaj>
    <derivirana_varijabla naziv="DomainObject.Predmet.OstaliListNazivFormatedOIB_1">
      <item>RH Državna geodetska uprava, Područni ured za katastar Čakovec</item>
      <item>Općinski sud u Čakovcu, Zemljišnoknjižni odjel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St-390/2013-69</izvorni_sadrzaj>
    <derivirana_varijabla naziv="DomainObject.PoslovniBrojDokumenta_1">St-390/2013-69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Elizabeta Oletić</izvorni_sadrzaj>
    <derivirana_varijabla naziv="DomainObject.Predmet.ProtustrankaIDrugi_1">Elizabeta Oletić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Elizabeta Oletić, OIB 86215064436, Stanetinec 37, 40313 Stanetinec</izvorni_sadrzaj>
    <derivirana_varijabla naziv="DomainObject.Predmet.ProtustrankaIDrugiAdressOIB_1">Elizabeta Oletić, OIB 86215064436, Stanetinec 37,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</izvorni_sadrzaj>
    <derivirana_varijabla naziv="DomainObject.Predmet.SudioniciListNaziv_1"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</derivirana_varijabla>
  </DomainObject.Predmet.SudioniciListNaziv>
  <DomainObject.Predmet.SudioniciListAdressOIB>
    <izvorni_sadrzaj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6E91B-E958-465D-8684-2478EE5EE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729</properties:Words>
  <properties:Characters>4181</properties:Characters>
  <properties:Lines>104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2018-06-13T06:25:00Z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St-390/2013-69 / Odluka - Zaključak - o prodaji (odluka_St-390_2013-69.docx)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