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c195" w14:paraId="af0c195" w:rsidRDefault="004C03EB" w:rsidP="004C03EB" w:rsidR="004C03EB" w:rsidRPr="00D9116C">
      <w:pPr>
        <w:pStyle w:val="Bezproreda"/>
        <w:jc w:val="right"/>
        <w15:collapsed w:val="false"/>
      </w:pPr>
      <w:r w:rsidRPr="00D9116C">
        <w:t>6 St-</w:t>
      </w:r>
      <w:r w:rsidR="008B5898">
        <w:t>294/12-162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9B7ABC">
      <w:pPr>
        <w:jc w:val="center"/>
      </w:pPr>
      <w:r w:rsidRPr="009B7AB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8B5898">
        <w:t>22. svibnja</w:t>
      </w:r>
      <w:r w:rsidR="00E373EA">
        <w:t xml:space="preserve"> 2017.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9B7ABC">
      <w:pPr>
        <w:jc w:val="center"/>
      </w:pPr>
      <w:r w:rsidRPr="009B7ABC">
        <w:t>z a k l</w:t>
      </w:r>
      <w:r w:rsidR="008D2CE4" w:rsidRPr="009B7ABC">
        <w:t xml:space="preserve"> </w:t>
      </w:r>
      <w:r w:rsidRPr="009B7AB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8B5898" w:rsidP="008B5898" w:rsidR="008B5898" w:rsidRPr="00D60217">
      <w:pPr>
        <w:numPr>
          <w:ilvl w:val="0"/>
          <w:numId w:val="6"/>
        </w:numPr>
        <w:ind w:left="720"/>
        <w:jc w:val="both"/>
      </w:pPr>
      <w:r w:rsidRPr="00D60217">
        <w:t>Određuje se VIII. (osma) prodaja u stečajnom postupku, uz odgovarajuću primjenu pravila o ovrsi nekretnina u vlasništvu stečajnog dužnika i to:</w:t>
      </w:r>
    </w:p>
    <w:p w:rsidRDefault="008B5898" w:rsidP="008B5898" w:rsidR="008B5898" w:rsidRPr="00D60217">
      <w:pPr>
        <w:jc w:val="both"/>
      </w:pPr>
    </w:p>
    <w:p w:rsidRDefault="008B5898" w:rsidP="008B5898" w:rsidR="008B5898" w:rsidRPr="00D60217">
      <w:pPr>
        <w:numPr>
          <w:ilvl w:val="0"/>
          <w:numId w:val="7"/>
        </w:numPr>
        <w:ind w:left="1080"/>
        <w:jc w:val="both"/>
      </w:pPr>
      <w:r w:rsidRPr="00D60217">
        <w:t xml:space="preserve">Nekretnine upisane u zk.ul.br. 17927, k.o. Osijek, poduložak broj 21, 21. ETAŽA 1455/10000 idealnog suvlasničkog dijela nekretnine k.č.br. 5425/6 kuća, upravna zgrada i trafostanica od 2579 m2, povezano s vlasništvom posebnog dijela nekretnine, prostorije I koja se sastoji iz hodnika broj 2 sa 5,65 m2, ostave broj 3 sa 4,23 m2, kancelarije broj 4 sa 26,61 m2, skladišta broj 5 sa 941,03 m2, skladišta broj 6 sa 79,20 m2 ukupne površine od 1056,72 m2. Na predmetnim nekretninama postoji </w:t>
      </w:r>
      <w:proofErr w:type="spellStart"/>
      <w:r w:rsidRPr="00D60217">
        <w:t>razlučno</w:t>
      </w:r>
      <w:proofErr w:type="spellEnd"/>
      <w:r w:rsidRPr="00D60217">
        <w:t xml:space="preserve"> pravo upisano u korist B2 Kapital d.o.o. Zagreb i Centar banka d.d. Zagreb. </w:t>
      </w:r>
      <w:r w:rsidRPr="00D60217">
        <w:rPr>
          <w:b/>
          <w:u w:val="single"/>
        </w:rPr>
        <w:t>Početna cijena nekretnine iznosi 2.515.023,27 kn</w:t>
      </w:r>
      <w:r w:rsidRPr="00D60217">
        <w:t xml:space="preserve">. </w:t>
      </w:r>
    </w:p>
    <w:p w:rsidRDefault="008B5898" w:rsidP="008B5898" w:rsidR="008B5898" w:rsidRPr="00D60217">
      <w:pPr>
        <w:ind w:left="1080"/>
        <w:jc w:val="both"/>
      </w:pPr>
    </w:p>
    <w:p w:rsidRDefault="008B5898" w:rsidP="008B5898" w:rsidR="008B5898" w:rsidRPr="00D60217">
      <w:pPr>
        <w:numPr>
          <w:ilvl w:val="0"/>
          <w:numId w:val="7"/>
        </w:numPr>
        <w:jc w:val="both"/>
      </w:pPr>
      <w:r w:rsidRPr="00D60217">
        <w:t xml:space="preserve">Nekretnine upisane u zk.ul.br. 17927, k.o. Osijek, poduložak broj 22, 22. ETAŽA 1460/10000 idealnog suvlasničkog dijela nekretnine k.č.br. 5425/6 kuća, upravna zgrada i trafostanica od 2579 m2, povezano s vlasništvom posebnog dijela nekretnine, prostorije J koja se sastoji iz kancelarije broj 2 sa 10,92 m2, kancelarije broj 3 sa 4,23 m2, kancelarije broj 4 sa 37,00 m2, kancelarije broj 5 sa 926,88 m2, kancelarije broj 6 sa 81 m2,  ukupne površine od 1060,03 m2.  Na predmetnim nekretninama postoje </w:t>
      </w:r>
      <w:proofErr w:type="spellStart"/>
      <w:r w:rsidRPr="00D60217">
        <w:t>razlučna</w:t>
      </w:r>
      <w:proofErr w:type="spellEnd"/>
      <w:r w:rsidRPr="00D60217">
        <w:t xml:space="preserve"> prava upisana u korist Centar banke d.d. Zagreb, Grada Osijeka te Hrvatskih voda. </w:t>
      </w:r>
      <w:r w:rsidRPr="00D60217">
        <w:rPr>
          <w:b/>
          <w:u w:val="single"/>
        </w:rPr>
        <w:t>Početna cijena nekretnine iznosi 2.515.023,27 kn.</w:t>
      </w:r>
    </w:p>
    <w:p w:rsidRDefault="008B5898" w:rsidP="008B5898" w:rsidR="008B5898" w:rsidRPr="00D60217">
      <w:pPr>
        <w:numPr>
          <w:ilvl w:val="0"/>
          <w:numId w:val="6"/>
        </w:numPr>
        <w:ind w:left="720"/>
        <w:jc w:val="both"/>
      </w:pPr>
      <w:r w:rsidRPr="00D60217">
        <w:t>Određuje se VII. (sedma) prodaja u stečajnom postupku, uz odgovarajuću primjenu pravila o ovrsi na nekretnina u vlasništvu stečajnog dužnika SLAVONIJATEKSTIL d.d. Osijek, Ulica jablanova 43, OIB: 31597274996 i to stečaju i to nekretnina upisanih u zk.ul.br. 17927, k.o. Osijek, k.č.br. 5425/6 Kuća, upravna zgrada i trafostanica, Županijska ul. br. 21. i to:</w:t>
      </w:r>
    </w:p>
    <w:p w:rsidRDefault="008B5898" w:rsidP="008B5898" w:rsidR="008B5898" w:rsidRPr="00D60217">
      <w:pPr>
        <w:pStyle w:val="Tijeloteksta"/>
        <w:rPr>
          <w:rFonts w:cs="Times New Roman"/>
        </w:rPr>
      </w:pPr>
    </w:p>
    <w:p w:rsidRDefault="008B5898" w:rsidP="008B5898" w:rsidR="008B5898" w:rsidRPr="008B5898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D60217">
        <w:rPr>
          <w:rFonts w:cs="Times New Roman"/>
        </w:rPr>
        <w:t xml:space="preserve">16. ETAŽA 202/10000 Prostorije ”D” označena plavom bojom sastoje se iz skladišta br. 4. sa 45,59 m2 i skladišta br. 5. sa 101,19 m2, ukupne površine od 146,78 m2. </w:t>
      </w:r>
      <w:r w:rsidRPr="00D60217">
        <w:rPr>
          <w:rFonts w:cs="Times New Roman"/>
          <w:b/>
        </w:rPr>
        <w:t>Početna cijena nekretnine iznosi: 599.251,71 kn.</w:t>
      </w:r>
    </w:p>
    <w:p w:rsidRDefault="008B5898" w:rsidP="008B5898" w:rsidR="008B5898" w:rsidRPr="00D9116C">
      <w:pPr>
        <w:pStyle w:val="Bezproreda"/>
        <w:ind w:left="720"/>
        <w:jc w:val="right"/>
      </w:pPr>
      <w:r w:rsidRPr="00D9116C">
        <w:lastRenderedPageBreak/>
        <w:t>6 St-</w:t>
      </w:r>
      <w:r>
        <w:t>294/12-162</w:t>
      </w:r>
    </w:p>
    <w:p w:rsidRDefault="008B5898" w:rsidP="008B5898" w:rsidR="008B5898" w:rsidRPr="00D60217">
      <w:pPr>
        <w:pStyle w:val="Tijeloteksta"/>
        <w:rPr>
          <w:rFonts w:cs="Times New Roman"/>
        </w:rPr>
      </w:pPr>
    </w:p>
    <w:p w:rsidRDefault="008B5898" w:rsidP="008B5898" w:rsidR="008B5898" w:rsidRPr="00D60217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D60217">
        <w:rPr>
          <w:rFonts w:cs="Times New Roman"/>
        </w:rPr>
        <w:t xml:space="preserve">17. ETAŽA 117/10000 Prostorije ”E” označene svijetlo plavom bojom sastoje se  iz skladišta sa 85,31 m2. </w:t>
      </w:r>
      <w:r w:rsidRPr="00D60217">
        <w:rPr>
          <w:rFonts w:cs="Times New Roman"/>
          <w:b/>
        </w:rPr>
        <w:t>Početna cijena nekretnine iznosi: 348.028,22 kn.</w:t>
      </w:r>
    </w:p>
    <w:p w:rsidRDefault="008B5898" w:rsidP="008B5898" w:rsidR="008B5898" w:rsidRPr="00D60217">
      <w:pPr>
        <w:pStyle w:val="Tijeloteksta"/>
        <w:ind w:left="1080"/>
        <w:rPr>
          <w:rFonts w:cs="Times New Roman"/>
        </w:rPr>
      </w:pPr>
    </w:p>
    <w:p w:rsidRDefault="008B5898" w:rsidP="008B5898" w:rsidR="008B5898" w:rsidRPr="00D60217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D60217">
        <w:rPr>
          <w:rFonts w:cs="Times New Roman"/>
        </w:rPr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D60217">
        <w:rPr>
          <w:rFonts w:cs="Times New Roman"/>
        </w:rPr>
        <w:t>pretprostora</w:t>
      </w:r>
      <w:proofErr w:type="spellEnd"/>
      <w:r w:rsidRPr="00D60217">
        <w:rPr>
          <w:rFonts w:cs="Times New Roman"/>
        </w:rPr>
        <w:t xml:space="preserve"> br. 18 sa 1,15 m2, </w:t>
      </w:r>
      <w:proofErr w:type="spellStart"/>
      <w:r w:rsidRPr="00D60217">
        <w:rPr>
          <w:rFonts w:cs="Times New Roman"/>
        </w:rPr>
        <w:t>wc</w:t>
      </w:r>
      <w:proofErr w:type="spellEnd"/>
      <w:r w:rsidRPr="00D60217">
        <w:rPr>
          <w:rFonts w:cs="Times New Roman"/>
        </w:rPr>
        <w:t xml:space="preserve"> br. 19 sa 1,59 m2, kancelarije br. 26 sa 13,99 m2, kancelarije br. 27 sa 14,04 m2, trafostanice br. 28 sa 16,07 m2, ukupne površine od 128,39 m2. </w:t>
      </w:r>
      <w:r w:rsidRPr="00D60217">
        <w:rPr>
          <w:rFonts w:cs="Times New Roman"/>
          <w:b/>
        </w:rPr>
        <w:t>Početna cijena nekretnine iznosi: 509.153,04 kn.</w:t>
      </w:r>
    </w:p>
    <w:p w:rsidRDefault="008B5898" w:rsidP="008B5898" w:rsidR="008B5898" w:rsidRPr="00D60217">
      <w:pPr>
        <w:pStyle w:val="Tijeloteksta"/>
        <w:rPr>
          <w:rFonts w:cs="Times New Roman"/>
        </w:rPr>
      </w:pPr>
    </w:p>
    <w:p w:rsidRDefault="008B5898" w:rsidP="008B5898" w:rsidR="008B5898" w:rsidRPr="00D60217">
      <w:pPr>
        <w:jc w:val="both"/>
        <w:rPr>
          <w:b/>
        </w:rPr>
      </w:pPr>
      <w:r w:rsidRPr="00D60217">
        <w:t xml:space="preserve">Na nekretninama pod 2. postoji </w:t>
      </w:r>
      <w:proofErr w:type="spellStart"/>
      <w:r w:rsidRPr="00D60217">
        <w:t>razlučno</w:t>
      </w:r>
      <w:proofErr w:type="spellEnd"/>
      <w:r w:rsidRPr="00D60217">
        <w:t xml:space="preserve"> pravo u korist </w:t>
      </w:r>
      <w:proofErr w:type="spellStart"/>
      <w:r w:rsidRPr="00D60217">
        <w:t>razlučnih</w:t>
      </w:r>
      <w:proofErr w:type="spellEnd"/>
      <w:r w:rsidRPr="00D60217">
        <w:t xml:space="preserve"> vjerovnika H-ABDUCO D.O.O. Zagreb i PARTNER BANKA DD Zagreb.</w:t>
      </w:r>
    </w:p>
    <w:p w:rsidRDefault="008B5898" w:rsidP="008B5898" w:rsidR="008B5898" w:rsidRPr="00D60217">
      <w:pPr>
        <w:jc w:val="both"/>
      </w:pPr>
    </w:p>
    <w:p w:rsidRDefault="008B5898" w:rsidP="008B5898" w:rsidR="005A045D" w:rsidRPr="008B5898">
      <w:pPr>
        <w:jc w:val="both"/>
        <w:rPr>
          <w:rFonts w:eastAsia="Calibri"/>
          <w:lang w:eastAsia="en-US"/>
        </w:rPr>
      </w:pPr>
      <w:r w:rsidRPr="00D60217">
        <w:rPr>
          <w:u w:val="single"/>
        </w:rPr>
        <w:t>Napomena</w:t>
      </w:r>
      <w:r w:rsidRPr="00D60217">
        <w:t xml:space="preserve">: Isporuka građevina i zemljišta na kojem se one nalaze oslobođena je plaćanja poreza na dodanu vrijednost prema članku 40. stavak 1. točka j) Zakona o porezu na dodanu vrijednost (Narodne novine broj 73/13, 99/13,148/13,153/13, 143/14 i 115/16) te će stjecatelj za istu morati platiti porez na promet nekretnina po stopi od 4% sukladno Zakonu o porezu na promet nekretnina (Narodne novine broj 115/16). Ukoliko je kupac porezni obveznik upisan u registar obveznika PDV-a, koji ima pravo na odbitak pretporeza u cijelosti, tada s isporučiteljom može dogovoriti da se takva isporuka oporezuje PDV-om po stopi od 25% te će u navedenom slučaju isporučitelj primijeniti prijenos porezne obveze sukladno članku 75. stavak 3. točka c) Zakona o porezu na dodanu vrijednost. </w:t>
      </w:r>
    </w:p>
    <w:p w:rsidRDefault="00090B6D" w:rsidP="005A045D" w:rsidR="00F1490D">
      <w:pPr>
        <w:jc w:val="both"/>
      </w:pPr>
      <w:r>
        <w:t xml:space="preserve">   </w:t>
      </w:r>
      <w:r w:rsidR="006235E0">
        <w:t>3</w:t>
      </w:r>
      <w:r>
        <w:t xml:space="preserve">. </w:t>
      </w:r>
      <w:r w:rsidR="00F1490D">
        <w:t xml:space="preserve">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8B5898">
        <w:rPr>
          <w:b/>
        </w:rPr>
        <w:t>5. srpnja</w:t>
      </w:r>
      <w:r w:rsidR="00187B4F">
        <w:rPr>
          <w:b/>
        </w:rPr>
        <w:t xml:space="preserve"> 201</w:t>
      </w:r>
      <w:r w:rsidR="009B7ABC">
        <w:rPr>
          <w:b/>
        </w:rPr>
        <w:t>7</w:t>
      </w:r>
      <w:r w:rsidR="00187B4F">
        <w:rPr>
          <w:b/>
        </w:rPr>
        <w:t>. g.</w:t>
      </w:r>
      <w:r w:rsidR="00F1490D">
        <w:rPr>
          <w:b/>
        </w:rPr>
        <w:t xml:space="preserve"> u </w:t>
      </w:r>
      <w:r w:rsidR="00E373EA">
        <w:rPr>
          <w:b/>
        </w:rPr>
        <w:t>10,</w:t>
      </w:r>
      <w:r w:rsidR="008B5898">
        <w:rPr>
          <w:b/>
        </w:rPr>
        <w:t>45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8B5898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6235E0" w:rsidP="00023A8E" w:rsidR="00F1490D">
      <w:pPr>
        <w:jc w:val="both"/>
      </w:pPr>
      <w:r>
        <w:t>4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>
        <w:t>dva</w:t>
      </w:r>
      <w:r w:rsidR="00F1490D" w:rsidRPr="00A47C4B">
        <w:t xml:space="preserve"> dana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6235E0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6235E0" w:rsidP="00023A8E" w:rsidR="00F1490D" w:rsidRPr="00023A8E">
      <w:pPr>
        <w:jc w:val="both"/>
      </w:pPr>
      <w:r>
        <w:t>5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5A045D" w:rsidP="00E373EA" w:rsidR="005A045D">
      <w:pPr>
        <w:jc w:val="both"/>
      </w:pPr>
    </w:p>
    <w:p w:rsidRDefault="006235E0" w:rsidP="00023A8E" w:rsidR="00461A12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6235E0" w:rsidP="00023A8E" w:rsidR="00E373EA">
      <w:pPr>
        <w:jc w:val="both"/>
      </w:pPr>
      <w:r>
        <w:t>7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8B5898" w:rsidP="008B5898" w:rsidR="008B5898" w:rsidRPr="00D9116C">
      <w:pPr>
        <w:pStyle w:val="Bezproreda"/>
        <w:jc w:val="right"/>
      </w:pPr>
      <w:r w:rsidRPr="00D9116C">
        <w:lastRenderedPageBreak/>
        <w:t>6 St-</w:t>
      </w:r>
      <w:r>
        <w:t>294/12-162</w:t>
      </w:r>
    </w:p>
    <w:p w:rsidRDefault="008B5898" w:rsidP="00023A8E" w:rsidR="008B5898">
      <w:pPr>
        <w:jc w:val="both"/>
      </w:pPr>
    </w:p>
    <w:p w:rsidRDefault="006235E0" w:rsidP="00023A8E" w:rsidR="00F1490D">
      <w:pPr>
        <w:jc w:val="both"/>
      </w:pPr>
      <w:r>
        <w:t>8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6235E0" w:rsidP="00023A8E" w:rsidR="00F1490D">
      <w:r>
        <w:t>9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6235E0" w:rsidP="00023A8E" w:rsidR="00F1490D">
      <w:r>
        <w:t>10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t>11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1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6235E0" w:rsidP="00023A8E" w:rsidR="00F1490D" w:rsidRPr="00A47C4B">
      <w:pPr>
        <w:jc w:val="both"/>
      </w:pPr>
      <w:r>
        <w:t>12</w:t>
      </w:r>
      <w:r w:rsidR="00F1490D">
        <w:t xml:space="preserve">. </w:t>
      </w:r>
      <w:r w:rsidR="00F1490D"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 w:rsidR="00F1490D">
        <w:t>objavi oglas navedenog sadržaja u dnevnom tisku „Glas Slavonije“.</w:t>
      </w:r>
    </w:p>
    <w:p w:rsidRDefault="00F1490D" w:rsidP="00E373EA" w:rsidR="00F1490D">
      <w:pPr>
        <w:tabs>
          <w:tab w:pos="1815" w:val="left"/>
        </w:tabs>
        <w:jc w:val="both"/>
      </w:pPr>
      <w:r>
        <w:tab/>
      </w:r>
    </w:p>
    <w:p w:rsidRDefault="00F1490D" w:rsidP="00013DC7" w:rsidR="003603D4" w:rsidRPr="009B7ABC">
      <w:pPr>
        <w:tabs>
          <w:tab w:pos="1815" w:val="left"/>
        </w:tabs>
        <w:ind w:left="360"/>
        <w:jc w:val="center"/>
      </w:pPr>
      <w:r w:rsidRPr="009B7ABC">
        <w:t>O b r a z l o ž e n j e</w:t>
      </w:r>
    </w:p>
    <w:p w:rsidRDefault="003603D4" w:rsidP="00453C5A" w:rsidR="003603D4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8B5898">
        <w:t>19. svibnja</w:t>
      </w:r>
      <w:r w:rsidR="00E373EA">
        <w:t xml:space="preserve"> 2017.</w:t>
      </w:r>
      <w:r w:rsidR="000C3018">
        <w:t xml:space="preserve"> g</w:t>
      </w:r>
      <w:r>
        <w:t>.</w:t>
      </w:r>
      <w:r w:rsidR="00F1490D">
        <w:t>, sud je odlučio kao u izreci zaključka, a sve u skladu s čl. 97. i 99. st.3. Ovršnog zakona i čl. 164. Stečajnog zakona.</w:t>
      </w:r>
    </w:p>
    <w:p w:rsidRDefault="00090B6D" w:rsidP="006235E0" w:rsidR="00090B6D">
      <w:pPr>
        <w:jc w:val="both"/>
      </w:pPr>
    </w:p>
    <w:p w:rsidRDefault="008B5898" w:rsidP="006235E0" w:rsidR="008B5898">
      <w:pPr>
        <w:jc w:val="both"/>
      </w:pPr>
    </w:p>
    <w:p w:rsidRDefault="003603D4" w:rsidP="00461A12" w:rsidR="00D50E30">
      <w:pPr>
        <w:jc w:val="center"/>
      </w:pPr>
      <w:r>
        <w:t xml:space="preserve">U Osijeku </w:t>
      </w:r>
      <w:r w:rsidR="008B5898">
        <w:t>22. svibnja</w:t>
      </w:r>
      <w:r w:rsidR="00E373EA">
        <w:t xml:space="preserve"> 2017. g.</w:t>
      </w:r>
    </w:p>
    <w:p w:rsidRDefault="003603D4" w:rsidP="00013DC7" w:rsidR="003603D4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090B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8B5898" w:rsidP="003603D4" w:rsidR="008B5898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5A045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8B5898" w:rsidP="00461A12" w:rsidR="008B5898">
      <w:pPr>
        <w:pStyle w:val="Bezproreda"/>
      </w:pP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6235E0" w:rsidP="003D76BD" w:rsidR="003D76B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3D76BD" w:rsidRPr="003D76BD">
        <w:t xml:space="preserve">CENTAR BANKA d.d. Zagreb u stečaju, </w:t>
      </w:r>
      <w:proofErr w:type="spellStart"/>
      <w:r w:rsidR="003D76BD" w:rsidRPr="003D76BD">
        <w:t>Heinzlova</w:t>
      </w:r>
      <w:proofErr w:type="spellEnd"/>
      <w:r w:rsidR="003D76BD" w:rsidRPr="003D76BD">
        <w:t xml:space="preserve"> 47a</w:t>
      </w:r>
      <w:r w:rsidR="000C3018">
        <w:t xml:space="preserve"> </w:t>
      </w:r>
      <w:r w:rsidR="003D76BD" w:rsidRPr="003D76BD">
        <w:t xml:space="preserve"> stečajn</w:t>
      </w:r>
      <w:r>
        <w:t>i</w:t>
      </w:r>
      <w:r w:rsidR="003D76BD" w:rsidRPr="003D76BD">
        <w:t xml:space="preserve"> upravitelj Damir Mikić,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9B7ABC" w:rsidP="003D76BD" w:rsidR="006235E0">
      <w:pPr>
        <w:pStyle w:val="Odlomakpopisa"/>
        <w:numPr>
          <w:ilvl w:val="0"/>
          <w:numId w:val="3"/>
        </w:numPr>
        <w:jc w:val="both"/>
      </w:pPr>
      <w:r>
        <w:t>B2 Kapital d.o.o. Zagreb, Radnička cesta 41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Grad Osijek, Osijek, Kuhačeva 9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Hrvatske vode, Zagreb, ul. grada Vukovara 220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8B5898">
        <w:rPr>
          <w:lang w:eastAsia="hr-HR"/>
        </w:rPr>
        <w:t>5.7.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lastRenderedPageBreak/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  <w:bookmarkStart w:name="_GoBack" w:id="0"/>
      <w:bookmarkEnd w:id="0"/>
    </w:p>
    <w:sectPr w:rsidSect="00A270FC" w:rsidR="003603D4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0AD" w:rsidR="008F50AD">
      <w:r>
        <w:separator/>
      </w:r>
    </w:p>
  </w:endnote>
  <w:endnote w:id="0" w:type="continuationSeparator">
    <w:p w:rsidRDefault="008F50AD" w:rsidR="008F5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0AD" w:rsidR="008F50AD">
      <w:r>
        <w:separator/>
      </w:r>
    </w:p>
  </w:footnote>
  <w:footnote w:id="0" w:type="continuationSeparator">
    <w:p w:rsidRDefault="008F50AD" w:rsidR="008F5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E0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5635F5"/>
    <w:multiLevelType w:val="hybridMultilevel"/>
    <w:tmpl w:val="03B8E15A"/>
    <w:lvl w:tplc="BB9C05A0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4CE3"/>
    <w:rsid w:val="00013DC7"/>
    <w:rsid w:val="00023A8E"/>
    <w:rsid w:val="00030867"/>
    <w:rsid w:val="00090B6D"/>
    <w:rsid w:val="000C3018"/>
    <w:rsid w:val="000C36EB"/>
    <w:rsid w:val="000E0245"/>
    <w:rsid w:val="00135EE0"/>
    <w:rsid w:val="00167224"/>
    <w:rsid w:val="00173AE0"/>
    <w:rsid w:val="00187B4F"/>
    <w:rsid w:val="001A49EB"/>
    <w:rsid w:val="001C19FA"/>
    <w:rsid w:val="001F48A4"/>
    <w:rsid w:val="00226CE6"/>
    <w:rsid w:val="003473E7"/>
    <w:rsid w:val="003603D4"/>
    <w:rsid w:val="00374D6E"/>
    <w:rsid w:val="003A1EC8"/>
    <w:rsid w:val="003D1848"/>
    <w:rsid w:val="003D76BD"/>
    <w:rsid w:val="003E3899"/>
    <w:rsid w:val="003E682C"/>
    <w:rsid w:val="0045319C"/>
    <w:rsid w:val="00453C5A"/>
    <w:rsid w:val="00461A12"/>
    <w:rsid w:val="004C03EB"/>
    <w:rsid w:val="004F6882"/>
    <w:rsid w:val="005410A3"/>
    <w:rsid w:val="005729EC"/>
    <w:rsid w:val="005A045D"/>
    <w:rsid w:val="005D6ACF"/>
    <w:rsid w:val="006235E0"/>
    <w:rsid w:val="006411A0"/>
    <w:rsid w:val="006773C7"/>
    <w:rsid w:val="006D76B6"/>
    <w:rsid w:val="00724632"/>
    <w:rsid w:val="00727CBD"/>
    <w:rsid w:val="007A52A0"/>
    <w:rsid w:val="007B2DDD"/>
    <w:rsid w:val="008036B2"/>
    <w:rsid w:val="008A6A9C"/>
    <w:rsid w:val="008B25B8"/>
    <w:rsid w:val="008B5898"/>
    <w:rsid w:val="008D2CE4"/>
    <w:rsid w:val="008F01D1"/>
    <w:rsid w:val="008F3463"/>
    <w:rsid w:val="008F50AD"/>
    <w:rsid w:val="0099003E"/>
    <w:rsid w:val="009B7ABC"/>
    <w:rsid w:val="009E7B0C"/>
    <w:rsid w:val="00A270FC"/>
    <w:rsid w:val="00A47C4B"/>
    <w:rsid w:val="00A557D1"/>
    <w:rsid w:val="00A6675D"/>
    <w:rsid w:val="00AB1D29"/>
    <w:rsid w:val="00B04829"/>
    <w:rsid w:val="00BC072D"/>
    <w:rsid w:val="00BD2E05"/>
    <w:rsid w:val="00BD4FB5"/>
    <w:rsid w:val="00C875CC"/>
    <w:rsid w:val="00CE0BC0"/>
    <w:rsid w:val="00D50E30"/>
    <w:rsid w:val="00DB4264"/>
    <w:rsid w:val="00DF3D88"/>
    <w:rsid w:val="00E373EA"/>
    <w:rsid w:val="00E42D10"/>
    <w:rsid w:val="00F04256"/>
    <w:rsid w:val="00F1490D"/>
    <w:rsid w:val="00F40B64"/>
    <w:rsid w:val="00F70F37"/>
    <w:rsid w:val="00F9444D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E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2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E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2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ts.hr/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DCA21-2D03-41DF-91D9-F288F59A67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1137</properties:Words>
  <properties:Characters>5926</properties:Characters>
  <properties:Lines>187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2017-05-22T06:40:00Z</dcterms:created>
  <dc:creator>Administrator</dc:creator>
  <cp:lastModifiedBy>Danijela Sekulić</cp:lastModifiedBy>
  <cp:lastPrinted>2017-05-22T06:37:00Z</cp:lastPrinted>
  <dcterms:modified xmlns:xsi="http://www.w3.org/2001/XMLSchema-instance" xsi:type="dcterms:W3CDTF">2017-05-22T06:40:00Z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