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807C4F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FA672B" w:rsidR="00F44CB5" w:rsidRPr="00FA672B">
            <w:pPr>
              <w:pStyle w:val="Naslov2"/>
              <w:spacing w:lineRule="atLeast" w:line="240"/>
              <w:jc w:val="both"/>
              <w:rPr>
                <w:b w:val="false"/>
                <w:bCs w:val="false"/>
                <w:sz w:val="24"/>
              </w:rPr>
            </w:pPr>
            <w:r w:rsidRPr="00FA672B">
              <w:rPr>
                <w:b w:val="false"/>
                <w:bCs w:val="false"/>
                <w:sz w:val="24"/>
              </w:rPr>
              <w:t>REPUBLIKA HRVATSKA</w:t>
            </w:r>
          </w:p>
          <w:p w:rsidRDefault="00FA672B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TRGOVAČKI SUD U ZAGREBU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Zagreb, Amruševa 2/II</w:t>
            </w:r>
          </w:p>
        </w:tc>
      </w:tr>
    </w:tbl>
    <w:p w14:textId="b83aad9" w14:paraId="b83aad9" w:rsidRDefault="00F44CB5" w:rsidP="00FA672B" w:rsidR="006B4A8A" w:rsidRPr="00FA672B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  <w:t xml:space="preserve">  </w:t>
      </w:r>
      <w:r w:rsidR="00A753CF" w:rsidRPr="00FA672B">
        <w:rPr>
          <w:sz w:val="24"/>
        </w:rPr>
        <w:t>71</w:t>
      </w:r>
      <w:r w:rsidRPr="00FA672B">
        <w:rPr>
          <w:sz w:val="24"/>
        </w:rPr>
        <w:t>. St-</w:t>
      </w:r>
      <w:r w:rsidR="00BA4163">
        <w:rPr>
          <w:sz w:val="24"/>
        </w:rPr>
        <w:t>1087</w:t>
      </w:r>
      <w:r w:rsidR="008600EF" w:rsidRPr="00FA672B">
        <w:rPr>
          <w:sz w:val="24"/>
        </w:rPr>
        <w:t>/1</w:t>
      </w:r>
      <w:r w:rsidR="006B4A8A" w:rsidRPr="00FA672B">
        <w:rPr>
          <w:sz w:val="24"/>
        </w:rPr>
        <w:t>5</w:t>
      </w: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BA4163" w:rsidP="00BA4163" w:rsidR="00BA4163" w:rsidRPr="008600EF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Trgovački sud u Zagrebu po sucu tog suda </w:t>
      </w:r>
      <w:r>
        <w:rPr>
          <w:sz w:val="24"/>
          <w:szCs w:val="24"/>
        </w:rPr>
        <w:t xml:space="preserve">Mariji Krajnović,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>
        <w:rPr>
          <w:sz w:val="24"/>
          <w:szCs w:val="24"/>
        </w:rPr>
        <w:t>ELITNI INTERIJERI d.o.o. Stankovci, Stankovci bb, OIB: 11004337458</w:t>
      </w:r>
      <w:r w:rsidRPr="008600EF">
        <w:rPr>
          <w:sz w:val="24"/>
          <w:szCs w:val="24"/>
        </w:rPr>
        <w:t xml:space="preserve">, dana </w:t>
      </w:r>
      <w:r>
        <w:rPr>
          <w:sz w:val="24"/>
          <w:szCs w:val="24"/>
        </w:rPr>
        <w:t>10.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Nad uvodno navedenom pravnom osobom Financijska agencija je ovom sudu podnijela zahtjev za provedbu skraćenog stečajnog postupka.</w:t>
      </w:r>
    </w:p>
    <w:p w:rsidRDefault="00DE33E8" w:rsidP="00FA672B" w:rsidR="00DE33E8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Zahtjev je podnesen temeljem </w:t>
      </w:r>
      <w:r w:rsidR="002B5B04" w:rsidRPr="00FA672B">
        <w:rPr>
          <w:sz w:val="24"/>
          <w:szCs w:val="24"/>
        </w:rPr>
        <w:t xml:space="preserve">odredbe </w:t>
      </w:r>
      <w:r w:rsidRPr="00FA672B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FA672B">
      <w:pPr>
        <w:spacing w:lineRule="atLeast" w:line="240"/>
        <w:jc w:val="both"/>
      </w:pPr>
      <w:r w:rsidRPr="00FA672B">
        <w:rPr>
          <w:sz w:val="24"/>
        </w:rPr>
        <w:tab/>
        <w:t xml:space="preserve">Temeljem </w:t>
      </w:r>
      <w:r w:rsidR="006822A1" w:rsidRPr="00FA672B">
        <w:rPr>
          <w:sz w:val="24"/>
        </w:rPr>
        <w:t>odredbe članka 430. S</w:t>
      </w:r>
      <w:r w:rsidR="002B5B04" w:rsidRPr="00FA672B">
        <w:rPr>
          <w:sz w:val="24"/>
        </w:rPr>
        <w:t xml:space="preserve">Z-a na </w:t>
      </w:r>
      <w:r w:rsidR="00DE7EC0" w:rsidRPr="00FA672B">
        <w:rPr>
          <w:sz w:val="24"/>
          <w:u w:val="single"/>
        </w:rPr>
        <w:t>e-oglasnoj ploči Trgovačkog suda u Zagrebu</w:t>
      </w:r>
      <w:r w:rsidR="002B5B04" w:rsidRPr="00FA672B">
        <w:rPr>
          <w:sz w:val="24"/>
          <w:u w:val="single"/>
        </w:rPr>
        <w:t xml:space="preserve"> objavljen je oglas koji u odnosu na dužnika sadrži</w:t>
      </w:r>
      <w:r w:rsidR="002B5B04" w:rsidRPr="00FA672B">
        <w:rPr>
          <w:sz w:val="24"/>
        </w:rPr>
        <w:t>: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poziv</w:t>
      </w:r>
      <w:r w:rsidRPr="00FA672B">
        <w:t xml:space="preserve">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upozorenje</w:t>
      </w:r>
      <w:r w:rsidRPr="00FA672B">
        <w:t xml:space="preserve">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672B">
        <w:t xml:space="preserve">nakon čega će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sud po službenoj dužnosti donijeti rješenje o otvaranju i zaključenju skraćenog stečajnog postupka</w:t>
      </w:r>
      <w:r w:rsidRPr="00FA672B">
        <w:t>.</w:t>
      </w:r>
    </w:p>
    <w:p w:rsidRDefault="00B74218" w:rsidP="00FA672B" w:rsidR="00E14B66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ab/>
      </w:r>
      <w:r w:rsidR="002B5B04" w:rsidRPr="00FA672B">
        <w:rPr>
          <w:sz w:val="24"/>
        </w:rPr>
        <w:t>T</w:t>
      </w:r>
      <w:r w:rsidRPr="00FA672B">
        <w:rPr>
          <w:sz w:val="24"/>
        </w:rPr>
        <w:t>emeljem odredbe članka 12.</w:t>
      </w:r>
      <w:r w:rsidR="00807C4F">
        <w:rPr>
          <w:sz w:val="24"/>
        </w:rPr>
        <w:t xml:space="preserve"> </w:t>
      </w:r>
      <w:r w:rsidRPr="00FA672B">
        <w:rPr>
          <w:sz w:val="24"/>
        </w:rPr>
        <w:t>stavak 1. rečenica druga SZ-a dostava</w:t>
      </w:r>
      <w:r w:rsidR="002B5B04" w:rsidRPr="00FA672B">
        <w:rPr>
          <w:sz w:val="24"/>
        </w:rPr>
        <w:t xml:space="preserve"> pismena</w:t>
      </w:r>
      <w:r w:rsidR="004958D6" w:rsidRPr="00FA672B">
        <w:rPr>
          <w:sz w:val="24"/>
        </w:rPr>
        <w:t xml:space="preserve"> (oglasa)</w:t>
      </w:r>
      <w:r w:rsidR="002B5B04" w:rsidRPr="00FA672B">
        <w:rPr>
          <w:sz w:val="24"/>
        </w:rPr>
        <w:t xml:space="preserve"> se </w:t>
      </w:r>
      <w:r w:rsidRPr="00FA672B">
        <w:rPr>
          <w:sz w:val="24"/>
        </w:rPr>
        <w:t>smatra obavljenom istekom osmog dana od dana objave pismena na mrežnoj stranici e-Oglasna ploča sudova.</w:t>
      </w:r>
      <w:r w:rsidR="00F470AA" w:rsidRPr="00FA672B">
        <w:rPr>
          <w:sz w:val="24"/>
          <w:szCs w:val="24"/>
        </w:rPr>
        <w:t xml:space="preserve">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Prema odredbi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stavak 1. SZ</w:t>
      </w:r>
      <w:r w:rsidR="00807C4F">
        <w:rPr>
          <w:sz w:val="24"/>
          <w:szCs w:val="24"/>
        </w:rPr>
        <w:t>-a</w:t>
      </w:r>
      <w:r w:rsidRPr="00FA672B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F80EE4" w:rsidP="00807C4F" w:rsidR="00CF56FE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 xml:space="preserve">Zagreb, </w:t>
      </w:r>
      <w:r w:rsidR="00807C4F">
        <w:rPr>
          <w:sz w:val="24"/>
          <w:szCs w:val="24"/>
        </w:rPr>
        <w:t>10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</w:p>
    <w:p w:rsidRDefault="0043052F" w:rsidP="00807C4F" w:rsidR="00CA083A" w:rsidRPr="00FA672B">
      <w:pPr>
        <w:spacing w:lineRule="atLeast" w:line="240"/>
        <w:ind w:firstLine="3" w:left="5661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               Sudac:</w:t>
      </w:r>
    </w:p>
    <w:p w:rsidRDefault="00A753CF" w:rsidP="00807C4F" w:rsidR="008C040B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Marija Krajnović</w:t>
      </w:r>
      <w:r w:rsidR="00807C4F">
        <w:rPr>
          <w:sz w:val="24"/>
          <w:szCs w:val="24"/>
        </w:rPr>
        <w:t xml:space="preserve">, </w:t>
      </w:r>
      <w:r w:rsidR="001F398D" w:rsidRPr="00FA672B">
        <w:rPr>
          <w:sz w:val="24"/>
          <w:szCs w:val="24"/>
        </w:rPr>
        <w:t>v.r.</w:t>
      </w:r>
    </w:p>
    <w:p w:rsidRDefault="001F398D" w:rsidP="00807C4F" w:rsidR="001F398D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Za točnost otpravka:</w:t>
      </w:r>
    </w:p>
    <w:p w:rsidRDefault="00A753CF" w:rsidP="00807C4F" w:rsidR="00A753CF" w:rsidRPr="00FA672B">
      <w:pPr>
        <w:spacing w:lineRule="atLeast" w:line="240"/>
        <w:ind w:left="6372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Karmen Malkoč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1.zz dužnika na adresu</w:t>
      </w:r>
      <w:r w:rsidR="00A753CF" w:rsidRPr="00FA672B">
        <w:rPr>
          <w:sz w:val="24"/>
          <w:szCs w:val="24"/>
        </w:rPr>
        <w:t xml:space="preserve"> (kućnu odgovorne osobe iz Sr)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2.spis</w:t>
      </w:r>
    </w:p>
    <w:sectPr w:rsidSect="00807C4F" w:rsidR="002B5B04" w:rsidRPr="00FA672B">
      <w:headerReference w:type="even" r:id="rId10"/>
      <w:headerReference w:type="default" r:id="rId11"/>
      <w:pgSz w:h="16838" w:w="11906"/>
      <w:pgMar w:gutter="0" w:footer="709" w:header="709" w:left="1797" w:bottom="284" w:right="1826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3B" w:rsidR="00E2393B">
      <w:r>
        <w:separator/>
      </w:r>
    </w:p>
  </w:endnote>
  <w:endnote w:id="0" w:type="continuationSeparator">
    <w:p w:rsidRDefault="00E2393B" w:rsidR="00E2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3B" w:rsidR="00E2393B">
      <w:r>
        <w:separator/>
      </w:r>
    </w:p>
  </w:footnote>
  <w:footnote w:id="0" w:type="continuationSeparator">
    <w:p w:rsidRDefault="00E2393B" w:rsidR="00E2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C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2DC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4163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2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D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D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D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D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2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D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D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D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D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St-1087/2015</izvorni_sadrzaj>
    <derivirana_varijabla naziv="DomainObject.Predmet.OznakaBroj_1">St-1087/2015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Elitni interijeri  d.o.o.</izvorni_sadrzaj>
    <derivirana_varijabla naziv="DomainObject.Predmet.ProtustrankaFormated_1">  Elitni interijeri  d.o.o.</derivirana_varijabla>
  </DomainObject.Predmet.ProtustrankaFormated>
  <DomainObject.Predmet.ProtustrankaFormatedOIB>
    <izvorni_sadrzaj>  Elitni interijeri  d.o.o., OIB 11004337458</izvorni_sadrzaj>
    <derivirana_varijabla naziv="DomainObject.Predmet.ProtustrankaFormatedOIB_1">  Elitni interijeri  d.o.o., OIB 11004337458</derivirana_varijabla>
  </DomainObject.Predmet.ProtustrankaFormatedOIB>
  <DomainObject.Predmet.ProtustrankaFormatedWithAdress>
    <izvorni_sadrzaj> Elitni interijeri  d.o.o., Stankovci  bb, 47276 Stankovci</izvorni_sadrzaj>
    <derivirana_varijabla naziv="DomainObject.Predmet.ProtustrankaFormatedWithAdress_1"> Elitni interijeri  d.o.o., Stankovci  bb, 47276 Stankovci</derivirana_varijabla>
  </DomainObject.Predmet.ProtustrankaFormatedWithAdress>
  <DomainObject.Predmet.ProtustrankaFormatedWithAdressOIB>
    <izvorni_sadrzaj> Elitni interijeri  d.o.o., OIB 11004337458, Stankovci  bb, 47276 Stankovci</izvorni_sadrzaj>
    <derivirana_varijabla naziv="DomainObject.Predmet.ProtustrankaFormatedWithAdressOIB_1"> Elitni interijeri  d.o.o., OIB 11004337458, Stankovci  bb, 47276 Stankovci</derivirana_varijabla>
  </DomainObject.Predmet.ProtustrankaFormatedWithAdressOIB>
  <DomainObject.Predmet.ProtustrankaWithAdress>
    <izvorni_sadrzaj>Elitni interijeri  d.o.o. Stankovci  bb, 47276 Stankovci</izvorni_sadrzaj>
    <derivirana_varijabla naziv="DomainObject.Predmet.ProtustrankaWithAdress_1">Elitni interijeri  d.o.o. Stankovci  bb, 47276 Stankovci</derivirana_varijabla>
  </DomainObject.Predmet.ProtustrankaWithAdress>
  <DomainObject.Predmet.ProtustrankaWithAdressOIB>
    <izvorni_sadrzaj>Elitni interijeri  d.o.o., OIB 11004337458, Stankovci  bb, 47276 Stankovci</izvorni_sadrzaj>
    <derivirana_varijabla naziv="DomainObject.Predmet.ProtustrankaWithAdressOIB_1">Elitni interijeri  d.o.o., OIB 11004337458, Stankovci  bb, 47276 Stankovci</derivirana_varijabla>
  </DomainObject.Predmet.ProtustrankaWithAdressOIB>
  <DomainObject.Predmet.ProtustrankaNazivFormated>
    <izvorni_sadrzaj>Elitni interijeri  d.o.o.</izvorni_sadrzaj>
    <derivirana_varijabla naziv="DomainObject.Predmet.ProtustrankaNazivFormated_1">Elitni interijeri  d.o.o.</derivirana_varijabla>
  </DomainObject.Predmet.ProtustrankaNazivFormated>
  <DomainObject.Predmet.ProtustrankaNazivFormatedOIB>
    <izvorni_sadrzaj>Elitni interijeri  d.o.o., OIB 11004337458</izvorni_sadrzaj>
    <derivirana_varijabla naziv="DomainObject.Predmet.ProtustrankaNazivFormatedOIB_1">Elitni interijeri  d.o.o., OIB 11004337458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Elitni interijeri  d.o.o.</item>
    </izvorni_sadrzaj>
    <derivirana_varijabla naziv="DomainObject.Predmet.ProtuStrankaListFormated_1">
      <item>Elitni interijeri  d.o.o.</item>
    </derivirana_varijabla>
  </DomainObject.Predmet.ProtuStrankaListFormated>
  <DomainObject.Predmet.ProtuStrankaListFormatedOIB>
    <izvorni_sadrzaj>
      <item>Elitni interijeri  d.o.o., OIB 11004337458</item>
    </izvorni_sadrzaj>
    <derivirana_varijabla naziv="DomainObject.Predmet.ProtuStrankaListFormatedOIB_1">
      <item>Elitni interijeri  d.o.o., OIB 11004337458</item>
    </derivirana_varijabla>
  </DomainObject.Predmet.ProtuStrankaListFormatedOIB>
  <DomainObject.Predmet.ProtuStrankaListFormatedWithAdress>
    <izvorni_sadrzaj>
      <item>Elitni interijeri  d.o.o., Stankovci  bb, 47276 Stankovci</item>
    </izvorni_sadrzaj>
    <derivirana_varijabla naziv="DomainObject.Predmet.ProtuStrankaListFormatedWithAdress_1">
      <item>Elitni interijeri  d.o.o., Stankovci  bb, 47276 Stankovci</item>
    </derivirana_varijabla>
  </DomainObject.Predmet.ProtuStrankaListFormatedWithAdress>
  <DomainObject.Predmet.ProtuStrankaListFormatedWithAdressOIB>
    <izvorni_sadrzaj>
      <item>Elitni interijeri  d.o.o., OIB 11004337458, Stankovci  bb, 47276 Stankovci</item>
    </izvorni_sadrzaj>
    <derivirana_varijabla naziv="DomainObject.Predmet.ProtuStrankaListFormatedWithAdressOIB_1">
      <item>Elitni interijeri  d.o.o., OIB 11004337458, Stankovci  bb, 47276 Stankovci</item>
    </derivirana_varijabla>
  </DomainObject.Predmet.ProtuStrankaListFormatedWithAdressOIB>
  <DomainObject.Predmet.ProtuStrankaListNazivFormated>
    <izvorni_sadrzaj>
      <item>Elitni interijeri  d.o.o.</item>
    </izvorni_sadrzaj>
    <derivirana_varijabla naziv="DomainObject.Predmet.ProtuStrankaListNazivFormated_1">
      <item>Elitni interijeri  d.o.o.</item>
    </derivirana_varijabla>
  </DomainObject.Predmet.ProtuStrankaListNazivFormated>
  <DomainObject.Predmet.ProtuStrankaListNazivFormatedOIB>
    <izvorni_sadrzaj>
      <item>Elitni interijeri  d.o.o., OIB 11004337458</item>
    </izvorni_sadrzaj>
    <derivirana_varijabla naziv="DomainObject.Predmet.ProtuStrankaListNazivFormatedOIB_1">
      <item>Elitni interijeri  d.o.o., OIB 11004337458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Elitni interijeri  d.o.o.</izvorni_sadrzaj>
    <derivirana_varijabla naziv="DomainObject.Predmet.ProtustrankaIDrugi_1">Elitni interijeri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Elitni interijeri  d.o.o., OIB 11004337458, Stankovci  bb, 47276 Stankovci</izvorni_sadrzaj>
    <derivirana_varijabla naziv="DomainObject.Predmet.ProtustrankaIDrugiAdressOIB_1">Elitni interijeri  d.o.o., OIB 11004337458, Stankovci  bb, 47276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Elitni interijeri  d.o.o.</item>
    </izvorni_sadrzaj>
    <derivirana_varijabla naziv="DomainObject.Predmet.SudioniciListNaziv_1">
      <item>Financijska agencija RC Zagreb, podružnica Karlovac</item>
      <item>Elitni interijeri  d.o.o.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Elitni interijeri  d.o.o., OIB 11004337458, Stankovci  bb,47276 Stankovci</item>
    </izvorni_sadrzaj>
    <derivirana_varijabla naziv="DomainObject.Predmet.SudioniciListAdressOIB_1">
      <item>Financijska agencija RC Zagreb, podružnica Karlovac, OIB 85821130368, Pavla Vitezovića 1,47000 Karlovac</item>
      <item>Elitni interijeri  d.o.o., OIB 11004337458, Stankovci  bb,47276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11004337458</item>
    </izvorni_sadrzaj>
    <derivirana_varijabla naziv="DomainObject.Predmet.SudioniciListNazivOIB_1">
      <item>, OIB 85821130368</item>
      <item>, OIB 11004337458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2022</properties:Characters>
  <properties:Lines>54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2015-11-10T12:29:00Z</dcterms:created>
  <dc:creator>Korisnik</dc:creator>
  <cp:lastModifiedBy>Karmen Malkoč</cp:lastModifiedBy>
  <cp:lastPrinted>2015-11-10T12:29:00Z</cp:lastPrinted>
  <dcterms:modified xmlns:xsi="http://www.w3.org/2001/XMLSchema-instance" xsi:type="dcterms:W3CDTF">2015-11-10T12:30:00Z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