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4c1a9" w14:paraId="824c1a9" w:rsidRDefault="00AE649C" w:rsidP="00FA5B5E" w:rsidR="00AE649C" w:rsidRPr="00B76F3C">
      <w:pPr>
        <w:pStyle w:val="Naslov3"/>
        <w15:collapsed w:val="false"/>
      </w:pPr>
    </w:p>
    <w:p w:rsidRDefault="003359E4" w:rsidP="003359E4"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3359E4" w:rsidP="003359E4" w:rsidR="003359E4" w:rsidRPr="003359E4">
      <w:pPr>
        <w:overflowPunct w:val="false"/>
        <w:autoSpaceDE w:val="false"/>
        <w:autoSpaceDN w:val="false"/>
        <w:adjustRightInd w:val="false"/>
        <w:spacing w:after="0"/>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5812"/>
        <w:rPr>
          <w:rFonts w:cs="Times New Roman" w:eastAsia="Times New Roman"/>
          <w:lang w:eastAsia="hr-HR"/>
        </w:rPr>
      </w:pPr>
      <w:r w:rsidRPr="003359E4">
        <w:rPr>
          <w:rFonts w:cs="Times New Roman" w:eastAsia="Times New Roman"/>
          <w:lang w:eastAsia="hr-HR"/>
        </w:rPr>
        <w:t xml:space="preserve">           5 St-42/2014-124</w:t>
      </w:r>
    </w:p>
    <w:p w:rsidRDefault="003359E4" w:rsidP="003359E4" w:rsidR="003359E4" w:rsidRPr="003359E4">
      <w:pPr>
        <w:overflowPunct w:val="false"/>
        <w:autoSpaceDE w:val="false"/>
        <w:autoSpaceDN w:val="false"/>
        <w:adjustRightInd w:val="false"/>
        <w:spacing w:after="0"/>
        <w:ind w:firstLine="5812"/>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5812"/>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5812"/>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5812"/>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center"/>
        <w:rPr>
          <w:rFonts w:cs="Times New Roman" w:eastAsia="Times New Roman"/>
          <w:lang w:eastAsia="hr-HR"/>
        </w:rPr>
      </w:pPr>
      <w:r w:rsidRPr="003359E4">
        <w:rPr>
          <w:rFonts w:cs="Times New Roman" w:eastAsia="Times New Roman"/>
          <w:lang w:eastAsia="hr-HR"/>
        </w:rPr>
        <w:t>R E P U B L I K A  H R V A T S K A</w:t>
      </w:r>
    </w:p>
    <w:p w:rsidRDefault="003359E4" w:rsidP="003359E4" w:rsidR="003359E4" w:rsidRPr="003359E4">
      <w:pPr>
        <w:overflowPunct w:val="false"/>
        <w:autoSpaceDE w:val="false"/>
        <w:autoSpaceDN w:val="false"/>
        <w:adjustRightInd w:val="false"/>
        <w:spacing w:after="0"/>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center"/>
        <w:rPr>
          <w:rFonts w:cs="Times New Roman" w:eastAsia="Times New Roman"/>
          <w:lang w:eastAsia="hr-HR"/>
        </w:rPr>
      </w:pPr>
      <w:r w:rsidRPr="003359E4">
        <w:rPr>
          <w:rFonts w:cs="Times New Roman" w:eastAsia="Times New Roman"/>
          <w:lang w:eastAsia="hr-HR"/>
        </w:rPr>
        <w:t>R J E Š E N J E</w:t>
      </w:r>
    </w:p>
    <w:p w:rsidRDefault="003359E4" w:rsidP="003359E4" w:rsidR="003359E4" w:rsidRPr="003359E4">
      <w:pPr>
        <w:overflowPunct w:val="false"/>
        <w:autoSpaceDE w:val="false"/>
        <w:autoSpaceDN w:val="false"/>
        <w:adjustRightInd w:val="false"/>
        <w:spacing w:after="0"/>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 xml:space="preserve">TRGOVAČKI SUD U BJELOVARU, po stečajnom sucu Mariji Petrina Kubica, u stečajnom postupku nad dužnikom </w:t>
      </w:r>
      <w:r w:rsidRPr="003359E4">
        <w:rPr>
          <w:rFonts w:cs="Times New Roman" w:eastAsia="Times New Roman"/>
          <w:noProof/>
          <w:lang w:eastAsia="hr-HR"/>
        </w:rPr>
        <w:t>BRESTOVAC-PILANA d.o.o. Garešnički Brestovac, Brestovačka ulica 33, OIB: 08082368657,</w:t>
      </w:r>
      <w:r w:rsidRPr="003359E4">
        <w:rPr>
          <w:rFonts w:cs="Times New Roman" w:eastAsia="Times New Roman"/>
          <w:lang w:eastAsia="hr-HR"/>
        </w:rPr>
        <w:t xml:space="preserve"> nakon ročišta za diobu održanog 23. ožujka 2016., dana 4. travnja 2016.</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center"/>
        <w:rPr>
          <w:rFonts w:cs="Times New Roman" w:eastAsia="Times New Roman"/>
          <w:lang w:eastAsia="hr-HR"/>
        </w:rPr>
      </w:pPr>
      <w:r w:rsidRPr="003359E4">
        <w:rPr>
          <w:rFonts w:cs="Times New Roman" w:eastAsia="Times New Roman"/>
          <w:lang w:eastAsia="hr-HR"/>
        </w:rPr>
        <w:t>r i j e š i o  j e</w:t>
      </w:r>
    </w:p>
    <w:p w:rsidRDefault="003359E4" w:rsidP="003359E4" w:rsidR="003359E4" w:rsidRPr="003359E4">
      <w:pPr>
        <w:overflowPunct w:val="false"/>
        <w:autoSpaceDE w:val="false"/>
        <w:autoSpaceDN w:val="false"/>
        <w:adjustRightInd w:val="false"/>
        <w:spacing w:after="0"/>
        <w:ind w:firstLine="5670"/>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Calibri"/>
          <w:lang w:eastAsia="hr-HR"/>
        </w:rPr>
      </w:pPr>
      <w:r w:rsidRPr="003359E4">
        <w:rPr>
          <w:rFonts w:cs="Times New Roman" w:eastAsia="Calibri"/>
          <w:lang w:eastAsia="hr-HR"/>
        </w:rPr>
        <w:t xml:space="preserve">I. Iz iznosa cijene dobivenog prodajom nekretnina stečajnog dužnika upisanih u </w:t>
      </w:r>
      <w:r w:rsidRPr="003359E4">
        <w:rPr>
          <w:rFonts w:cs="Times New Roman" w:eastAsia="Times New Roman"/>
          <w:b/>
          <w:noProof/>
          <w:lang w:eastAsia="hr-HR"/>
        </w:rPr>
        <w:t>zk.ul. 2584 k.o. Garešnica</w:t>
      </w:r>
      <w:r w:rsidRPr="003359E4">
        <w:rPr>
          <w:rFonts w:cs="Times New Roman" w:eastAsia="Times New Roman"/>
          <w:noProof/>
          <w:lang w:eastAsia="hr-HR"/>
        </w:rPr>
        <w:t xml:space="preserve"> čk.br. 1874/3 proizvodna hala primarne prerade, proizvodna hala dorade pilane, stolarska radionica, pariona,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3359E4">
          <w:rPr>
            <w:rFonts w:cs="Times New Roman" w:eastAsia="Times New Roman"/>
            <w:noProof/>
            <w:lang w:eastAsia="hr-HR"/>
          </w:rPr>
          <w:t>12 jutara</w:t>
        </w:r>
      </w:smartTag>
      <w:r w:rsidRPr="003359E4">
        <w:rPr>
          <w:rFonts w:cs="Times New Roman" w:eastAsia="Times New Roman"/>
          <w:noProof/>
          <w:lang w:eastAsia="hr-HR"/>
        </w:rPr>
        <w:t xml:space="preserve"> 179 čhv te čk.br. 1874/27 dvorište sa dijelom garaže sa 57 čhv, </w:t>
      </w:r>
      <w:r w:rsidRPr="003359E4">
        <w:rPr>
          <w:rFonts w:cs="Times New Roman" w:eastAsia="Calibri"/>
          <w:lang w:eastAsia="hr-HR"/>
        </w:rPr>
        <w:t>namiruju se:</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 troškovi postupka u iznosu od 57.285,00 kn</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contextualSpacing/>
        <w:jc w:val="both"/>
        <w:rPr>
          <w:rFonts w:cs="Times New Roman" w:eastAsia="Times New Roman"/>
          <w:lang w:eastAsia="hr-HR"/>
        </w:rPr>
      </w:pPr>
      <w:r w:rsidRPr="003359E4">
        <w:rPr>
          <w:rFonts w:cs="Times New Roman" w:eastAsia="Times New Roman"/>
          <w:lang w:eastAsia="hr-HR"/>
        </w:rPr>
        <w:t xml:space="preserve">- </w:t>
      </w:r>
      <w:proofErr w:type="spellStart"/>
      <w:r w:rsidRPr="003359E4">
        <w:rPr>
          <w:rFonts w:cs="Times New Roman" w:eastAsia="Times New Roman"/>
          <w:lang w:eastAsia="hr-HR"/>
        </w:rPr>
        <w:t>razlučni</w:t>
      </w:r>
      <w:proofErr w:type="spellEnd"/>
      <w:r w:rsidRPr="003359E4">
        <w:rPr>
          <w:rFonts w:cs="Times New Roman" w:eastAsia="Times New Roman"/>
          <w:lang w:eastAsia="hr-HR"/>
        </w:rPr>
        <w:t xml:space="preserve"> vjerovnik </w:t>
      </w:r>
      <w:proofErr w:type="spellStart"/>
      <w:r w:rsidRPr="003359E4">
        <w:rPr>
          <w:rFonts w:cs="Times New Roman" w:eastAsia="Times New Roman"/>
          <w:lang w:eastAsia="hr-HR"/>
        </w:rPr>
        <w:t>Raiffeisenbank</w:t>
      </w:r>
      <w:proofErr w:type="spellEnd"/>
      <w:r w:rsidRPr="003359E4">
        <w:rPr>
          <w:rFonts w:cs="Times New Roman" w:eastAsia="Times New Roman"/>
          <w:lang w:eastAsia="hr-HR"/>
        </w:rPr>
        <w:t xml:space="preserve"> </w:t>
      </w:r>
      <w:proofErr w:type="spellStart"/>
      <w:r w:rsidRPr="003359E4">
        <w:rPr>
          <w:rFonts w:cs="Times New Roman" w:eastAsia="Times New Roman"/>
          <w:lang w:eastAsia="hr-HR"/>
        </w:rPr>
        <w:t>Austria</w:t>
      </w:r>
      <w:proofErr w:type="spellEnd"/>
      <w:r w:rsidRPr="003359E4">
        <w:rPr>
          <w:rFonts w:cs="Times New Roman" w:eastAsia="Times New Roman"/>
          <w:lang w:eastAsia="hr-HR"/>
        </w:rPr>
        <w:t xml:space="preserve"> d.d. Zagreb, Petrinjska 59, OIB:</w:t>
      </w:r>
      <w:r w:rsidRPr="003359E4">
        <w:rPr>
          <w:rFonts w:cs="Times New Roman" w:eastAsia="Calibri"/>
        </w:rPr>
        <w:t xml:space="preserve"> 53056966535,</w:t>
      </w:r>
      <w:r w:rsidRPr="003359E4">
        <w:rPr>
          <w:rFonts w:cs="Times New Roman" w:eastAsia="Times New Roman"/>
          <w:lang w:eastAsia="hr-HR"/>
        </w:rPr>
        <w:t xml:space="preserve"> djelomično, s iznosom od 1.088.415,00 kn, na ime glavnice. </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 xml:space="preserve">     </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II. Isplata će uslijediti nakon pravomoćnosti ovoga rješenja.</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center"/>
        <w:rPr>
          <w:rFonts w:cs="Times New Roman" w:eastAsia="Times New Roman"/>
          <w:lang w:eastAsia="hr-HR"/>
        </w:rPr>
      </w:pPr>
      <w:r w:rsidRPr="003359E4">
        <w:rPr>
          <w:rFonts w:cs="Times New Roman" w:eastAsia="Times New Roman"/>
          <w:lang w:eastAsia="hr-HR"/>
        </w:rPr>
        <w:t>Obrazloženje</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U stečajnom postupku nad dužnikom</w:t>
      </w:r>
      <w:r w:rsidRPr="003359E4">
        <w:rPr>
          <w:rFonts w:cs="Times New Roman" w:eastAsia="Times New Roman"/>
          <w:noProof/>
          <w:lang w:eastAsia="hr-HR"/>
        </w:rPr>
        <w:t xml:space="preserve"> BRESTOVAC-PILANA d.o.o. Garešnički Brestovac</w:t>
      </w:r>
      <w:r w:rsidRPr="003359E4">
        <w:rPr>
          <w:rFonts w:cs="Times New Roman" w:eastAsia="Times New Roman"/>
          <w:lang w:eastAsia="hr-HR"/>
        </w:rPr>
        <w:t xml:space="preserve"> nekretnine opisane u </w:t>
      </w:r>
      <w:proofErr w:type="spellStart"/>
      <w:r w:rsidRPr="003359E4">
        <w:rPr>
          <w:rFonts w:cs="Times New Roman" w:eastAsia="Times New Roman"/>
          <w:lang w:eastAsia="hr-HR"/>
        </w:rPr>
        <w:t>toč.I</w:t>
      </w:r>
      <w:proofErr w:type="spellEnd"/>
      <w:r w:rsidRPr="003359E4">
        <w:rPr>
          <w:rFonts w:cs="Times New Roman" w:eastAsia="Times New Roman"/>
          <w:lang w:eastAsia="hr-HR"/>
        </w:rPr>
        <w:t>. izreke ovoga rješenja prodavane su temeljem odredbe čl.164. st.1. Stečajnog zakona (Narodne novine br. 44/96, 29/99, 123/03, 82/06, 116/10, 25/12 i 133/12, dalje: SZ) uz odgovarajuću primjenu propisa o ovrsi kojima je određena ovrha na nekretnini.</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 xml:space="preserve">Nekretnine su prodane na ročištu za javnu dražbu koje je održano 14. siječnja 2016., te su rješenjem od 28. siječnja 2016. dosuđene kupcu SEDIA d.o.o. Zagreb.   Sukladno rješenju kupac je uplatio </w:t>
      </w:r>
      <w:proofErr w:type="spellStart"/>
      <w:r w:rsidRPr="003359E4">
        <w:rPr>
          <w:rFonts w:cs="Times New Roman" w:eastAsia="Times New Roman"/>
          <w:lang w:eastAsia="hr-HR"/>
        </w:rPr>
        <w:t>kupovninu</w:t>
      </w:r>
      <w:proofErr w:type="spellEnd"/>
      <w:r w:rsidRPr="003359E4">
        <w:rPr>
          <w:rFonts w:cs="Times New Roman" w:eastAsia="Times New Roman"/>
          <w:lang w:eastAsia="hr-HR"/>
        </w:rPr>
        <w:t xml:space="preserve"> u iznosu od 1.145.700,00 kn.</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lastRenderedPageBreak/>
        <w:t xml:space="preserve">Na ročištu za diobu </w:t>
      </w:r>
      <w:proofErr w:type="spellStart"/>
      <w:r w:rsidRPr="003359E4">
        <w:rPr>
          <w:rFonts w:cs="Times New Roman" w:eastAsia="Times New Roman"/>
          <w:lang w:eastAsia="hr-HR"/>
        </w:rPr>
        <w:t>kupovnine</w:t>
      </w:r>
      <w:proofErr w:type="spellEnd"/>
      <w:r w:rsidRPr="003359E4">
        <w:rPr>
          <w:rFonts w:cs="Times New Roman" w:eastAsia="Times New Roman"/>
          <w:lang w:eastAsia="hr-HR"/>
        </w:rPr>
        <w:t xml:space="preserve"> održanom dana 23. ožujka 2016. raspravljalo se o namirenju vjerovnika.</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Odredbama čl.112.–114. Ovršnog zakona (Narodne novine br. 112/12, 25/14 i 93/14, dalje: OZ) propisano je na koji način se vrši namirenje iz iznosa dobivenog prodajom.</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 xml:space="preserve">Sud je sukladno citiranim odredbama OZ-a iz iznosa </w:t>
      </w:r>
      <w:proofErr w:type="spellStart"/>
      <w:r w:rsidRPr="003359E4">
        <w:rPr>
          <w:rFonts w:cs="Times New Roman" w:eastAsia="Times New Roman"/>
          <w:lang w:eastAsia="hr-HR"/>
        </w:rPr>
        <w:t>kupovnine</w:t>
      </w:r>
      <w:proofErr w:type="spellEnd"/>
      <w:r w:rsidRPr="003359E4">
        <w:rPr>
          <w:rFonts w:cs="Times New Roman" w:eastAsia="Times New Roman"/>
          <w:lang w:eastAsia="hr-HR"/>
        </w:rPr>
        <w:t xml:space="preserve"> prvo namirio troškove postupka koji se odnose na troškove utvrđivanja tražbine i prodaje, a koji su utvrđeni u paušalom iznosu od 5% ostvarene </w:t>
      </w:r>
      <w:proofErr w:type="spellStart"/>
      <w:r w:rsidRPr="003359E4">
        <w:rPr>
          <w:rFonts w:cs="Times New Roman" w:eastAsia="Times New Roman"/>
          <w:lang w:eastAsia="hr-HR"/>
        </w:rPr>
        <w:t>kupovnine</w:t>
      </w:r>
      <w:proofErr w:type="spellEnd"/>
      <w:r w:rsidRPr="003359E4">
        <w:rPr>
          <w:rFonts w:cs="Times New Roman" w:eastAsia="Times New Roman"/>
          <w:lang w:eastAsia="hr-HR"/>
        </w:rPr>
        <w:t>, sukladno čl.170. SZ-a.</w:t>
      </w: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851"/>
        <w:jc w:val="both"/>
        <w:rPr>
          <w:rFonts w:cs="Times New Roman" w:eastAsia="Times New Roman"/>
          <w:lang w:eastAsia="hr-HR"/>
        </w:rPr>
      </w:pPr>
      <w:r w:rsidRPr="003359E4">
        <w:rPr>
          <w:rFonts w:cs="Times New Roman" w:eastAsia="Times New Roman"/>
          <w:lang w:eastAsia="hr-HR"/>
        </w:rPr>
        <w:t xml:space="preserve">Kako nije bilo prijavljenih poreza i drugih pristojbi koje se tiču prodanih nekretnina, iznosom koji je ostao nakon namirenja troškova postupka namirena je djelomično tražbina založnog vjerovnika </w:t>
      </w:r>
      <w:proofErr w:type="spellStart"/>
      <w:r w:rsidRPr="003359E4">
        <w:rPr>
          <w:rFonts w:cs="Times New Roman" w:eastAsia="Times New Roman"/>
          <w:lang w:eastAsia="hr-HR"/>
        </w:rPr>
        <w:t>Raiffeisenbank</w:t>
      </w:r>
      <w:proofErr w:type="spellEnd"/>
      <w:r w:rsidRPr="003359E4">
        <w:rPr>
          <w:rFonts w:cs="Times New Roman" w:eastAsia="Times New Roman"/>
          <w:lang w:eastAsia="hr-HR"/>
        </w:rPr>
        <w:t xml:space="preserve"> </w:t>
      </w:r>
      <w:proofErr w:type="spellStart"/>
      <w:r w:rsidRPr="003359E4">
        <w:rPr>
          <w:rFonts w:cs="Times New Roman" w:eastAsia="Times New Roman"/>
          <w:lang w:eastAsia="hr-HR"/>
        </w:rPr>
        <w:t>Austria</w:t>
      </w:r>
      <w:proofErr w:type="spellEnd"/>
      <w:r w:rsidRPr="003359E4">
        <w:rPr>
          <w:rFonts w:cs="Times New Roman" w:eastAsia="Times New Roman"/>
          <w:lang w:eastAsia="hr-HR"/>
        </w:rPr>
        <w:t xml:space="preserve"> d.d. Zagreb. Pri utvrđivanju tražbine založnog vjerovnika sud je u obzir uzeo podatke iz prijave tražbine. </w:t>
      </w:r>
    </w:p>
    <w:p w:rsidRDefault="003359E4" w:rsidP="003359E4" w:rsidR="003359E4" w:rsidRPr="003359E4">
      <w:pPr>
        <w:overflowPunct w:val="false"/>
        <w:autoSpaceDE w:val="false"/>
        <w:autoSpaceDN w:val="false"/>
        <w:adjustRightInd w:val="false"/>
        <w:spacing w:after="0"/>
        <w:jc w:val="center"/>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center"/>
        <w:rPr>
          <w:rFonts w:cs="Times New Roman" w:eastAsia="Times New Roman"/>
          <w:lang w:eastAsia="hr-HR"/>
        </w:rPr>
      </w:pPr>
      <w:r w:rsidRPr="003359E4">
        <w:rPr>
          <w:rFonts w:cs="Times New Roman" w:eastAsia="Times New Roman"/>
          <w:lang w:eastAsia="hr-HR"/>
        </w:rPr>
        <w:t>U Bjelovaru, 4. travnja 2016.</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5245"/>
        <w:jc w:val="both"/>
        <w:rPr>
          <w:rFonts w:cs="Times New Roman" w:eastAsia="Times New Roman"/>
          <w:lang w:eastAsia="hr-HR"/>
        </w:rPr>
      </w:pPr>
      <w:r w:rsidRPr="003359E4">
        <w:rPr>
          <w:rFonts w:cs="Times New Roman" w:eastAsia="Times New Roman"/>
          <w:lang w:eastAsia="hr-HR"/>
        </w:rPr>
        <w:t>STEČAJNI SUDAC</w:t>
      </w:r>
    </w:p>
    <w:p w:rsidRDefault="003359E4" w:rsidP="003359E4" w:rsidR="003359E4" w:rsidRPr="003359E4">
      <w:pPr>
        <w:overflowPunct w:val="false"/>
        <w:autoSpaceDE w:val="false"/>
        <w:autoSpaceDN w:val="false"/>
        <w:adjustRightInd w:val="false"/>
        <w:spacing w:after="0"/>
        <w:ind w:firstLine="4678"/>
        <w:jc w:val="both"/>
        <w:rPr>
          <w:rFonts w:cs="Times New Roman" w:eastAsia="Times New Roman"/>
          <w:lang w:eastAsia="hr-HR"/>
        </w:rPr>
      </w:pPr>
      <w:r w:rsidRPr="003359E4">
        <w:rPr>
          <w:rFonts w:cs="Times New Roman" w:eastAsia="Times New Roman"/>
          <w:lang w:eastAsia="hr-HR"/>
        </w:rPr>
        <w:t>MARIJA PETRINA KUBICA</w:t>
      </w:r>
    </w:p>
    <w:p w:rsidRDefault="003359E4" w:rsidP="003359E4" w:rsidR="003359E4" w:rsidRPr="003359E4">
      <w:pPr>
        <w:overflowPunct w:val="false"/>
        <w:autoSpaceDE w:val="false"/>
        <w:autoSpaceDN w:val="false"/>
        <w:adjustRightInd w:val="false"/>
        <w:spacing w:after="0"/>
        <w:ind w:firstLine="4678"/>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rPr>
          <w:rFonts w:cs="Times New Roman" w:eastAsia="Times New Roman"/>
          <w:noProof/>
          <w:lang w:eastAsia="hr-HR"/>
        </w:rPr>
      </w:pPr>
    </w:p>
    <w:p w:rsidRDefault="003359E4" w:rsidP="003359E4" w:rsidR="003359E4" w:rsidRPr="003359E4">
      <w:pPr>
        <w:overflowPunct w:val="false"/>
        <w:autoSpaceDE w:val="false"/>
        <w:autoSpaceDN w:val="false"/>
        <w:adjustRightInd w:val="false"/>
        <w:spacing w:after="0"/>
        <w:ind w:firstLine="4678"/>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ind w:firstLine="4678"/>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r w:rsidRPr="003359E4">
        <w:rPr>
          <w:rFonts w:cs="Times New Roman" w:eastAsia="Times New Roman"/>
          <w:lang w:eastAsia="hr-HR"/>
        </w:rPr>
        <w:t>POUKA O PRAVNOM LIJEKU: Protiv ovog rješenja može se podnijeti žalba u roku od 8 dana od primitka rješenja, na Visoki trgovački sud RH u Zagrebu, a putem ovog suda. Žalba se podnosi u tri primjerka.</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proofErr w:type="spellStart"/>
      <w:r w:rsidRPr="003359E4">
        <w:rPr>
          <w:rFonts w:cs="Times New Roman" w:eastAsia="Times New Roman"/>
          <w:lang w:eastAsia="hr-HR"/>
        </w:rPr>
        <w:t>Rj</w:t>
      </w:r>
      <w:proofErr w:type="spellEnd"/>
      <w:r w:rsidRPr="003359E4">
        <w:rPr>
          <w:rFonts w:cs="Times New Roman" w:eastAsia="Times New Roman"/>
          <w:lang w:eastAsia="hr-HR"/>
        </w:rPr>
        <w:t>.</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r w:rsidRPr="003359E4">
        <w:rPr>
          <w:rFonts w:cs="Times New Roman" w:eastAsia="Times New Roman"/>
          <w:lang w:eastAsia="hr-HR"/>
        </w:rPr>
        <w:t>DNA:stečajnom upravitelju</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r w:rsidRPr="003359E4">
        <w:rPr>
          <w:rFonts w:cs="Times New Roman" w:eastAsia="Times New Roman"/>
          <w:lang w:eastAsia="hr-HR"/>
        </w:rPr>
        <w:t xml:space="preserve">         </w:t>
      </w:r>
      <w:proofErr w:type="spellStart"/>
      <w:r w:rsidRPr="003359E4">
        <w:rPr>
          <w:rFonts w:cs="Times New Roman" w:eastAsia="Times New Roman"/>
          <w:lang w:eastAsia="hr-HR"/>
        </w:rPr>
        <w:t>razlučnom</w:t>
      </w:r>
      <w:proofErr w:type="spellEnd"/>
      <w:r w:rsidRPr="003359E4">
        <w:rPr>
          <w:rFonts w:cs="Times New Roman" w:eastAsia="Times New Roman"/>
          <w:lang w:eastAsia="hr-HR"/>
        </w:rPr>
        <w:t xml:space="preserve"> vjerovniku</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r w:rsidRPr="003359E4">
        <w:rPr>
          <w:rFonts w:cs="Times New Roman" w:eastAsia="Times New Roman"/>
          <w:lang w:eastAsia="hr-HR"/>
        </w:rPr>
        <w:t xml:space="preserve">         e-oglasna ploča</w:t>
      </w:r>
    </w:p>
    <w:p w:rsidRDefault="003359E4" w:rsidP="003359E4" w:rsidR="003359E4" w:rsidRPr="003359E4">
      <w:pPr>
        <w:overflowPunct w:val="false"/>
        <w:autoSpaceDE w:val="false"/>
        <w:autoSpaceDN w:val="false"/>
        <w:adjustRightInd w:val="false"/>
        <w:spacing w:after="0"/>
        <w:jc w:val="both"/>
        <w:rPr>
          <w:rFonts w:cs="Times New Roman" w:eastAsia="Times New Roman"/>
          <w:lang w:eastAsia="hr-HR"/>
        </w:rPr>
      </w:pPr>
      <w:r w:rsidRPr="003359E4">
        <w:rPr>
          <w:rFonts w:cs="Times New Roman" w:eastAsia="Times New Roman"/>
          <w:lang w:eastAsia="hr-HR"/>
        </w:rPr>
        <w:t>Bj.4.4.2016.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9E4"/>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84828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St-42/2014-126</izvorni_sadrzaj>
    <derivirana_varijabla naziv="DomainObject.Oznaka_1">St-42/2014-126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St-42/2014-126</izvorni_sadrzaj>
    <derivirana_varijabla naziv="DomainObject.PoslovniBrojDokumenta_1">St-42/2014-126</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E31079-3568-42AF-B6B2-6872022F26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2499</properties:Characters>
  <properties:Lines>83</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2016-04-04T09:35:00Z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St-42/2014-126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