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b018" w14:paraId="533b018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5D7C4B">
        <w:rPr>
          <w:b/>
        </w:rPr>
        <w:t>1158</w:t>
      </w:r>
      <w:r w:rsidRPr="005B2C8C">
        <w:rPr>
          <w:b/>
        </w:rPr>
        <w:t>/2016-</w:t>
      </w:r>
      <w:r w:rsidR="008E325A">
        <w:rPr>
          <w:b/>
        </w:rPr>
        <w:t>5</w:t>
      </w:r>
      <w:r w:rsidR="005D7C4B">
        <w:rPr>
          <w:b/>
        </w:rPr>
        <w:t>0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5D7C4B" w:rsidRPr="005D7C4B">
        <w:rPr>
          <w:sz w:val="22"/>
          <w:szCs w:val="22"/>
        </w:rPr>
        <w:t>RATHANEA d.o.o. turistička agencija, trgovina i usluge "stečaju", Zlatni potok 13, Dubrovnik, MBS: 060091854, OIB: 18347717986, zastupano po stečajnom upravitelju Vedranu Šeparović iz Splita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8E325A">
        <w:rPr>
          <w:sz w:val="22"/>
          <w:szCs w:val="22"/>
        </w:rPr>
        <w:t>2</w:t>
      </w:r>
      <w:r w:rsidR="005D7C4B">
        <w:rPr>
          <w:sz w:val="22"/>
          <w:szCs w:val="22"/>
        </w:rPr>
        <w:t>2</w:t>
      </w:r>
      <w:r w:rsidR="00214E59" w:rsidRPr="00F80C1C">
        <w:rPr>
          <w:sz w:val="22"/>
          <w:szCs w:val="22"/>
        </w:rPr>
        <w:t xml:space="preserve">. </w:t>
      </w:r>
      <w:r w:rsidR="0097719A">
        <w:rPr>
          <w:sz w:val="22"/>
          <w:szCs w:val="22"/>
        </w:rPr>
        <w:t>veljače</w:t>
      </w:r>
      <w:r w:rsidR="00214E59" w:rsidRPr="00F80C1C">
        <w:rPr>
          <w:sz w:val="22"/>
          <w:szCs w:val="22"/>
        </w:rPr>
        <w:t xml:space="preserve"> 201</w:t>
      </w:r>
      <w:r w:rsidR="0097719A">
        <w:rPr>
          <w:sz w:val="22"/>
          <w:szCs w:val="22"/>
        </w:rPr>
        <w:t>7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 xml:space="preserve">Odbacuje se prijava tražbine vjerovnika </w:t>
      </w:r>
      <w:r w:rsidR="005D7C4B">
        <w:rPr>
          <w:sz w:val="22"/>
          <w:szCs w:val="22"/>
        </w:rPr>
        <w:t xml:space="preserve">Nina Puhiera iz Dubrovnika, Ivana Zajca </w:t>
      </w:r>
      <w:r w:rsidR="00EF62D9">
        <w:rPr>
          <w:sz w:val="22"/>
          <w:szCs w:val="22"/>
        </w:rPr>
        <w:t xml:space="preserve">38, </w:t>
      </w:r>
      <w:r w:rsidR="008E325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OIB: </w:t>
      </w:r>
      <w:r w:rsidR="00EF62D9">
        <w:rPr>
          <w:sz w:val="22"/>
          <w:szCs w:val="22"/>
        </w:rPr>
        <w:t>10311202463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EF62D9">
        <w:rPr>
          <w:sz w:val="22"/>
          <w:szCs w:val="22"/>
        </w:rPr>
        <w:t>Nino Puhiera iz Dubrovnika</w:t>
      </w:r>
      <w:r w:rsidR="00FB42CA" w:rsidRPr="00FB42CA">
        <w:rPr>
          <w:sz w:val="22"/>
          <w:szCs w:val="22"/>
        </w:rPr>
        <w:t xml:space="preserve"> </w:t>
      </w:r>
      <w:r w:rsidR="00D94537">
        <w:rPr>
          <w:sz w:val="22"/>
          <w:szCs w:val="22"/>
        </w:rPr>
        <w:t xml:space="preserve">je prema </w:t>
      </w:r>
      <w:r w:rsidR="007E6ADF">
        <w:rPr>
          <w:sz w:val="22"/>
          <w:szCs w:val="22"/>
        </w:rPr>
        <w:t xml:space="preserve">izvješću stečajnog upravitelja i </w:t>
      </w:r>
      <w:r w:rsidR="00D94537">
        <w:rPr>
          <w:sz w:val="22"/>
          <w:szCs w:val="22"/>
        </w:rPr>
        <w:t xml:space="preserve">poštanskom žigu na omotnici </w:t>
      </w:r>
      <w:r w:rsidR="00FC1D02">
        <w:rPr>
          <w:sz w:val="22"/>
          <w:szCs w:val="22"/>
        </w:rPr>
        <w:t>(</w:t>
      </w:r>
      <w:r w:rsidR="00FC1D02" w:rsidRPr="004B4065">
        <w:rPr>
          <w:sz w:val="22"/>
          <w:szCs w:val="22"/>
        </w:rPr>
        <w:t xml:space="preserve">list spisa </w:t>
      </w:r>
      <w:r w:rsidR="00FC1D02">
        <w:rPr>
          <w:sz w:val="22"/>
          <w:szCs w:val="22"/>
        </w:rPr>
        <w:t>122-123) dostavio prijavu tražbine izvan roka (</w:t>
      </w:r>
      <w:r w:rsidR="00D94537">
        <w:rPr>
          <w:sz w:val="22"/>
          <w:szCs w:val="22"/>
        </w:rPr>
        <w:t>preda</w:t>
      </w:r>
      <w:r w:rsidR="00FC1D02">
        <w:rPr>
          <w:sz w:val="22"/>
          <w:szCs w:val="22"/>
        </w:rPr>
        <w:t>n</w:t>
      </w:r>
      <w:r w:rsidR="00D94537">
        <w:rPr>
          <w:sz w:val="22"/>
          <w:szCs w:val="22"/>
        </w:rPr>
        <w:t xml:space="preserve">o preko pošte preporučeno </w:t>
      </w:r>
      <w:r w:rsidR="00EF62D9">
        <w:rPr>
          <w:sz w:val="22"/>
          <w:szCs w:val="22"/>
        </w:rPr>
        <w:t>2</w:t>
      </w:r>
      <w:r w:rsidR="00D94537">
        <w:rPr>
          <w:sz w:val="22"/>
          <w:szCs w:val="22"/>
        </w:rPr>
        <w:t xml:space="preserve">. </w:t>
      </w:r>
      <w:r w:rsidR="00FB42CA">
        <w:rPr>
          <w:sz w:val="22"/>
          <w:szCs w:val="22"/>
        </w:rPr>
        <w:t>veljače</w:t>
      </w:r>
      <w:r w:rsidR="00D94537">
        <w:rPr>
          <w:sz w:val="22"/>
          <w:szCs w:val="22"/>
        </w:rPr>
        <w:t xml:space="preserve"> 2017. godine</w:t>
      </w:r>
      <w:r w:rsidR="00FC1D02">
        <w:rPr>
          <w:sz w:val="22"/>
          <w:szCs w:val="22"/>
        </w:rPr>
        <w:t xml:space="preserve">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BC209D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Pr</w:t>
      </w:r>
      <w:r>
        <w:rPr>
          <w:sz w:val="22"/>
          <w:szCs w:val="22"/>
        </w:rPr>
        <w:t xml:space="preserve">ijava tražbine se podnosi stečajnom upravitelju nakon otvaranja stečajnog postupka, sukladno čl. 257.  </w:t>
      </w:r>
      <w:r w:rsidRPr="000507DB">
        <w:rPr>
          <w:sz w:val="22"/>
          <w:szCs w:val="22"/>
        </w:rPr>
        <w:t>Stečajnog zakona (NN 71/15, dalje u tekstu SZ)</w:t>
      </w:r>
      <w:r w:rsidR="00197F1C">
        <w:rPr>
          <w:sz w:val="22"/>
          <w:szCs w:val="22"/>
        </w:rPr>
        <w:t xml:space="preserve"> u roku za prijavljivanje tražbina</w:t>
      </w:r>
      <w:r>
        <w:rPr>
          <w:sz w:val="22"/>
          <w:szCs w:val="22"/>
        </w:rPr>
        <w:t xml:space="preserve">. </w:t>
      </w:r>
      <w:r w:rsidR="00197F1C">
        <w:rPr>
          <w:sz w:val="22"/>
          <w:szCs w:val="22"/>
        </w:rPr>
        <w:t xml:space="preserve">Prijavu tražbine podnesenu nakon isteka roka za prijavljivanje sud će odbaciti (čl. 257. st. 6. SZ). Sukladno čl. 129. SZ rok za prijavu tražbine je 60 dana. </w:t>
      </w:r>
      <w:r>
        <w:rPr>
          <w:sz w:val="22"/>
          <w:szCs w:val="22"/>
        </w:rPr>
        <w:t xml:space="preserve">U konkretnom slučaju </w:t>
      </w:r>
      <w:r w:rsidR="00BC209D">
        <w:rPr>
          <w:sz w:val="22"/>
          <w:szCs w:val="22"/>
        </w:rPr>
        <w:t xml:space="preserve">rješenjem o otvaranju stečajnog postupka </w:t>
      </w:r>
      <w:r w:rsidR="00BC209D" w:rsidRPr="00BC209D">
        <w:rPr>
          <w:sz w:val="22"/>
          <w:szCs w:val="22"/>
        </w:rPr>
        <w:t>posl. br. 6-St.</w:t>
      </w:r>
      <w:r w:rsidR="000A5077">
        <w:rPr>
          <w:sz w:val="22"/>
          <w:szCs w:val="22"/>
        </w:rPr>
        <w:t>1158</w:t>
      </w:r>
      <w:r w:rsidR="00BC209D" w:rsidRPr="00BC209D">
        <w:rPr>
          <w:sz w:val="22"/>
          <w:szCs w:val="22"/>
        </w:rPr>
        <w:t>/2016-1</w:t>
      </w:r>
      <w:r w:rsidR="000A5077">
        <w:rPr>
          <w:sz w:val="22"/>
          <w:szCs w:val="22"/>
        </w:rPr>
        <w:t>6</w:t>
      </w:r>
      <w:r w:rsidR="00BC209D" w:rsidRPr="00BC209D">
        <w:rPr>
          <w:sz w:val="22"/>
          <w:szCs w:val="22"/>
        </w:rPr>
        <w:t xml:space="preserve"> od </w:t>
      </w:r>
      <w:r w:rsidR="000A5077">
        <w:rPr>
          <w:sz w:val="22"/>
          <w:szCs w:val="22"/>
        </w:rPr>
        <w:t>29</w:t>
      </w:r>
      <w:r w:rsidR="00BC209D" w:rsidRPr="00BC209D">
        <w:rPr>
          <w:sz w:val="22"/>
          <w:szCs w:val="22"/>
        </w:rPr>
        <w:t xml:space="preserve">. </w:t>
      </w:r>
      <w:r w:rsidR="000A5077">
        <w:rPr>
          <w:sz w:val="22"/>
          <w:szCs w:val="22"/>
        </w:rPr>
        <w:t>lipnja</w:t>
      </w:r>
      <w:r w:rsidR="00BC209D" w:rsidRPr="00BC209D">
        <w:rPr>
          <w:sz w:val="22"/>
          <w:szCs w:val="22"/>
        </w:rPr>
        <w:t xml:space="preserve"> 2016. godine</w:t>
      </w:r>
      <w:r w:rsidR="00BC209D">
        <w:rPr>
          <w:sz w:val="22"/>
          <w:szCs w:val="22"/>
        </w:rPr>
        <w:t xml:space="preserve"> koje je objavljeno na oglasnoj ploči </w:t>
      </w:r>
      <w:r w:rsidR="007E6ADF">
        <w:rPr>
          <w:sz w:val="22"/>
          <w:szCs w:val="22"/>
        </w:rPr>
        <w:t>29</w:t>
      </w:r>
      <w:r w:rsidR="00BC209D">
        <w:rPr>
          <w:sz w:val="22"/>
          <w:szCs w:val="22"/>
        </w:rPr>
        <w:t xml:space="preserve">. </w:t>
      </w:r>
      <w:r w:rsidR="007E6ADF">
        <w:rPr>
          <w:sz w:val="22"/>
          <w:szCs w:val="22"/>
        </w:rPr>
        <w:t>lipnja</w:t>
      </w:r>
      <w:r w:rsidR="00BC209D">
        <w:rPr>
          <w:sz w:val="22"/>
          <w:szCs w:val="22"/>
        </w:rPr>
        <w:t xml:space="preserve"> 2016. godine pozvani su vjerovnici prijaviti svoju tražbinu u roku od 60 dana. Dakle, prijava tražbine je dostavljena nakon isteka roka za prijavu tražbine</w:t>
      </w:r>
      <w:r w:rsidR="004F356E">
        <w:rPr>
          <w:sz w:val="22"/>
          <w:szCs w:val="22"/>
        </w:rPr>
        <w:t xml:space="preserve"> koji je istekao</w:t>
      </w:r>
      <w:r w:rsidR="00BC209D">
        <w:rPr>
          <w:sz w:val="22"/>
          <w:szCs w:val="22"/>
        </w:rPr>
        <w:t xml:space="preserve">, pa je temeljem spomenutih propisa odlučeno kao u izreci. 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FB42CA">
        <w:rPr>
          <w:b/>
          <w:sz w:val="22"/>
          <w:szCs w:val="22"/>
        </w:rPr>
        <w:t>2</w:t>
      </w:r>
      <w:r w:rsidR="007E6ADF">
        <w:rPr>
          <w:b/>
          <w:sz w:val="22"/>
          <w:szCs w:val="22"/>
        </w:rPr>
        <w:t>2</w:t>
      </w:r>
      <w:r w:rsidR="005E0578">
        <w:rPr>
          <w:b/>
          <w:sz w:val="22"/>
          <w:szCs w:val="22"/>
        </w:rPr>
        <w:t xml:space="preserve">. </w:t>
      </w:r>
      <w:r w:rsidR="004F356E">
        <w:rPr>
          <w:b/>
          <w:sz w:val="22"/>
          <w:szCs w:val="22"/>
        </w:rPr>
        <w:t>veljače</w:t>
      </w:r>
      <w:r w:rsidRPr="00E54BEE">
        <w:rPr>
          <w:b/>
          <w:sz w:val="22"/>
          <w:szCs w:val="22"/>
        </w:rPr>
        <w:t xml:space="preserve"> 201</w:t>
      </w:r>
      <w:r w:rsidR="004F356E">
        <w:rPr>
          <w:b/>
          <w:sz w:val="22"/>
          <w:szCs w:val="22"/>
        </w:rPr>
        <w:t>7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62B10" w:rsidP="00362B10" w:rsidR="00362B10" w:rsidRPr="005E0578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</w:t>
      </w:r>
      <w:r w:rsidR="005E0578">
        <w:rPr>
          <w:sz w:val="22"/>
          <w:szCs w:val="22"/>
        </w:rPr>
        <w:t xml:space="preserve"> </w:t>
      </w:r>
      <w:r w:rsidRPr="00D04C32">
        <w:rPr>
          <w:sz w:val="22"/>
          <w:szCs w:val="22"/>
        </w:rPr>
        <w:t xml:space="preserve">Visokom trgovačkom sudu RH u roku 8 dana od dana dostave rješenja, ovom sudu pozivom na gornji poslovni broj i žalba ne zadržava provedbu </w:t>
      </w:r>
      <w:r w:rsidRPr="005E0578">
        <w:rPr>
          <w:sz w:val="22"/>
          <w:szCs w:val="22"/>
        </w:rPr>
        <w:t>rješenja.</w:t>
      </w:r>
    </w:p>
    <w:p w:rsidRDefault="00362B10" w:rsidP="00362B10" w:rsidR="00362B10" w:rsidRPr="00D65B34">
      <w:pPr>
        <w:jc w:val="both"/>
        <w:rPr>
          <w:b/>
          <w:sz w:val="18"/>
          <w:szCs w:val="18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FB42CA">
        <w:rPr>
          <w:sz w:val="20"/>
          <w:szCs w:val="20"/>
        </w:rPr>
        <w:t>2</w:t>
      </w:r>
      <w:r w:rsidR="007E6ADF">
        <w:rPr>
          <w:sz w:val="20"/>
          <w:szCs w:val="20"/>
        </w:rPr>
        <w:t>2</w:t>
      </w:r>
      <w:r w:rsidR="00FB42CA">
        <w:rPr>
          <w:sz w:val="20"/>
          <w:szCs w:val="20"/>
        </w:rPr>
        <w:t>.02</w:t>
      </w:r>
      <w:r w:rsidR="002C668A" w:rsidRPr="00D65B34">
        <w:rPr>
          <w:sz w:val="20"/>
          <w:szCs w:val="20"/>
        </w:rPr>
        <w:t>.201</w:t>
      </w:r>
      <w:r w:rsidR="004F356E">
        <w:rPr>
          <w:sz w:val="20"/>
          <w:szCs w:val="20"/>
        </w:rPr>
        <w:t>7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2C668A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7E6ADF">
        <w:rPr>
          <w:sz w:val="20"/>
          <w:szCs w:val="20"/>
        </w:rPr>
        <w:t>Nino Puhiera, Dubrovnik, po punomoćniku Anti Kačiću odvjetniku u Dubrovniku</w:t>
      </w:r>
      <w:r w:rsidR="00FB42CA" w:rsidRPr="00FB42CA">
        <w:rPr>
          <w:sz w:val="20"/>
          <w:szCs w:val="20"/>
        </w:rPr>
        <w:t>,</w:t>
      </w:r>
      <w:r w:rsidR="005F252E" w:rsidRPr="00D65B34">
        <w:rPr>
          <w:sz w:val="20"/>
          <w:szCs w:val="20"/>
        </w:rPr>
        <w:t xml:space="preserve"> </w:t>
      </w:r>
    </w:p>
    <w:p w:rsidRDefault="00A823A1" w:rsidP="005E0578" w:rsidR="000D5DD7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C230BF">
        <w:rPr>
          <w:sz w:val="20"/>
          <w:szCs w:val="20"/>
        </w:rPr>
        <w:t>,</w:t>
      </w:r>
    </w:p>
    <w:p w:rsidRDefault="000D5DD7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8F3ECE" w:rsidRPr="008F3ECE">
        <w:rPr>
          <w:sz w:val="20"/>
          <w:szCs w:val="20"/>
        </w:rPr>
        <w:t xml:space="preserve"> </w:t>
      </w:r>
      <w:r w:rsidR="008F3ECE">
        <w:rPr>
          <w:sz w:val="20"/>
          <w:szCs w:val="20"/>
        </w:rPr>
        <w:t>na znanje stečajni upravitelj.</w:t>
      </w:r>
    </w:p>
    <w:sectPr w:rsidSect="00FC1D02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FC1D02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r w:rsidRPr="00362B10">
      <w:rPr>
        <w:b/>
        <w:sz w:val="20"/>
        <w:szCs w:val="20"/>
      </w:rPr>
      <w:t>Posl. br. 6-St.</w:t>
    </w:r>
    <w:r w:rsidR="00C230BF">
      <w:rPr>
        <w:b/>
        <w:sz w:val="20"/>
        <w:szCs w:val="20"/>
      </w:rPr>
      <w:t>949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  <w:r w:rsidR="00A717AB">
      <w:rPr>
        <w:b/>
        <w:sz w:val="20"/>
        <w:szCs w:val="20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A5077"/>
    <w:rsid w:val="000B3478"/>
    <w:rsid w:val="000D5DD7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7349C"/>
    <w:rsid w:val="002750E1"/>
    <w:rsid w:val="00287129"/>
    <w:rsid w:val="002918C0"/>
    <w:rsid w:val="002C04FB"/>
    <w:rsid w:val="002C668A"/>
    <w:rsid w:val="002D6AD4"/>
    <w:rsid w:val="002E39A6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E462A"/>
    <w:rsid w:val="006F7330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E6ADF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406E1"/>
    <w:rsid w:val="00960197"/>
    <w:rsid w:val="00975B8C"/>
    <w:rsid w:val="0097719A"/>
    <w:rsid w:val="009A1269"/>
    <w:rsid w:val="009A2F41"/>
    <w:rsid w:val="009C17C6"/>
    <w:rsid w:val="009C387A"/>
    <w:rsid w:val="009D5524"/>
    <w:rsid w:val="009D69E5"/>
    <w:rsid w:val="009E08F2"/>
    <w:rsid w:val="00A2463A"/>
    <w:rsid w:val="00A3285C"/>
    <w:rsid w:val="00A35F1E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69D9"/>
    <w:rsid w:val="00B618E0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230BF"/>
    <w:rsid w:val="00C32D57"/>
    <w:rsid w:val="00C3316C"/>
    <w:rsid w:val="00C54D83"/>
    <w:rsid w:val="00C73392"/>
    <w:rsid w:val="00C77C17"/>
    <w:rsid w:val="00C8388D"/>
    <w:rsid w:val="00CA4E95"/>
    <w:rsid w:val="00CA7ADA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B42CA"/>
    <w:rsid w:val="00FC1D02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77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C1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C1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C1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C1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77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C1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C1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C1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C1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1757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2017-02-22T08:38:00Z</dcterms:created>
  <dc:creator>Srđan Gavranić</dc:creator>
  <cp:lastModifiedBy>Srđan Gavranić</cp:lastModifiedBy>
  <cp:lastPrinted>2017-02-20T13:50:00Z</cp:lastPrinted>
  <dcterms:modified xmlns:xsi="http://www.w3.org/2001/XMLSchema-instance" xsi:type="dcterms:W3CDTF">2017-02-22T08:39:00Z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