
<file path=[Content_Types].xml><?xml version="1.0" encoding="utf-8"?>
<Types xmlns="http://schemas.openxmlformats.org/package/2006/content-types">
  <Default ContentType="application/vnd.openxmlformats-officedocument.oleObject" Extension="bin"/>
  <Default ContentType="image/x-emf" Extension="emf"/>
  <Default ContentType="image/jpeg" Extension="jpeg"/>
  <Default ContentType="image/png" Extension="png"/>
  <Default ContentType="application/vnd.openxmlformats-package.relationships+xml" Extension="rels"/>
  <Default ContentType="application/vnd.openxmlformats-officedocument.spreadsheetml.sheet" Extension="xlsx"/>
  <Default ContentType="application/xml" Extension="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stylesWithEffects.xml" ContentType="application/vnd.ms-word.stylesWithEffect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mc:Ignorable="w14 w15">
  <w:body>
    <w:p w14:textId="00815b1" w14:paraId="00815b1" w:rsidRDefault="00030398" w:rsidP="001312FE" w:rsidR="00030398">
      <w:pPr>
        <w:pStyle w:val="Tijeloteksta"/>
        <w:spacing w:before="1"/>
        <w15:collapsed w:val="false"/>
        <w:rPr>
          <w:sz w:val="12"/>
        </w:rPr>
      </w:pPr>
      <w:bookmarkStart w:name="_GoBack" w:id="0"/>
      <w:bookmarkEnd w:id="0"/>
    </w:p>
    <w:p w:rsidRDefault="00BC1B3F" w:rsidP="001312FE" w:rsidR="00BC1B3F">
      <w:pPr>
        <w:pStyle w:val="Tijeloteksta"/>
        <w:spacing w:before="1"/>
        <w:rPr>
          <w:sz w:val="12"/>
        </w:rPr>
      </w:pPr>
    </w:p>
    <w:p w:rsidRDefault="00BC1B3F" w:rsidP="001312FE" w:rsidR="00BC1B3F">
      <w:pPr>
        <w:pStyle w:val="Tijeloteksta"/>
        <w:spacing w:before="1"/>
        <w:rPr>
          <w:sz w:val="12"/>
        </w:rPr>
      </w:pPr>
    </w:p>
    <w:p w:rsidRDefault="00183192" w:rsidP="001312FE" w:rsidR="00183192">
      <w:pPr>
        <w:pStyle w:val="Tijeloteksta"/>
        <w:rPr>
          <w:rFonts w:ascii="Times New Roman"/>
          <w:sz w:val="20"/>
        </w:rPr>
      </w:pPr>
    </w:p>
    <w:p w:rsidRDefault="00183192" w:rsidP="001312FE" w:rsidR="00183192">
      <w:pPr>
        <w:pStyle w:val="Tijeloteksta"/>
        <w:rPr>
          <w:rFonts w:ascii="Times New Roman"/>
          <w:sz w:val="20"/>
        </w:rPr>
      </w:pPr>
    </w:p>
    <w:p w:rsidRDefault="00183192" w:rsidP="001312FE" w:rsidR="00183192">
      <w:pPr>
        <w:pStyle w:val="Tijeloteksta"/>
        <w:rPr>
          <w:rFonts w:ascii="Times New Roman"/>
          <w:sz w:val="20"/>
        </w:rPr>
      </w:pPr>
    </w:p>
    <w:p w:rsidRDefault="00183192" w:rsidP="001312FE" w:rsidR="00183192">
      <w:pPr>
        <w:pStyle w:val="Tijeloteksta"/>
        <w:rPr>
          <w:rFonts w:ascii="Times New Roman"/>
          <w:sz w:val="20"/>
        </w:rPr>
      </w:pPr>
    </w:p>
    <w:p w:rsidRDefault="00183192" w:rsidP="001312FE" w:rsidR="00183192">
      <w:pPr>
        <w:pStyle w:val="Tijeloteksta"/>
        <w:rPr>
          <w:rFonts w:ascii="Times New Roman"/>
          <w:sz w:val="20"/>
        </w:rPr>
      </w:pPr>
    </w:p>
    <w:p w:rsidRDefault="00183192" w:rsidP="001312FE" w:rsidR="00183192">
      <w:pPr>
        <w:spacing w:before="250"/>
        <w:ind w:left="777"/>
        <w:jc w:val="center"/>
        <w:rPr>
          <w:b/>
          <w:sz w:val="36"/>
        </w:rPr>
      </w:pPr>
      <w:r>
        <w:rPr>
          <w:b/>
          <w:sz w:val="36"/>
        </w:rPr>
        <w:t>MJESEČNO IZVJEŠĆE O GOSPODARSKOM I FINANCIJSKOM</w:t>
      </w:r>
      <w:r>
        <w:rPr>
          <w:b/>
          <w:spacing w:val="-19"/>
          <w:sz w:val="36"/>
        </w:rPr>
        <w:t xml:space="preserve"> </w:t>
      </w:r>
      <w:r>
        <w:rPr>
          <w:b/>
          <w:sz w:val="36"/>
        </w:rPr>
        <w:t>STANJU</w:t>
      </w:r>
      <w:r>
        <w:rPr>
          <w:b/>
          <w:spacing w:val="-19"/>
          <w:sz w:val="36"/>
        </w:rPr>
        <w:t xml:space="preserve"> </w:t>
      </w:r>
      <w:r>
        <w:rPr>
          <w:b/>
          <w:sz w:val="36"/>
        </w:rPr>
        <w:t>TE</w:t>
      </w:r>
      <w:r>
        <w:rPr>
          <w:b/>
          <w:spacing w:val="-23"/>
          <w:sz w:val="36"/>
        </w:rPr>
        <w:t xml:space="preserve"> </w:t>
      </w:r>
      <w:r>
        <w:rPr>
          <w:b/>
          <w:sz w:val="36"/>
        </w:rPr>
        <w:t>O</w:t>
      </w:r>
      <w:r>
        <w:rPr>
          <w:b/>
          <w:spacing w:val="-19"/>
          <w:sz w:val="36"/>
        </w:rPr>
        <w:t xml:space="preserve"> </w:t>
      </w:r>
      <w:r>
        <w:rPr>
          <w:b/>
          <w:sz w:val="36"/>
        </w:rPr>
        <w:t>PROVEDBI</w:t>
      </w:r>
      <w:r>
        <w:rPr>
          <w:b/>
          <w:spacing w:val="-21"/>
          <w:sz w:val="36"/>
        </w:rPr>
        <w:t xml:space="preserve"> </w:t>
      </w:r>
      <w:r>
        <w:rPr>
          <w:b/>
          <w:sz w:val="36"/>
        </w:rPr>
        <w:t>MJERA IZVANREDNE UPRAVE U AGROKORU</w:t>
      </w:r>
      <w:r>
        <w:rPr>
          <w:b/>
          <w:spacing w:val="-54"/>
          <w:sz w:val="36"/>
        </w:rPr>
        <w:t xml:space="preserve"> </w:t>
      </w:r>
      <w:r>
        <w:rPr>
          <w:b/>
          <w:sz w:val="36"/>
        </w:rPr>
        <w:t>D.D.</w:t>
      </w:r>
    </w:p>
    <w:p w:rsidRDefault="005041FB" w:rsidP="001312FE" w:rsidR="00183192">
      <w:pPr>
        <w:pStyle w:val="Tijeloteksta"/>
        <w:spacing w:before="6"/>
        <w:rPr>
          <w:b/>
          <w:sz w:val="14"/>
        </w:rPr>
      </w:pPr>
      <w:r>
        <w:rPr>
          <w:noProof/>
          <w:lang w:bidi="ar-SA"/>
        </w:rPr>
        <w:pict>
          <v:line strokeweight="1.44pt" strokecolor="#c0504d" o:spid="_x0000_s1026" id="Line 44" style="position:absolute;z-index:-25163520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to="547.3pt,11.1pt" from="69.5pt,11.1pt">
            <w10:wrap anchorx="page" type="topAndBottom"/>
          </v:line>
        </w:pict>
      </w:r>
    </w:p>
    <w:p w:rsidRDefault="00183192" w:rsidP="001312FE" w:rsidR="00183192">
      <w:pPr>
        <w:pStyle w:val="Tijeloteksta"/>
        <w:spacing w:before="5"/>
        <w:rPr>
          <w:b/>
          <w:sz w:val="28"/>
        </w:rPr>
      </w:pPr>
    </w:p>
    <w:p w:rsidRDefault="00183192" w:rsidP="001312FE" w:rsidR="00183192">
      <w:pPr>
        <w:pStyle w:val="Tijeloteksta"/>
        <w:spacing w:before="92"/>
        <w:ind w:left="921"/>
      </w:pPr>
      <w:r>
        <w:t>ZA RAZDOBLJE OD 1</w:t>
      </w:r>
      <w:r w:rsidR="00FD191A">
        <w:t>1</w:t>
      </w:r>
      <w:r>
        <w:t>.</w:t>
      </w:r>
      <w:r w:rsidR="00FD191A">
        <w:t>VELJAČE</w:t>
      </w:r>
      <w:r w:rsidRPr="0001044D">
        <w:t xml:space="preserve"> </w:t>
      </w:r>
      <w:r>
        <w:t xml:space="preserve">DO 10. </w:t>
      </w:r>
      <w:r w:rsidR="00FD191A">
        <w:t xml:space="preserve">OŽUJKA </w:t>
      </w:r>
      <w:r>
        <w:t xml:space="preserve"> 201</w:t>
      </w:r>
      <w:r w:rsidR="00FD191A">
        <w:t>9</w:t>
      </w:r>
      <w:r>
        <w:t>. GODINE</w:t>
      </w:r>
    </w:p>
    <w:p w:rsidRDefault="00183192" w:rsidP="001312FE" w:rsidR="00183192">
      <w:pPr>
        <w:pStyle w:val="Tijeloteksta"/>
        <w:rPr>
          <w:sz w:val="26"/>
        </w:rPr>
      </w:pPr>
    </w:p>
    <w:p w:rsidRDefault="00183192" w:rsidP="001312FE" w:rsidR="00183192">
      <w:pPr>
        <w:pStyle w:val="Tijeloteksta"/>
        <w:rPr>
          <w:sz w:val="26"/>
        </w:rPr>
      </w:pPr>
    </w:p>
    <w:p w:rsidRDefault="00183192" w:rsidP="001312FE" w:rsidR="00183192">
      <w:pPr>
        <w:pStyle w:val="Tijeloteksta"/>
        <w:rPr>
          <w:sz w:val="26"/>
        </w:rPr>
      </w:pPr>
    </w:p>
    <w:p w:rsidRDefault="00183192" w:rsidP="001312FE" w:rsidR="00183192">
      <w:pPr>
        <w:pStyle w:val="Tijeloteksta"/>
        <w:rPr>
          <w:sz w:val="26"/>
        </w:rPr>
      </w:pPr>
    </w:p>
    <w:p w:rsidRDefault="00183192" w:rsidP="001312FE" w:rsidR="00183192">
      <w:pPr>
        <w:pStyle w:val="Tijeloteksta"/>
        <w:rPr>
          <w:sz w:val="26"/>
        </w:rPr>
      </w:pPr>
    </w:p>
    <w:p w:rsidRDefault="00183192" w:rsidP="001312FE" w:rsidR="00183192">
      <w:pPr>
        <w:pStyle w:val="Tijeloteksta"/>
        <w:rPr>
          <w:sz w:val="26"/>
        </w:rPr>
      </w:pPr>
    </w:p>
    <w:p w:rsidRDefault="00183192" w:rsidP="001312FE" w:rsidR="00183192">
      <w:pPr>
        <w:pStyle w:val="Tijeloteksta"/>
        <w:rPr>
          <w:sz w:val="26"/>
        </w:rPr>
      </w:pPr>
    </w:p>
    <w:p w:rsidRDefault="00183192" w:rsidP="001312FE" w:rsidR="00183192">
      <w:pPr>
        <w:pStyle w:val="Tijeloteksta"/>
        <w:rPr>
          <w:sz w:val="26"/>
        </w:rPr>
      </w:pPr>
    </w:p>
    <w:p w:rsidRDefault="00183192" w:rsidP="001312FE" w:rsidR="00183192">
      <w:pPr>
        <w:pStyle w:val="Tijeloteksta"/>
        <w:rPr>
          <w:sz w:val="26"/>
        </w:rPr>
      </w:pPr>
    </w:p>
    <w:p w:rsidRDefault="00183192" w:rsidP="001312FE" w:rsidR="00183192">
      <w:pPr>
        <w:pStyle w:val="Tijeloteksta"/>
        <w:rPr>
          <w:sz w:val="26"/>
        </w:rPr>
      </w:pPr>
    </w:p>
    <w:p w:rsidRDefault="00183192" w:rsidP="001312FE" w:rsidR="00183192">
      <w:pPr>
        <w:pStyle w:val="Tijeloteksta"/>
        <w:rPr>
          <w:sz w:val="26"/>
        </w:rPr>
      </w:pPr>
    </w:p>
    <w:p w:rsidRDefault="00183192" w:rsidP="001312FE" w:rsidR="00183192">
      <w:pPr>
        <w:pStyle w:val="Tijeloteksta"/>
        <w:rPr>
          <w:sz w:val="26"/>
        </w:rPr>
      </w:pPr>
    </w:p>
    <w:p w:rsidRDefault="00183192" w:rsidP="001312FE" w:rsidR="00183192">
      <w:pPr>
        <w:pStyle w:val="Tijeloteksta"/>
        <w:rPr>
          <w:sz w:val="26"/>
        </w:rPr>
      </w:pPr>
    </w:p>
    <w:p w:rsidRDefault="00183192" w:rsidP="001312FE" w:rsidR="00183192">
      <w:pPr>
        <w:pStyle w:val="Tijeloteksta"/>
        <w:rPr>
          <w:sz w:val="26"/>
        </w:rPr>
      </w:pPr>
    </w:p>
    <w:p w:rsidRDefault="00183192" w:rsidP="001312FE" w:rsidR="00183192">
      <w:pPr>
        <w:pStyle w:val="Tijeloteksta"/>
        <w:rPr>
          <w:sz w:val="26"/>
        </w:rPr>
      </w:pPr>
    </w:p>
    <w:p w:rsidRDefault="00183192" w:rsidP="001312FE" w:rsidR="00183192">
      <w:pPr>
        <w:pStyle w:val="Tijeloteksta"/>
        <w:rPr>
          <w:sz w:val="26"/>
        </w:rPr>
      </w:pPr>
    </w:p>
    <w:p w:rsidRDefault="00183192" w:rsidP="001312FE" w:rsidR="00183192">
      <w:pPr>
        <w:pStyle w:val="Tijeloteksta"/>
        <w:rPr>
          <w:sz w:val="26"/>
        </w:rPr>
      </w:pPr>
    </w:p>
    <w:p w:rsidRDefault="00183192" w:rsidP="001312FE" w:rsidR="00183192">
      <w:pPr>
        <w:pStyle w:val="Tijeloteksta"/>
        <w:rPr>
          <w:sz w:val="26"/>
        </w:rPr>
      </w:pPr>
    </w:p>
    <w:p w:rsidRDefault="00183192" w:rsidP="001312FE" w:rsidR="00183192">
      <w:pPr>
        <w:pStyle w:val="Tijeloteksta"/>
        <w:rPr>
          <w:sz w:val="26"/>
        </w:rPr>
      </w:pPr>
    </w:p>
    <w:p w:rsidRDefault="00183192" w:rsidP="001312FE" w:rsidR="00183192">
      <w:pPr>
        <w:pStyle w:val="Tijeloteksta"/>
        <w:rPr>
          <w:sz w:val="26"/>
        </w:rPr>
      </w:pPr>
    </w:p>
    <w:p w:rsidRDefault="00183192" w:rsidP="001312FE" w:rsidR="00183192">
      <w:pPr>
        <w:pStyle w:val="Tijeloteksta"/>
        <w:rPr>
          <w:sz w:val="26"/>
        </w:rPr>
      </w:pPr>
    </w:p>
    <w:p w:rsidRDefault="00183192" w:rsidP="001312FE" w:rsidR="00183192">
      <w:pPr>
        <w:pStyle w:val="Tijeloteksta"/>
        <w:rPr>
          <w:sz w:val="26"/>
        </w:rPr>
      </w:pPr>
    </w:p>
    <w:p w:rsidRDefault="00183192" w:rsidP="001312FE" w:rsidR="00183192">
      <w:pPr>
        <w:pStyle w:val="Tijeloteksta"/>
        <w:spacing w:before="7"/>
        <w:rPr>
          <w:sz w:val="26"/>
        </w:rPr>
      </w:pPr>
    </w:p>
    <w:p w:rsidRDefault="00183192" w:rsidP="001312FE" w:rsidR="00183192">
      <w:pPr>
        <w:spacing w:lineRule="auto" w:line="242"/>
        <w:ind w:left="258"/>
        <w:rPr>
          <w:i/>
          <w:sz w:val="20"/>
        </w:rPr>
      </w:pPr>
      <w:r>
        <w:rPr>
          <w:i/>
          <w:sz w:val="20"/>
        </w:rPr>
        <w:t>Pripremljeno temeljem članka 12. stavka 9. Zakona o postupku izvanredne uprave u trgovačkim društvima od sistemskog značaja za Republiku Hrvatsku (NN 32/2017)</w:t>
      </w:r>
    </w:p>
    <w:p w:rsidRDefault="00183192" w:rsidP="001312FE" w:rsidR="00183192">
      <w:pPr>
        <w:spacing w:lineRule="auto" w:line="242"/>
        <w:rPr>
          <w:sz w:val="20"/>
        </w:rPr>
        <w:sectPr w:rsidSect="001312FE" w:rsidR="00183192">
          <w:headerReference w:type="default" r:id="rId10"/>
          <w:footerReference w:type="default" r:id="rId11"/>
          <w:pgSz w:code="9" w:h="16840" w:w="11910"/>
          <w:pgMar w:gutter="0" w:footer="1316" w:header="709" w:left="1160" w:bottom="1500" w:right="860" w:top="1680"/>
          <w:pgNumType w:start="1"/>
          <w:cols w:space="720"/>
        </w:sectPr>
      </w:pPr>
    </w:p>
    <w:p w:rsidRDefault="00183192" w:rsidP="001312FE" w:rsidR="00183192">
      <w:pPr>
        <w:pStyle w:val="Tijeloteksta"/>
        <w:spacing w:before="2"/>
        <w:rPr>
          <w:i/>
          <w:sz w:val="12"/>
        </w:rPr>
      </w:pPr>
    </w:p>
    <w:p w:rsidRDefault="00183192" w:rsidP="001312FE" w:rsidR="00183192">
      <w:pPr>
        <w:rPr>
          <w:sz w:val="20"/>
        </w:rPr>
        <w:sectPr w:rsidSect="001312FE" w:rsidR="00183192">
          <w:pgSz w:code="9" w:h="16840" w:w="11910"/>
          <w:pgMar w:gutter="0" w:footer="1316" w:header="709" w:left="1160" w:bottom="1711" w:right="860" w:top="1680"/>
          <w:cols w:space="720"/>
        </w:sectPr>
      </w:pPr>
    </w:p>
    <w:sdt>
      <w:sdtPr>
        <w:rPr>
          <w:b/>
          <w:bCs/>
          <w:sz w:val="22"/>
          <w:szCs w:val="22"/>
        </w:rPr>
        <w:id w:val="-359819010"/>
        <w:docPartObj>
          <w:docPartGallery w:val="Table of Contents"/>
          <w:docPartUnique/>
        </w:docPartObj>
      </w:sdtPr>
      <w:sdtEndPr>
        <w:rPr>
          <w:bCs w:val="false"/>
          <w:noProof/>
          <w:sz w:val="24"/>
          <w:szCs w:val="24"/>
        </w:rPr>
      </w:sdtEndPr>
      <w:sdtContent>
        <w:p w:rsidRDefault="00183192" w:rsidP="001312FE" w:rsidR="00183192" w:rsidRPr="00E2168E">
          <w:pPr>
            <w:pStyle w:val="Tijeloteksta"/>
            <w:rPr>
              <w:b/>
            </w:rPr>
          </w:pPr>
          <w:r w:rsidRPr="00E2168E">
            <w:rPr>
              <w:b/>
            </w:rPr>
            <w:t>Sadržaj</w:t>
          </w:r>
        </w:p>
        <w:p w:rsidRDefault="00183192" w:rsidP="001312FE" w:rsidR="001E0E13" w:rsidRPr="001E0E13">
          <w:pPr>
            <w:pStyle w:val="Sadraj1"/>
            <w:tabs>
              <w:tab w:pos="9880" w:leader="dot" w:val="right"/>
            </w:tabs>
            <w:ind w:firstLine="0"/>
            <w:rPr>
              <w:rStyle w:val="Hiperveza"/>
              <w:noProof/>
            </w:rPr>
          </w:pPr>
          <w:r w:rsidRPr="00D23904">
            <w:rPr>
              <w:sz w:val="22"/>
              <w:szCs w:val="24"/>
            </w:rPr>
            <w:fldChar w:fldCharType="begin"/>
          </w:r>
          <w:r w:rsidRPr="00D23904">
            <w:rPr>
              <w:sz w:val="22"/>
              <w:szCs w:val="24"/>
            </w:rPr>
            <w:instrText xml:space="preserve"> TOC \o "1-3" \h \z \u </w:instrText>
          </w:r>
          <w:r w:rsidRPr="00D23904">
            <w:rPr>
              <w:sz w:val="22"/>
              <w:szCs w:val="24"/>
            </w:rPr>
            <w:fldChar w:fldCharType="separate"/>
          </w:r>
          <w:hyperlink w:anchor="_Toc523299345" w:history="true">
            <w:r w:rsidR="00967072">
              <w:rPr>
                <w:rStyle w:val="Hiperveza"/>
                <w:noProof/>
              </w:rPr>
              <w:t xml:space="preserve">1. </w:t>
            </w:r>
            <w:r w:rsidR="001E0E13" w:rsidRPr="001E0E13">
              <w:rPr>
                <w:rStyle w:val="Hiperveza"/>
                <w:noProof/>
              </w:rPr>
              <w:t>Uvod</w:t>
            </w:r>
            <w:r w:rsidR="001E0E13" w:rsidRPr="001E0E13">
              <w:rPr>
                <w:rStyle w:val="Hiperveza"/>
                <w:noProof/>
                <w:webHidden/>
              </w:rPr>
              <w:tab/>
            </w:r>
            <w:r w:rsidR="001E0E13" w:rsidRPr="001E0E13">
              <w:rPr>
                <w:rStyle w:val="Hiperveza"/>
                <w:noProof/>
                <w:webHidden/>
              </w:rPr>
              <w:fldChar w:fldCharType="begin"/>
            </w:r>
            <w:r w:rsidR="001E0E13" w:rsidRPr="001E0E13">
              <w:rPr>
                <w:rStyle w:val="Hiperveza"/>
                <w:noProof/>
                <w:webHidden/>
              </w:rPr>
              <w:instrText xml:space="preserve"> PAGEREF _Toc523299345 \h </w:instrText>
            </w:r>
            <w:r w:rsidR="001E0E13" w:rsidRPr="001E0E13">
              <w:rPr>
                <w:rStyle w:val="Hiperveza"/>
                <w:noProof/>
                <w:webHidden/>
              </w:rPr>
            </w:r>
            <w:r w:rsidR="001E0E13" w:rsidRPr="001E0E13">
              <w:rPr>
                <w:rStyle w:val="Hiperveza"/>
                <w:noProof/>
                <w:webHidden/>
              </w:rPr>
              <w:fldChar w:fldCharType="separate"/>
            </w:r>
            <w:r w:rsidR="004555E8">
              <w:rPr>
                <w:rStyle w:val="Hiperveza"/>
                <w:noProof/>
                <w:webHidden/>
              </w:rPr>
              <w:t>3</w:t>
            </w:r>
            <w:r w:rsidR="001E0E13" w:rsidRPr="001E0E13">
              <w:rPr>
                <w:rStyle w:val="Hiperveza"/>
                <w:noProof/>
                <w:webHidden/>
              </w:rPr>
              <w:fldChar w:fldCharType="end"/>
            </w:r>
          </w:hyperlink>
        </w:p>
        <w:p w:rsidRDefault="005041FB" w:rsidP="001312FE" w:rsidR="001E0E13" w:rsidRPr="001E0E13">
          <w:pPr>
            <w:pStyle w:val="Sadraj1"/>
            <w:tabs>
              <w:tab w:pos="9880" w:leader="dot" w:val="right"/>
            </w:tabs>
            <w:ind w:firstLine="0"/>
            <w:rPr>
              <w:rStyle w:val="Hiperveza"/>
              <w:noProof/>
            </w:rPr>
          </w:pPr>
          <w:hyperlink w:anchor="_Toc523299346" w:history="true">
            <w:r w:rsidR="001E0E13" w:rsidRPr="001E0E13">
              <w:rPr>
                <w:rStyle w:val="Hiperveza"/>
                <w:noProof/>
              </w:rPr>
              <w:t>2. Stanje u društvima pod izvanrednom upravom unutar izvještajnog razdoblja</w:t>
            </w:r>
            <w:r w:rsidR="001E0E13" w:rsidRPr="001E0E13">
              <w:rPr>
                <w:rStyle w:val="Hiperveza"/>
                <w:noProof/>
                <w:webHidden/>
              </w:rPr>
              <w:tab/>
            </w:r>
            <w:r w:rsidR="001E0E13" w:rsidRPr="001E0E13">
              <w:rPr>
                <w:rStyle w:val="Hiperveza"/>
                <w:noProof/>
                <w:webHidden/>
              </w:rPr>
              <w:fldChar w:fldCharType="begin"/>
            </w:r>
            <w:r w:rsidR="001E0E13" w:rsidRPr="001E0E13">
              <w:rPr>
                <w:rStyle w:val="Hiperveza"/>
                <w:noProof/>
                <w:webHidden/>
              </w:rPr>
              <w:instrText xml:space="preserve"> PAGEREF _Toc523299346 \h </w:instrText>
            </w:r>
            <w:r w:rsidR="001E0E13" w:rsidRPr="001E0E13">
              <w:rPr>
                <w:rStyle w:val="Hiperveza"/>
                <w:noProof/>
                <w:webHidden/>
              </w:rPr>
            </w:r>
            <w:r w:rsidR="001E0E13" w:rsidRPr="001E0E13">
              <w:rPr>
                <w:rStyle w:val="Hiperveza"/>
                <w:noProof/>
                <w:webHidden/>
              </w:rPr>
              <w:fldChar w:fldCharType="separate"/>
            </w:r>
            <w:r w:rsidR="004555E8">
              <w:rPr>
                <w:rStyle w:val="Hiperveza"/>
                <w:noProof/>
                <w:webHidden/>
              </w:rPr>
              <w:t>5</w:t>
            </w:r>
            <w:r w:rsidR="001E0E13" w:rsidRPr="001E0E13">
              <w:rPr>
                <w:rStyle w:val="Hiperveza"/>
                <w:noProof/>
                <w:webHidden/>
              </w:rPr>
              <w:fldChar w:fldCharType="end"/>
            </w:r>
          </w:hyperlink>
        </w:p>
        <w:p w:rsidRDefault="005041FB" w:rsidP="001312FE" w:rsidR="001E0E13" w:rsidRPr="001E0E13">
          <w:pPr>
            <w:pStyle w:val="Sadraj1"/>
            <w:tabs>
              <w:tab w:pos="9880" w:leader="dot" w:val="right"/>
            </w:tabs>
            <w:ind w:firstLine="0"/>
            <w:rPr>
              <w:rStyle w:val="Hiperveza"/>
              <w:noProof/>
            </w:rPr>
          </w:pPr>
          <w:hyperlink w:anchor="_Toc523299347" w:history="true">
            <w:r w:rsidR="001E0E13" w:rsidRPr="001E0E13">
              <w:rPr>
                <w:rStyle w:val="Hiperveza"/>
                <w:noProof/>
              </w:rPr>
              <w:t>2.1.  Grupa Agrokor</w:t>
            </w:r>
            <w:r w:rsidR="001E0E13" w:rsidRPr="001E0E13">
              <w:rPr>
                <w:rStyle w:val="Hiperveza"/>
                <w:noProof/>
                <w:webHidden/>
              </w:rPr>
              <w:tab/>
            </w:r>
            <w:r w:rsidR="001E0E13" w:rsidRPr="001E0E13">
              <w:rPr>
                <w:rStyle w:val="Hiperveza"/>
                <w:noProof/>
                <w:webHidden/>
              </w:rPr>
              <w:fldChar w:fldCharType="begin"/>
            </w:r>
            <w:r w:rsidR="001E0E13" w:rsidRPr="001E0E13">
              <w:rPr>
                <w:rStyle w:val="Hiperveza"/>
                <w:noProof/>
                <w:webHidden/>
              </w:rPr>
              <w:instrText xml:space="preserve"> PAGEREF _Toc523299347 \h </w:instrText>
            </w:r>
            <w:r w:rsidR="001E0E13" w:rsidRPr="001E0E13">
              <w:rPr>
                <w:rStyle w:val="Hiperveza"/>
                <w:noProof/>
                <w:webHidden/>
              </w:rPr>
            </w:r>
            <w:r w:rsidR="001E0E13" w:rsidRPr="001E0E13">
              <w:rPr>
                <w:rStyle w:val="Hiperveza"/>
                <w:noProof/>
                <w:webHidden/>
              </w:rPr>
              <w:fldChar w:fldCharType="separate"/>
            </w:r>
            <w:r w:rsidR="004555E8">
              <w:rPr>
                <w:rStyle w:val="Hiperveza"/>
                <w:noProof/>
                <w:webHidden/>
              </w:rPr>
              <w:t>7</w:t>
            </w:r>
            <w:r w:rsidR="001E0E13" w:rsidRPr="001E0E13">
              <w:rPr>
                <w:rStyle w:val="Hiperveza"/>
                <w:noProof/>
                <w:webHidden/>
              </w:rPr>
              <w:fldChar w:fldCharType="end"/>
            </w:r>
          </w:hyperlink>
        </w:p>
        <w:p w:rsidRDefault="005041FB" w:rsidP="001312FE" w:rsidR="001E0E13" w:rsidRPr="001E0E13">
          <w:pPr>
            <w:pStyle w:val="Sadraj1"/>
            <w:tabs>
              <w:tab w:pos="9880" w:leader="dot" w:val="right"/>
            </w:tabs>
            <w:ind w:firstLine="0"/>
            <w:rPr>
              <w:rStyle w:val="Hiperveza"/>
              <w:noProof/>
            </w:rPr>
          </w:pPr>
          <w:hyperlink w:anchor="_Toc523299348" w:history="true">
            <w:r w:rsidR="001E0E13" w:rsidRPr="001E0E13">
              <w:rPr>
                <w:rStyle w:val="Hiperveza"/>
                <w:noProof/>
              </w:rPr>
              <w:t>2.2. Kompanije u poslovnoj grupi Maloprodaja i veleprodaja</w:t>
            </w:r>
            <w:r w:rsidR="001E0E13" w:rsidRPr="001E0E13">
              <w:rPr>
                <w:rStyle w:val="Hiperveza"/>
                <w:noProof/>
                <w:webHidden/>
              </w:rPr>
              <w:tab/>
            </w:r>
            <w:r w:rsidR="001E0E13" w:rsidRPr="001E0E13">
              <w:rPr>
                <w:rStyle w:val="Hiperveza"/>
                <w:noProof/>
                <w:webHidden/>
              </w:rPr>
              <w:fldChar w:fldCharType="begin"/>
            </w:r>
            <w:r w:rsidR="001E0E13" w:rsidRPr="001E0E13">
              <w:rPr>
                <w:rStyle w:val="Hiperveza"/>
                <w:noProof/>
                <w:webHidden/>
              </w:rPr>
              <w:instrText xml:space="preserve"> PAGEREF _Toc523299348 \h </w:instrText>
            </w:r>
            <w:r w:rsidR="001E0E13" w:rsidRPr="001E0E13">
              <w:rPr>
                <w:rStyle w:val="Hiperveza"/>
                <w:noProof/>
                <w:webHidden/>
              </w:rPr>
            </w:r>
            <w:r w:rsidR="001E0E13" w:rsidRPr="001E0E13">
              <w:rPr>
                <w:rStyle w:val="Hiperveza"/>
                <w:noProof/>
                <w:webHidden/>
              </w:rPr>
              <w:fldChar w:fldCharType="separate"/>
            </w:r>
            <w:r w:rsidR="004555E8">
              <w:rPr>
                <w:rStyle w:val="Hiperveza"/>
                <w:noProof/>
                <w:webHidden/>
              </w:rPr>
              <w:t>8</w:t>
            </w:r>
            <w:r w:rsidR="001E0E13" w:rsidRPr="001E0E13">
              <w:rPr>
                <w:rStyle w:val="Hiperveza"/>
                <w:noProof/>
                <w:webHidden/>
              </w:rPr>
              <w:fldChar w:fldCharType="end"/>
            </w:r>
          </w:hyperlink>
        </w:p>
        <w:p w:rsidRDefault="005041FB" w:rsidP="001312FE" w:rsidR="001E0E13" w:rsidRPr="001E0E13">
          <w:pPr>
            <w:pStyle w:val="Sadraj1"/>
            <w:tabs>
              <w:tab w:pos="9880" w:leader="dot" w:val="right"/>
            </w:tabs>
            <w:ind w:firstLine="0"/>
            <w:rPr>
              <w:rStyle w:val="Hiperveza"/>
              <w:noProof/>
            </w:rPr>
          </w:pPr>
          <w:hyperlink w:anchor="_Toc523299349" w:history="true">
            <w:r w:rsidR="001E0E13" w:rsidRPr="001E0E13">
              <w:rPr>
                <w:rStyle w:val="Hiperveza"/>
                <w:noProof/>
              </w:rPr>
              <w:t>2.2.1.Kompanije u poslovnoj grupi Maloprodaja i veleprodaja: Konzum d.d.</w:t>
            </w:r>
            <w:r w:rsidR="001E0E13" w:rsidRPr="001E0E13">
              <w:rPr>
                <w:rStyle w:val="Hiperveza"/>
                <w:noProof/>
                <w:webHidden/>
              </w:rPr>
              <w:tab/>
            </w:r>
            <w:r w:rsidR="001E0E13" w:rsidRPr="001E0E13">
              <w:rPr>
                <w:rStyle w:val="Hiperveza"/>
                <w:noProof/>
                <w:webHidden/>
              </w:rPr>
              <w:fldChar w:fldCharType="begin"/>
            </w:r>
            <w:r w:rsidR="001E0E13" w:rsidRPr="001E0E13">
              <w:rPr>
                <w:rStyle w:val="Hiperveza"/>
                <w:noProof/>
                <w:webHidden/>
              </w:rPr>
              <w:instrText xml:space="preserve"> PAGEREF _Toc523299349 \h </w:instrText>
            </w:r>
            <w:r w:rsidR="001E0E13" w:rsidRPr="001E0E13">
              <w:rPr>
                <w:rStyle w:val="Hiperveza"/>
                <w:noProof/>
                <w:webHidden/>
              </w:rPr>
            </w:r>
            <w:r w:rsidR="001E0E13" w:rsidRPr="001E0E13">
              <w:rPr>
                <w:rStyle w:val="Hiperveza"/>
                <w:noProof/>
                <w:webHidden/>
              </w:rPr>
              <w:fldChar w:fldCharType="separate"/>
            </w:r>
            <w:r w:rsidR="004555E8">
              <w:rPr>
                <w:rStyle w:val="Hiperveza"/>
                <w:noProof/>
                <w:webHidden/>
              </w:rPr>
              <w:t>9</w:t>
            </w:r>
            <w:r w:rsidR="001E0E13" w:rsidRPr="001E0E13">
              <w:rPr>
                <w:rStyle w:val="Hiperveza"/>
                <w:noProof/>
                <w:webHidden/>
              </w:rPr>
              <w:fldChar w:fldCharType="end"/>
            </w:r>
          </w:hyperlink>
        </w:p>
        <w:p w:rsidRDefault="005041FB" w:rsidP="001312FE" w:rsidR="001E0E13" w:rsidRPr="001E0E13">
          <w:pPr>
            <w:pStyle w:val="Sadraj1"/>
            <w:tabs>
              <w:tab w:pos="9880" w:leader="dot" w:val="right"/>
            </w:tabs>
            <w:ind w:firstLine="0"/>
            <w:rPr>
              <w:rStyle w:val="Hiperveza"/>
              <w:noProof/>
            </w:rPr>
          </w:pPr>
          <w:hyperlink w:anchor="_Toc523299350" w:history="true">
            <w:r w:rsidR="001E0E13" w:rsidRPr="001E0E13">
              <w:rPr>
                <w:rStyle w:val="Hiperveza"/>
                <w:noProof/>
              </w:rPr>
              <w:t>2.2.2. Kompanije u poslovnoj grupi Maloprodaja i veleprodaja: Konzum BiH</w:t>
            </w:r>
            <w:r w:rsidR="001E0E13" w:rsidRPr="001E0E13">
              <w:rPr>
                <w:rStyle w:val="Hiperveza"/>
                <w:noProof/>
                <w:webHidden/>
              </w:rPr>
              <w:tab/>
            </w:r>
            <w:r w:rsidR="001E0E13" w:rsidRPr="001E0E13">
              <w:rPr>
                <w:rStyle w:val="Hiperveza"/>
                <w:noProof/>
                <w:webHidden/>
              </w:rPr>
              <w:fldChar w:fldCharType="begin"/>
            </w:r>
            <w:r w:rsidR="001E0E13" w:rsidRPr="001E0E13">
              <w:rPr>
                <w:rStyle w:val="Hiperveza"/>
                <w:noProof/>
                <w:webHidden/>
              </w:rPr>
              <w:instrText xml:space="preserve"> PAGEREF _Toc523299350 \h </w:instrText>
            </w:r>
            <w:r w:rsidR="001E0E13" w:rsidRPr="001E0E13">
              <w:rPr>
                <w:rStyle w:val="Hiperveza"/>
                <w:noProof/>
                <w:webHidden/>
              </w:rPr>
            </w:r>
            <w:r w:rsidR="001E0E13" w:rsidRPr="001E0E13">
              <w:rPr>
                <w:rStyle w:val="Hiperveza"/>
                <w:noProof/>
                <w:webHidden/>
              </w:rPr>
              <w:fldChar w:fldCharType="separate"/>
            </w:r>
            <w:r w:rsidR="004555E8">
              <w:rPr>
                <w:rStyle w:val="Hiperveza"/>
                <w:noProof/>
                <w:webHidden/>
              </w:rPr>
              <w:t>10</w:t>
            </w:r>
            <w:r w:rsidR="001E0E13" w:rsidRPr="001E0E13">
              <w:rPr>
                <w:rStyle w:val="Hiperveza"/>
                <w:noProof/>
                <w:webHidden/>
              </w:rPr>
              <w:fldChar w:fldCharType="end"/>
            </w:r>
          </w:hyperlink>
        </w:p>
        <w:p w:rsidRDefault="005041FB" w:rsidP="001312FE" w:rsidR="001E0E13" w:rsidRPr="001E0E13">
          <w:pPr>
            <w:pStyle w:val="Sadraj1"/>
            <w:tabs>
              <w:tab w:pos="9880" w:leader="dot" w:val="right"/>
            </w:tabs>
            <w:ind w:firstLine="0"/>
            <w:rPr>
              <w:rStyle w:val="Hiperveza"/>
              <w:noProof/>
            </w:rPr>
          </w:pPr>
          <w:hyperlink w:anchor="_Toc523299351" w:history="true">
            <w:r w:rsidR="001E0E13" w:rsidRPr="001E0E13">
              <w:rPr>
                <w:rStyle w:val="Hiperveza"/>
                <w:noProof/>
              </w:rPr>
              <w:t>2.2.3. Kompanije u poslovnoj grupi Maloprodaja i veleprodaja: Tisak d.d.</w:t>
            </w:r>
            <w:r w:rsidR="001E0E13" w:rsidRPr="001E0E13">
              <w:rPr>
                <w:rStyle w:val="Hiperveza"/>
                <w:noProof/>
                <w:webHidden/>
              </w:rPr>
              <w:tab/>
            </w:r>
            <w:r w:rsidR="001E0E13" w:rsidRPr="001E0E13">
              <w:rPr>
                <w:rStyle w:val="Hiperveza"/>
                <w:noProof/>
                <w:webHidden/>
              </w:rPr>
              <w:fldChar w:fldCharType="begin"/>
            </w:r>
            <w:r w:rsidR="001E0E13" w:rsidRPr="001E0E13">
              <w:rPr>
                <w:rStyle w:val="Hiperveza"/>
                <w:noProof/>
                <w:webHidden/>
              </w:rPr>
              <w:instrText xml:space="preserve"> PAGEREF _Toc523299351 \h </w:instrText>
            </w:r>
            <w:r w:rsidR="001E0E13" w:rsidRPr="001E0E13">
              <w:rPr>
                <w:rStyle w:val="Hiperveza"/>
                <w:noProof/>
                <w:webHidden/>
              </w:rPr>
            </w:r>
            <w:r w:rsidR="001E0E13" w:rsidRPr="001E0E13">
              <w:rPr>
                <w:rStyle w:val="Hiperveza"/>
                <w:noProof/>
                <w:webHidden/>
              </w:rPr>
              <w:fldChar w:fldCharType="separate"/>
            </w:r>
            <w:r w:rsidR="004555E8">
              <w:rPr>
                <w:rStyle w:val="Hiperveza"/>
                <w:noProof/>
                <w:webHidden/>
              </w:rPr>
              <w:t>11</w:t>
            </w:r>
            <w:r w:rsidR="001E0E13" w:rsidRPr="001E0E13">
              <w:rPr>
                <w:rStyle w:val="Hiperveza"/>
                <w:noProof/>
                <w:webHidden/>
              </w:rPr>
              <w:fldChar w:fldCharType="end"/>
            </w:r>
          </w:hyperlink>
        </w:p>
        <w:p w:rsidRDefault="005041FB" w:rsidP="001312FE" w:rsidR="001E0E13" w:rsidRPr="001E0E13">
          <w:pPr>
            <w:pStyle w:val="Sadraj1"/>
            <w:tabs>
              <w:tab w:pos="9880" w:leader="dot" w:val="right"/>
            </w:tabs>
            <w:ind w:firstLine="0"/>
            <w:rPr>
              <w:rStyle w:val="Hiperveza"/>
              <w:noProof/>
            </w:rPr>
          </w:pPr>
          <w:hyperlink w:anchor="_Toc523299352" w:history="true">
            <w:r w:rsidR="001E0E13" w:rsidRPr="001E0E13">
              <w:rPr>
                <w:rStyle w:val="Hiperveza"/>
                <w:noProof/>
              </w:rPr>
              <w:t>2.2.4. Kompanije u Poslovnoj grupi Maloprodaja i veleprodaja: Velpro-Centar d.o.o.</w:t>
            </w:r>
            <w:r w:rsidR="001E0E13" w:rsidRPr="001E0E13">
              <w:rPr>
                <w:rStyle w:val="Hiperveza"/>
                <w:noProof/>
                <w:webHidden/>
              </w:rPr>
              <w:tab/>
            </w:r>
            <w:r w:rsidR="001E0E13" w:rsidRPr="001E0E13">
              <w:rPr>
                <w:rStyle w:val="Hiperveza"/>
                <w:noProof/>
                <w:webHidden/>
              </w:rPr>
              <w:fldChar w:fldCharType="begin"/>
            </w:r>
            <w:r w:rsidR="001E0E13" w:rsidRPr="001E0E13">
              <w:rPr>
                <w:rStyle w:val="Hiperveza"/>
                <w:noProof/>
                <w:webHidden/>
              </w:rPr>
              <w:instrText xml:space="preserve"> PAGEREF _Toc523299352 \h </w:instrText>
            </w:r>
            <w:r w:rsidR="001E0E13" w:rsidRPr="001E0E13">
              <w:rPr>
                <w:rStyle w:val="Hiperveza"/>
                <w:noProof/>
                <w:webHidden/>
              </w:rPr>
            </w:r>
            <w:r w:rsidR="001E0E13" w:rsidRPr="001E0E13">
              <w:rPr>
                <w:rStyle w:val="Hiperveza"/>
                <w:noProof/>
                <w:webHidden/>
              </w:rPr>
              <w:fldChar w:fldCharType="separate"/>
            </w:r>
            <w:r w:rsidR="004555E8">
              <w:rPr>
                <w:rStyle w:val="Hiperveza"/>
                <w:noProof/>
                <w:webHidden/>
              </w:rPr>
              <w:t>12</w:t>
            </w:r>
            <w:r w:rsidR="001E0E13" w:rsidRPr="001E0E13">
              <w:rPr>
                <w:rStyle w:val="Hiperveza"/>
                <w:noProof/>
                <w:webHidden/>
              </w:rPr>
              <w:fldChar w:fldCharType="end"/>
            </w:r>
          </w:hyperlink>
        </w:p>
        <w:p w:rsidRDefault="005041FB" w:rsidP="001312FE" w:rsidR="001E0E13" w:rsidRPr="001E0E13">
          <w:pPr>
            <w:pStyle w:val="Sadraj1"/>
            <w:tabs>
              <w:tab w:pos="9880" w:leader="dot" w:val="right"/>
            </w:tabs>
            <w:ind w:firstLine="0"/>
            <w:rPr>
              <w:rStyle w:val="Hiperveza"/>
              <w:noProof/>
            </w:rPr>
          </w:pPr>
          <w:hyperlink w:anchor="_Toc523299353" w:history="true">
            <w:r w:rsidR="001E0E13" w:rsidRPr="001E0E13">
              <w:rPr>
                <w:rStyle w:val="Hiperveza"/>
                <w:noProof/>
              </w:rPr>
              <w:t>2.3.  Kompanije u poslovnoj grupi Prehrana</w:t>
            </w:r>
            <w:r w:rsidR="001E0E13" w:rsidRPr="001E0E13">
              <w:rPr>
                <w:rStyle w:val="Hiperveza"/>
                <w:noProof/>
                <w:webHidden/>
              </w:rPr>
              <w:tab/>
            </w:r>
            <w:r w:rsidR="001E0E13" w:rsidRPr="001E0E13">
              <w:rPr>
                <w:rStyle w:val="Hiperveza"/>
                <w:noProof/>
                <w:webHidden/>
              </w:rPr>
              <w:fldChar w:fldCharType="begin"/>
            </w:r>
            <w:r w:rsidR="001E0E13" w:rsidRPr="001E0E13">
              <w:rPr>
                <w:rStyle w:val="Hiperveza"/>
                <w:noProof/>
                <w:webHidden/>
              </w:rPr>
              <w:instrText xml:space="preserve"> PAGEREF _Toc523299353 \h </w:instrText>
            </w:r>
            <w:r w:rsidR="001E0E13" w:rsidRPr="001E0E13">
              <w:rPr>
                <w:rStyle w:val="Hiperveza"/>
                <w:noProof/>
                <w:webHidden/>
              </w:rPr>
            </w:r>
            <w:r w:rsidR="001E0E13" w:rsidRPr="001E0E13">
              <w:rPr>
                <w:rStyle w:val="Hiperveza"/>
                <w:noProof/>
                <w:webHidden/>
              </w:rPr>
              <w:fldChar w:fldCharType="separate"/>
            </w:r>
            <w:r w:rsidR="004555E8">
              <w:rPr>
                <w:rStyle w:val="Hiperveza"/>
                <w:noProof/>
                <w:webHidden/>
              </w:rPr>
              <w:t>13</w:t>
            </w:r>
            <w:r w:rsidR="001E0E13" w:rsidRPr="001E0E13">
              <w:rPr>
                <w:rStyle w:val="Hiperveza"/>
                <w:noProof/>
                <w:webHidden/>
              </w:rPr>
              <w:fldChar w:fldCharType="end"/>
            </w:r>
          </w:hyperlink>
        </w:p>
        <w:p w:rsidRDefault="005041FB" w:rsidP="001312FE" w:rsidR="001E0E13" w:rsidRPr="001E0E13">
          <w:pPr>
            <w:pStyle w:val="Sadraj1"/>
            <w:tabs>
              <w:tab w:pos="9880" w:leader="dot" w:val="right"/>
            </w:tabs>
            <w:ind w:firstLine="0"/>
            <w:rPr>
              <w:rStyle w:val="Hiperveza"/>
              <w:noProof/>
            </w:rPr>
          </w:pPr>
          <w:hyperlink w:anchor="_Toc523299354" w:history="true">
            <w:r w:rsidR="001E0E13" w:rsidRPr="001E0E13">
              <w:rPr>
                <w:rStyle w:val="Hiperveza"/>
                <w:noProof/>
              </w:rPr>
              <w:t>2.3.1. Kompanije u poslovnoj grupi Prehrana: Jamnica d.d.</w:t>
            </w:r>
            <w:r w:rsidR="001E0E13" w:rsidRPr="001E0E13">
              <w:rPr>
                <w:rStyle w:val="Hiperveza"/>
                <w:noProof/>
                <w:webHidden/>
              </w:rPr>
              <w:tab/>
            </w:r>
            <w:r w:rsidR="001E0E13" w:rsidRPr="001E0E13">
              <w:rPr>
                <w:rStyle w:val="Hiperveza"/>
                <w:noProof/>
                <w:webHidden/>
              </w:rPr>
              <w:fldChar w:fldCharType="begin"/>
            </w:r>
            <w:r w:rsidR="001E0E13" w:rsidRPr="001E0E13">
              <w:rPr>
                <w:rStyle w:val="Hiperveza"/>
                <w:noProof/>
                <w:webHidden/>
              </w:rPr>
              <w:instrText xml:space="preserve"> PAGEREF _Toc523299354 \h </w:instrText>
            </w:r>
            <w:r w:rsidR="001E0E13" w:rsidRPr="001E0E13">
              <w:rPr>
                <w:rStyle w:val="Hiperveza"/>
                <w:noProof/>
                <w:webHidden/>
              </w:rPr>
            </w:r>
            <w:r w:rsidR="001E0E13" w:rsidRPr="001E0E13">
              <w:rPr>
                <w:rStyle w:val="Hiperveza"/>
                <w:noProof/>
                <w:webHidden/>
              </w:rPr>
              <w:fldChar w:fldCharType="separate"/>
            </w:r>
            <w:r w:rsidR="004555E8">
              <w:rPr>
                <w:rStyle w:val="Hiperveza"/>
                <w:noProof/>
                <w:webHidden/>
              </w:rPr>
              <w:t>14</w:t>
            </w:r>
            <w:r w:rsidR="001E0E13" w:rsidRPr="001E0E13">
              <w:rPr>
                <w:rStyle w:val="Hiperveza"/>
                <w:noProof/>
                <w:webHidden/>
              </w:rPr>
              <w:fldChar w:fldCharType="end"/>
            </w:r>
          </w:hyperlink>
        </w:p>
        <w:p w:rsidRDefault="005041FB" w:rsidP="001312FE" w:rsidR="001E0E13" w:rsidRPr="001E0E13">
          <w:pPr>
            <w:pStyle w:val="Sadraj1"/>
            <w:tabs>
              <w:tab w:pos="9880" w:leader="dot" w:val="right"/>
            </w:tabs>
            <w:ind w:firstLine="0"/>
            <w:rPr>
              <w:rStyle w:val="Hiperveza"/>
              <w:noProof/>
            </w:rPr>
          </w:pPr>
          <w:hyperlink w:anchor="_Toc523299355" w:history="true">
            <w:r w:rsidR="001E0E13" w:rsidRPr="001E0E13">
              <w:rPr>
                <w:rStyle w:val="Hiperveza"/>
                <w:noProof/>
              </w:rPr>
              <w:t>2.3.2.Kompanije u poslovnoj grupi Prehrana: Roto dinamic d.o.o.</w:t>
            </w:r>
            <w:r w:rsidR="001E0E13" w:rsidRPr="001E0E13">
              <w:rPr>
                <w:rStyle w:val="Hiperveza"/>
                <w:noProof/>
                <w:webHidden/>
              </w:rPr>
              <w:tab/>
            </w:r>
            <w:r w:rsidR="001E0E13" w:rsidRPr="001E0E13">
              <w:rPr>
                <w:rStyle w:val="Hiperveza"/>
                <w:noProof/>
                <w:webHidden/>
              </w:rPr>
              <w:fldChar w:fldCharType="begin"/>
            </w:r>
            <w:r w:rsidR="001E0E13" w:rsidRPr="001E0E13">
              <w:rPr>
                <w:rStyle w:val="Hiperveza"/>
                <w:noProof/>
                <w:webHidden/>
              </w:rPr>
              <w:instrText xml:space="preserve"> PAGEREF _Toc523299355 \h </w:instrText>
            </w:r>
            <w:r w:rsidR="001E0E13" w:rsidRPr="001E0E13">
              <w:rPr>
                <w:rStyle w:val="Hiperveza"/>
                <w:noProof/>
                <w:webHidden/>
              </w:rPr>
            </w:r>
            <w:r w:rsidR="001E0E13" w:rsidRPr="001E0E13">
              <w:rPr>
                <w:rStyle w:val="Hiperveza"/>
                <w:noProof/>
                <w:webHidden/>
              </w:rPr>
              <w:fldChar w:fldCharType="separate"/>
            </w:r>
            <w:r w:rsidR="004555E8">
              <w:rPr>
                <w:rStyle w:val="Hiperveza"/>
                <w:noProof/>
                <w:webHidden/>
              </w:rPr>
              <w:t>15</w:t>
            </w:r>
            <w:r w:rsidR="001E0E13" w:rsidRPr="001E0E13">
              <w:rPr>
                <w:rStyle w:val="Hiperveza"/>
                <w:noProof/>
                <w:webHidden/>
              </w:rPr>
              <w:fldChar w:fldCharType="end"/>
            </w:r>
          </w:hyperlink>
        </w:p>
        <w:p w:rsidRDefault="005041FB" w:rsidP="001312FE" w:rsidR="001E0E13" w:rsidRPr="001E0E13">
          <w:pPr>
            <w:pStyle w:val="Sadraj1"/>
            <w:tabs>
              <w:tab w:pos="9880" w:leader="dot" w:val="right"/>
            </w:tabs>
            <w:ind w:firstLine="0"/>
            <w:rPr>
              <w:rStyle w:val="Hiperveza"/>
              <w:noProof/>
            </w:rPr>
          </w:pPr>
          <w:hyperlink w:anchor="_Toc523299356" w:history="true">
            <w:r w:rsidR="001E0E13" w:rsidRPr="001E0E13">
              <w:rPr>
                <w:rStyle w:val="Hiperveza"/>
                <w:noProof/>
              </w:rPr>
              <w:t>2.3.3. Kompanije u poslovnoj grupi Prehrana: Sarajevski Kiseljak d.d.</w:t>
            </w:r>
            <w:r w:rsidR="001E0E13" w:rsidRPr="001E0E13">
              <w:rPr>
                <w:rStyle w:val="Hiperveza"/>
                <w:noProof/>
                <w:webHidden/>
              </w:rPr>
              <w:tab/>
            </w:r>
            <w:r w:rsidR="001E0E13" w:rsidRPr="001E0E13">
              <w:rPr>
                <w:rStyle w:val="Hiperveza"/>
                <w:noProof/>
                <w:webHidden/>
              </w:rPr>
              <w:fldChar w:fldCharType="begin"/>
            </w:r>
            <w:r w:rsidR="001E0E13" w:rsidRPr="001E0E13">
              <w:rPr>
                <w:rStyle w:val="Hiperveza"/>
                <w:noProof/>
                <w:webHidden/>
              </w:rPr>
              <w:instrText xml:space="preserve"> PAGEREF _Toc523299356 \h </w:instrText>
            </w:r>
            <w:r w:rsidR="001E0E13" w:rsidRPr="001E0E13">
              <w:rPr>
                <w:rStyle w:val="Hiperveza"/>
                <w:noProof/>
                <w:webHidden/>
              </w:rPr>
            </w:r>
            <w:r w:rsidR="001E0E13" w:rsidRPr="001E0E13">
              <w:rPr>
                <w:rStyle w:val="Hiperveza"/>
                <w:noProof/>
                <w:webHidden/>
              </w:rPr>
              <w:fldChar w:fldCharType="separate"/>
            </w:r>
            <w:r w:rsidR="004555E8">
              <w:rPr>
                <w:rStyle w:val="Hiperveza"/>
                <w:noProof/>
                <w:webHidden/>
              </w:rPr>
              <w:t>16</w:t>
            </w:r>
            <w:r w:rsidR="001E0E13" w:rsidRPr="001E0E13">
              <w:rPr>
                <w:rStyle w:val="Hiperveza"/>
                <w:noProof/>
                <w:webHidden/>
              </w:rPr>
              <w:fldChar w:fldCharType="end"/>
            </w:r>
          </w:hyperlink>
        </w:p>
        <w:p w:rsidRDefault="005041FB" w:rsidP="001312FE" w:rsidR="001E0E13" w:rsidRPr="001E0E13">
          <w:pPr>
            <w:pStyle w:val="Sadraj1"/>
            <w:tabs>
              <w:tab w:pos="9880" w:leader="dot" w:val="right"/>
            </w:tabs>
            <w:ind w:firstLine="0"/>
            <w:rPr>
              <w:rStyle w:val="Hiperveza"/>
              <w:noProof/>
            </w:rPr>
          </w:pPr>
          <w:hyperlink w:anchor="_Toc523299357" w:history="true">
            <w:r w:rsidR="001E0E13" w:rsidRPr="001E0E13">
              <w:rPr>
                <w:rStyle w:val="Hiperveza"/>
                <w:noProof/>
              </w:rPr>
              <w:t>2.3.4. Kompanije u poslovnoj grupi Prehrana: Ledo d.d.</w:t>
            </w:r>
            <w:r w:rsidR="001E0E13" w:rsidRPr="001E0E13">
              <w:rPr>
                <w:rStyle w:val="Hiperveza"/>
                <w:noProof/>
                <w:webHidden/>
              </w:rPr>
              <w:tab/>
            </w:r>
            <w:r w:rsidR="001E0E13" w:rsidRPr="001E0E13">
              <w:rPr>
                <w:rStyle w:val="Hiperveza"/>
                <w:noProof/>
                <w:webHidden/>
              </w:rPr>
              <w:fldChar w:fldCharType="begin"/>
            </w:r>
            <w:r w:rsidR="001E0E13" w:rsidRPr="001E0E13">
              <w:rPr>
                <w:rStyle w:val="Hiperveza"/>
                <w:noProof/>
                <w:webHidden/>
              </w:rPr>
              <w:instrText xml:space="preserve"> PAGEREF _Toc523299357 \h </w:instrText>
            </w:r>
            <w:r w:rsidR="001E0E13" w:rsidRPr="001E0E13">
              <w:rPr>
                <w:rStyle w:val="Hiperveza"/>
                <w:noProof/>
                <w:webHidden/>
              </w:rPr>
            </w:r>
            <w:r w:rsidR="001E0E13" w:rsidRPr="001E0E13">
              <w:rPr>
                <w:rStyle w:val="Hiperveza"/>
                <w:noProof/>
                <w:webHidden/>
              </w:rPr>
              <w:fldChar w:fldCharType="separate"/>
            </w:r>
            <w:r w:rsidR="004555E8">
              <w:rPr>
                <w:rStyle w:val="Hiperveza"/>
                <w:noProof/>
                <w:webHidden/>
              </w:rPr>
              <w:t>17</w:t>
            </w:r>
            <w:r w:rsidR="001E0E13" w:rsidRPr="001E0E13">
              <w:rPr>
                <w:rStyle w:val="Hiperveza"/>
                <w:noProof/>
                <w:webHidden/>
              </w:rPr>
              <w:fldChar w:fldCharType="end"/>
            </w:r>
          </w:hyperlink>
        </w:p>
        <w:p w:rsidRDefault="005041FB" w:rsidP="001312FE" w:rsidR="001E0E13" w:rsidRPr="001E0E13">
          <w:pPr>
            <w:pStyle w:val="Sadraj1"/>
            <w:tabs>
              <w:tab w:pos="9880" w:leader="dot" w:val="right"/>
            </w:tabs>
            <w:ind w:firstLine="0"/>
            <w:rPr>
              <w:rStyle w:val="Hiperveza"/>
              <w:noProof/>
            </w:rPr>
          </w:pPr>
          <w:hyperlink w:anchor="_Toc523299358" w:history="true">
            <w:r w:rsidR="001E0E13" w:rsidRPr="001E0E13">
              <w:rPr>
                <w:rStyle w:val="Hiperveza"/>
                <w:noProof/>
              </w:rPr>
              <w:t>2.3.5. Kompanije u poslovnoj grupi Prehrana: Ledo Čitluk d.o.o.</w:t>
            </w:r>
            <w:r w:rsidR="001E0E13" w:rsidRPr="001E0E13">
              <w:rPr>
                <w:rStyle w:val="Hiperveza"/>
                <w:noProof/>
                <w:webHidden/>
              </w:rPr>
              <w:tab/>
            </w:r>
            <w:r w:rsidR="001E0E13" w:rsidRPr="001E0E13">
              <w:rPr>
                <w:rStyle w:val="Hiperveza"/>
                <w:noProof/>
                <w:webHidden/>
              </w:rPr>
              <w:fldChar w:fldCharType="begin"/>
            </w:r>
            <w:r w:rsidR="001E0E13" w:rsidRPr="001E0E13">
              <w:rPr>
                <w:rStyle w:val="Hiperveza"/>
                <w:noProof/>
                <w:webHidden/>
              </w:rPr>
              <w:instrText xml:space="preserve"> PAGEREF _Toc523299358 \h </w:instrText>
            </w:r>
            <w:r w:rsidR="001E0E13" w:rsidRPr="001E0E13">
              <w:rPr>
                <w:rStyle w:val="Hiperveza"/>
                <w:noProof/>
                <w:webHidden/>
              </w:rPr>
            </w:r>
            <w:r w:rsidR="001E0E13" w:rsidRPr="001E0E13">
              <w:rPr>
                <w:rStyle w:val="Hiperveza"/>
                <w:noProof/>
                <w:webHidden/>
              </w:rPr>
              <w:fldChar w:fldCharType="separate"/>
            </w:r>
            <w:r w:rsidR="004555E8">
              <w:rPr>
                <w:rStyle w:val="Hiperveza"/>
                <w:noProof/>
                <w:webHidden/>
              </w:rPr>
              <w:t>18</w:t>
            </w:r>
            <w:r w:rsidR="001E0E13" w:rsidRPr="001E0E13">
              <w:rPr>
                <w:rStyle w:val="Hiperveza"/>
                <w:noProof/>
                <w:webHidden/>
              </w:rPr>
              <w:fldChar w:fldCharType="end"/>
            </w:r>
          </w:hyperlink>
        </w:p>
        <w:p w:rsidRDefault="005041FB" w:rsidP="001312FE" w:rsidR="001E0E13" w:rsidRPr="001E0E13">
          <w:pPr>
            <w:pStyle w:val="Sadraj1"/>
            <w:tabs>
              <w:tab w:pos="9880" w:leader="dot" w:val="right"/>
            </w:tabs>
            <w:ind w:firstLine="0"/>
            <w:rPr>
              <w:rStyle w:val="Hiperveza"/>
              <w:noProof/>
            </w:rPr>
          </w:pPr>
          <w:hyperlink w:anchor="_Toc523299359" w:history="true">
            <w:r w:rsidR="001E0E13" w:rsidRPr="001E0E13">
              <w:rPr>
                <w:rStyle w:val="Hiperveza"/>
                <w:noProof/>
              </w:rPr>
              <w:t>2.3.6. Kompanije u poslovnoj grupi Prehrana: Frikom d.o.o.</w:t>
            </w:r>
            <w:r w:rsidR="001E0E13" w:rsidRPr="001E0E13">
              <w:rPr>
                <w:rStyle w:val="Hiperveza"/>
                <w:noProof/>
                <w:webHidden/>
              </w:rPr>
              <w:tab/>
            </w:r>
            <w:r w:rsidR="001E0E13" w:rsidRPr="001E0E13">
              <w:rPr>
                <w:rStyle w:val="Hiperveza"/>
                <w:noProof/>
                <w:webHidden/>
              </w:rPr>
              <w:fldChar w:fldCharType="begin"/>
            </w:r>
            <w:r w:rsidR="001E0E13" w:rsidRPr="001E0E13">
              <w:rPr>
                <w:rStyle w:val="Hiperveza"/>
                <w:noProof/>
                <w:webHidden/>
              </w:rPr>
              <w:instrText xml:space="preserve"> PAGEREF _Toc523299359 \h </w:instrText>
            </w:r>
            <w:r w:rsidR="001E0E13" w:rsidRPr="001E0E13">
              <w:rPr>
                <w:rStyle w:val="Hiperveza"/>
                <w:noProof/>
                <w:webHidden/>
              </w:rPr>
            </w:r>
            <w:r w:rsidR="001E0E13" w:rsidRPr="001E0E13">
              <w:rPr>
                <w:rStyle w:val="Hiperveza"/>
                <w:noProof/>
                <w:webHidden/>
              </w:rPr>
              <w:fldChar w:fldCharType="separate"/>
            </w:r>
            <w:r w:rsidR="004555E8">
              <w:rPr>
                <w:rStyle w:val="Hiperveza"/>
                <w:noProof/>
                <w:webHidden/>
              </w:rPr>
              <w:t>19</w:t>
            </w:r>
            <w:r w:rsidR="001E0E13" w:rsidRPr="001E0E13">
              <w:rPr>
                <w:rStyle w:val="Hiperveza"/>
                <w:noProof/>
                <w:webHidden/>
              </w:rPr>
              <w:fldChar w:fldCharType="end"/>
            </w:r>
          </w:hyperlink>
        </w:p>
        <w:p w:rsidRDefault="005041FB" w:rsidP="001312FE" w:rsidR="001E0E13" w:rsidRPr="001E0E13">
          <w:pPr>
            <w:pStyle w:val="Sadraj1"/>
            <w:tabs>
              <w:tab w:pos="9880" w:leader="dot" w:val="right"/>
            </w:tabs>
            <w:ind w:firstLine="0"/>
            <w:rPr>
              <w:rStyle w:val="Hiperveza"/>
              <w:noProof/>
            </w:rPr>
          </w:pPr>
          <w:hyperlink w:anchor="_Toc523299360" w:history="true">
            <w:r w:rsidR="001E0E13" w:rsidRPr="001E0E13">
              <w:rPr>
                <w:rStyle w:val="Hiperveza"/>
                <w:noProof/>
              </w:rPr>
              <w:t>2.3.7. Kompanije u poslovnoj grupi Prehrana: Zvijezda d.d.</w:t>
            </w:r>
            <w:r w:rsidR="001E0E13" w:rsidRPr="001E0E13">
              <w:rPr>
                <w:rStyle w:val="Hiperveza"/>
                <w:noProof/>
                <w:webHidden/>
              </w:rPr>
              <w:tab/>
            </w:r>
            <w:r w:rsidR="001E0E13" w:rsidRPr="001E0E13">
              <w:rPr>
                <w:rStyle w:val="Hiperveza"/>
                <w:noProof/>
                <w:webHidden/>
              </w:rPr>
              <w:fldChar w:fldCharType="begin"/>
            </w:r>
            <w:r w:rsidR="001E0E13" w:rsidRPr="001E0E13">
              <w:rPr>
                <w:rStyle w:val="Hiperveza"/>
                <w:noProof/>
                <w:webHidden/>
              </w:rPr>
              <w:instrText xml:space="preserve"> PAGEREF _Toc523299360 \h </w:instrText>
            </w:r>
            <w:r w:rsidR="001E0E13" w:rsidRPr="001E0E13">
              <w:rPr>
                <w:rStyle w:val="Hiperveza"/>
                <w:noProof/>
                <w:webHidden/>
              </w:rPr>
            </w:r>
            <w:r w:rsidR="001E0E13" w:rsidRPr="001E0E13">
              <w:rPr>
                <w:rStyle w:val="Hiperveza"/>
                <w:noProof/>
                <w:webHidden/>
              </w:rPr>
              <w:fldChar w:fldCharType="separate"/>
            </w:r>
            <w:r w:rsidR="004555E8">
              <w:rPr>
                <w:rStyle w:val="Hiperveza"/>
                <w:noProof/>
                <w:webHidden/>
              </w:rPr>
              <w:t>20</w:t>
            </w:r>
            <w:r w:rsidR="001E0E13" w:rsidRPr="001E0E13">
              <w:rPr>
                <w:rStyle w:val="Hiperveza"/>
                <w:noProof/>
                <w:webHidden/>
              </w:rPr>
              <w:fldChar w:fldCharType="end"/>
            </w:r>
          </w:hyperlink>
        </w:p>
        <w:p w:rsidRDefault="005041FB" w:rsidP="001312FE" w:rsidR="001E0E13" w:rsidRPr="001E0E13">
          <w:pPr>
            <w:pStyle w:val="Sadraj1"/>
            <w:tabs>
              <w:tab w:pos="9880" w:leader="dot" w:val="right"/>
            </w:tabs>
            <w:ind w:firstLine="0"/>
            <w:rPr>
              <w:rStyle w:val="Hiperveza"/>
              <w:noProof/>
            </w:rPr>
          </w:pPr>
          <w:hyperlink w:anchor="_Toc523299361" w:history="true">
            <w:r w:rsidR="001E0E13" w:rsidRPr="001E0E13">
              <w:rPr>
                <w:rStyle w:val="Hiperveza"/>
                <w:noProof/>
              </w:rPr>
              <w:t>2.3.8. Kompanije u poslovnoj grupi Prehrana: Dijamant a.d.</w:t>
            </w:r>
            <w:r w:rsidR="001E0E13" w:rsidRPr="001E0E13">
              <w:rPr>
                <w:rStyle w:val="Hiperveza"/>
                <w:noProof/>
                <w:webHidden/>
              </w:rPr>
              <w:tab/>
            </w:r>
            <w:r w:rsidR="001E0E13" w:rsidRPr="001E0E13">
              <w:rPr>
                <w:rStyle w:val="Hiperveza"/>
                <w:noProof/>
                <w:webHidden/>
              </w:rPr>
              <w:fldChar w:fldCharType="begin"/>
            </w:r>
            <w:r w:rsidR="001E0E13" w:rsidRPr="001E0E13">
              <w:rPr>
                <w:rStyle w:val="Hiperveza"/>
                <w:noProof/>
                <w:webHidden/>
              </w:rPr>
              <w:instrText xml:space="preserve"> PAGEREF _Toc523299361 \h </w:instrText>
            </w:r>
            <w:r w:rsidR="001E0E13" w:rsidRPr="001E0E13">
              <w:rPr>
                <w:rStyle w:val="Hiperveza"/>
                <w:noProof/>
                <w:webHidden/>
              </w:rPr>
            </w:r>
            <w:r w:rsidR="001E0E13" w:rsidRPr="001E0E13">
              <w:rPr>
                <w:rStyle w:val="Hiperveza"/>
                <w:noProof/>
                <w:webHidden/>
              </w:rPr>
              <w:fldChar w:fldCharType="separate"/>
            </w:r>
            <w:r w:rsidR="004555E8">
              <w:rPr>
                <w:rStyle w:val="Hiperveza"/>
                <w:noProof/>
                <w:webHidden/>
              </w:rPr>
              <w:t>21</w:t>
            </w:r>
            <w:r w:rsidR="001E0E13" w:rsidRPr="001E0E13">
              <w:rPr>
                <w:rStyle w:val="Hiperveza"/>
                <w:noProof/>
                <w:webHidden/>
              </w:rPr>
              <w:fldChar w:fldCharType="end"/>
            </w:r>
          </w:hyperlink>
        </w:p>
        <w:p w:rsidRDefault="005041FB" w:rsidP="001312FE" w:rsidR="001E0E13" w:rsidRPr="001E0E13">
          <w:pPr>
            <w:pStyle w:val="Sadraj1"/>
            <w:tabs>
              <w:tab w:pos="9880" w:leader="dot" w:val="right"/>
            </w:tabs>
            <w:ind w:firstLine="0"/>
            <w:rPr>
              <w:rStyle w:val="Hiperveza"/>
              <w:noProof/>
            </w:rPr>
          </w:pPr>
          <w:hyperlink w:anchor="_Toc523299362" w:history="true">
            <w:r w:rsidR="001E0E13" w:rsidRPr="001E0E13">
              <w:rPr>
                <w:rStyle w:val="Hiperveza"/>
                <w:noProof/>
              </w:rPr>
              <w:t>2.3.9. Kompanije u poslovnoj grupi Prehrana: PIK Vrbovec d.d.</w:t>
            </w:r>
            <w:r w:rsidR="001E0E13" w:rsidRPr="001E0E13">
              <w:rPr>
                <w:rStyle w:val="Hiperveza"/>
                <w:noProof/>
                <w:webHidden/>
              </w:rPr>
              <w:tab/>
            </w:r>
            <w:r w:rsidR="001E0E13" w:rsidRPr="001E0E13">
              <w:rPr>
                <w:rStyle w:val="Hiperveza"/>
                <w:noProof/>
                <w:webHidden/>
              </w:rPr>
              <w:fldChar w:fldCharType="begin"/>
            </w:r>
            <w:r w:rsidR="001E0E13" w:rsidRPr="001E0E13">
              <w:rPr>
                <w:rStyle w:val="Hiperveza"/>
                <w:noProof/>
                <w:webHidden/>
              </w:rPr>
              <w:instrText xml:space="preserve"> PAGEREF _Toc523299362 \h </w:instrText>
            </w:r>
            <w:r w:rsidR="001E0E13" w:rsidRPr="001E0E13">
              <w:rPr>
                <w:rStyle w:val="Hiperveza"/>
                <w:noProof/>
                <w:webHidden/>
              </w:rPr>
            </w:r>
            <w:r w:rsidR="001E0E13" w:rsidRPr="001E0E13">
              <w:rPr>
                <w:rStyle w:val="Hiperveza"/>
                <w:noProof/>
                <w:webHidden/>
              </w:rPr>
              <w:fldChar w:fldCharType="separate"/>
            </w:r>
            <w:r w:rsidR="004555E8">
              <w:rPr>
                <w:rStyle w:val="Hiperveza"/>
                <w:noProof/>
                <w:webHidden/>
              </w:rPr>
              <w:t>22</w:t>
            </w:r>
            <w:r w:rsidR="001E0E13" w:rsidRPr="001E0E13">
              <w:rPr>
                <w:rStyle w:val="Hiperveza"/>
                <w:noProof/>
                <w:webHidden/>
              </w:rPr>
              <w:fldChar w:fldCharType="end"/>
            </w:r>
          </w:hyperlink>
        </w:p>
        <w:p w:rsidRDefault="005041FB" w:rsidP="001312FE" w:rsidR="001E0E13" w:rsidRPr="001E0E13">
          <w:pPr>
            <w:pStyle w:val="Sadraj1"/>
            <w:tabs>
              <w:tab w:pos="9880" w:leader="dot" w:val="right"/>
            </w:tabs>
            <w:ind w:firstLine="0"/>
            <w:rPr>
              <w:rStyle w:val="Hiperveza"/>
              <w:noProof/>
            </w:rPr>
          </w:pPr>
          <w:hyperlink w:anchor="_Toc523299363" w:history="true">
            <w:r w:rsidR="001E0E13" w:rsidRPr="001E0E13">
              <w:rPr>
                <w:rStyle w:val="Hiperveza"/>
                <w:noProof/>
              </w:rPr>
              <w:t>2.4. Kompanije u poslovnoj grupi Poljoprivreda</w:t>
            </w:r>
            <w:r w:rsidR="001E0E13" w:rsidRPr="001E0E13">
              <w:rPr>
                <w:rStyle w:val="Hiperveza"/>
                <w:noProof/>
                <w:webHidden/>
              </w:rPr>
              <w:tab/>
            </w:r>
            <w:r w:rsidR="001E0E13" w:rsidRPr="001E0E13">
              <w:rPr>
                <w:rStyle w:val="Hiperveza"/>
                <w:noProof/>
                <w:webHidden/>
              </w:rPr>
              <w:fldChar w:fldCharType="begin"/>
            </w:r>
            <w:r w:rsidR="001E0E13" w:rsidRPr="001E0E13">
              <w:rPr>
                <w:rStyle w:val="Hiperveza"/>
                <w:noProof/>
                <w:webHidden/>
              </w:rPr>
              <w:instrText xml:space="preserve"> PAGEREF _Toc523299363 \h </w:instrText>
            </w:r>
            <w:r w:rsidR="001E0E13" w:rsidRPr="001E0E13">
              <w:rPr>
                <w:rStyle w:val="Hiperveza"/>
                <w:noProof/>
                <w:webHidden/>
              </w:rPr>
            </w:r>
            <w:r w:rsidR="001E0E13" w:rsidRPr="001E0E13">
              <w:rPr>
                <w:rStyle w:val="Hiperveza"/>
                <w:noProof/>
                <w:webHidden/>
              </w:rPr>
              <w:fldChar w:fldCharType="separate"/>
            </w:r>
            <w:r w:rsidR="004555E8">
              <w:rPr>
                <w:rStyle w:val="Hiperveza"/>
                <w:noProof/>
                <w:webHidden/>
              </w:rPr>
              <w:t>23</w:t>
            </w:r>
            <w:r w:rsidR="001E0E13" w:rsidRPr="001E0E13">
              <w:rPr>
                <w:rStyle w:val="Hiperveza"/>
                <w:noProof/>
                <w:webHidden/>
              </w:rPr>
              <w:fldChar w:fldCharType="end"/>
            </w:r>
          </w:hyperlink>
        </w:p>
        <w:p w:rsidRDefault="005041FB" w:rsidP="001312FE" w:rsidR="001E0E13" w:rsidRPr="001E0E13">
          <w:pPr>
            <w:pStyle w:val="Sadraj1"/>
            <w:tabs>
              <w:tab w:pos="9880" w:leader="dot" w:val="right"/>
            </w:tabs>
            <w:ind w:firstLine="0"/>
            <w:rPr>
              <w:rStyle w:val="Hiperveza"/>
              <w:noProof/>
            </w:rPr>
          </w:pPr>
          <w:hyperlink w:anchor="_Toc523299364" w:history="true">
            <w:r w:rsidR="001E0E13" w:rsidRPr="001E0E13">
              <w:rPr>
                <w:rStyle w:val="Hiperveza"/>
                <w:noProof/>
              </w:rPr>
              <w:t>2.4.1. Kompanije u poslovnoj grupi Poljoprivreda: Belje d.d.</w:t>
            </w:r>
            <w:r w:rsidR="001E0E13" w:rsidRPr="001E0E13">
              <w:rPr>
                <w:rStyle w:val="Hiperveza"/>
                <w:noProof/>
                <w:webHidden/>
              </w:rPr>
              <w:tab/>
            </w:r>
            <w:r w:rsidR="001E0E13" w:rsidRPr="001E0E13">
              <w:rPr>
                <w:rStyle w:val="Hiperveza"/>
                <w:noProof/>
                <w:webHidden/>
              </w:rPr>
              <w:fldChar w:fldCharType="begin"/>
            </w:r>
            <w:r w:rsidR="001E0E13" w:rsidRPr="001E0E13">
              <w:rPr>
                <w:rStyle w:val="Hiperveza"/>
                <w:noProof/>
                <w:webHidden/>
              </w:rPr>
              <w:instrText xml:space="preserve"> PAGEREF _Toc523299364 \h </w:instrText>
            </w:r>
            <w:r w:rsidR="001E0E13" w:rsidRPr="001E0E13">
              <w:rPr>
                <w:rStyle w:val="Hiperveza"/>
                <w:noProof/>
                <w:webHidden/>
              </w:rPr>
            </w:r>
            <w:r w:rsidR="001E0E13" w:rsidRPr="001E0E13">
              <w:rPr>
                <w:rStyle w:val="Hiperveza"/>
                <w:noProof/>
                <w:webHidden/>
              </w:rPr>
              <w:fldChar w:fldCharType="separate"/>
            </w:r>
            <w:r w:rsidR="004555E8">
              <w:rPr>
                <w:rStyle w:val="Hiperveza"/>
                <w:noProof/>
                <w:webHidden/>
              </w:rPr>
              <w:t>24</w:t>
            </w:r>
            <w:r w:rsidR="001E0E13" w:rsidRPr="001E0E13">
              <w:rPr>
                <w:rStyle w:val="Hiperveza"/>
                <w:noProof/>
                <w:webHidden/>
              </w:rPr>
              <w:fldChar w:fldCharType="end"/>
            </w:r>
          </w:hyperlink>
        </w:p>
        <w:p w:rsidRDefault="005041FB" w:rsidP="001312FE" w:rsidR="001E0E13" w:rsidRPr="001E0E13">
          <w:pPr>
            <w:pStyle w:val="Sadraj1"/>
            <w:tabs>
              <w:tab w:pos="9880" w:leader="dot" w:val="right"/>
            </w:tabs>
            <w:ind w:firstLine="0"/>
            <w:rPr>
              <w:rStyle w:val="Hiperveza"/>
              <w:noProof/>
            </w:rPr>
          </w:pPr>
          <w:hyperlink w:anchor="_Toc523299365" w:history="true">
            <w:r w:rsidR="001E0E13" w:rsidRPr="001E0E13">
              <w:rPr>
                <w:rStyle w:val="Hiperveza"/>
                <w:noProof/>
              </w:rPr>
              <w:t>2.4.2. Kompanije u poslovnoj grupi Poljoprivreda: PIK Vinkovci d.d.</w:t>
            </w:r>
            <w:r w:rsidR="001E0E13" w:rsidRPr="001E0E13">
              <w:rPr>
                <w:rStyle w:val="Hiperveza"/>
                <w:noProof/>
                <w:webHidden/>
              </w:rPr>
              <w:tab/>
            </w:r>
            <w:r w:rsidR="001E0E13" w:rsidRPr="001E0E13">
              <w:rPr>
                <w:rStyle w:val="Hiperveza"/>
                <w:noProof/>
                <w:webHidden/>
              </w:rPr>
              <w:fldChar w:fldCharType="begin"/>
            </w:r>
            <w:r w:rsidR="001E0E13" w:rsidRPr="001E0E13">
              <w:rPr>
                <w:rStyle w:val="Hiperveza"/>
                <w:noProof/>
                <w:webHidden/>
              </w:rPr>
              <w:instrText xml:space="preserve"> PAGEREF _Toc523299365 \h </w:instrText>
            </w:r>
            <w:r w:rsidR="001E0E13" w:rsidRPr="001E0E13">
              <w:rPr>
                <w:rStyle w:val="Hiperveza"/>
                <w:noProof/>
                <w:webHidden/>
              </w:rPr>
            </w:r>
            <w:r w:rsidR="001E0E13" w:rsidRPr="001E0E13">
              <w:rPr>
                <w:rStyle w:val="Hiperveza"/>
                <w:noProof/>
                <w:webHidden/>
              </w:rPr>
              <w:fldChar w:fldCharType="separate"/>
            </w:r>
            <w:r w:rsidR="004555E8">
              <w:rPr>
                <w:rStyle w:val="Hiperveza"/>
                <w:noProof/>
                <w:webHidden/>
              </w:rPr>
              <w:t>25</w:t>
            </w:r>
            <w:r w:rsidR="001E0E13" w:rsidRPr="001E0E13">
              <w:rPr>
                <w:rStyle w:val="Hiperveza"/>
                <w:noProof/>
                <w:webHidden/>
              </w:rPr>
              <w:fldChar w:fldCharType="end"/>
            </w:r>
          </w:hyperlink>
        </w:p>
        <w:p w:rsidRDefault="005041FB" w:rsidP="001312FE" w:rsidR="001E0E13" w:rsidRPr="001E0E13">
          <w:pPr>
            <w:pStyle w:val="Sadraj1"/>
            <w:tabs>
              <w:tab w:pos="9880" w:leader="dot" w:val="right"/>
            </w:tabs>
            <w:ind w:firstLine="0"/>
            <w:rPr>
              <w:rStyle w:val="Hiperveza"/>
              <w:noProof/>
            </w:rPr>
          </w:pPr>
          <w:hyperlink w:anchor="_Toc523299366" w:history="true">
            <w:r w:rsidR="001E0E13" w:rsidRPr="001E0E13">
              <w:rPr>
                <w:rStyle w:val="Hiperveza"/>
                <w:noProof/>
              </w:rPr>
              <w:t>2.4.3. Kompanije u poslovnoj grupi Poljoprivreda: Vupik d.d.</w:t>
            </w:r>
            <w:r w:rsidR="001E0E13" w:rsidRPr="001E0E13">
              <w:rPr>
                <w:rStyle w:val="Hiperveza"/>
                <w:noProof/>
                <w:webHidden/>
              </w:rPr>
              <w:tab/>
            </w:r>
            <w:r w:rsidR="001E0E13" w:rsidRPr="001E0E13">
              <w:rPr>
                <w:rStyle w:val="Hiperveza"/>
                <w:noProof/>
                <w:webHidden/>
              </w:rPr>
              <w:fldChar w:fldCharType="begin"/>
            </w:r>
            <w:r w:rsidR="001E0E13" w:rsidRPr="001E0E13">
              <w:rPr>
                <w:rStyle w:val="Hiperveza"/>
                <w:noProof/>
                <w:webHidden/>
              </w:rPr>
              <w:instrText xml:space="preserve"> PAGEREF _Toc523299366 \h </w:instrText>
            </w:r>
            <w:r w:rsidR="001E0E13" w:rsidRPr="001E0E13">
              <w:rPr>
                <w:rStyle w:val="Hiperveza"/>
                <w:noProof/>
                <w:webHidden/>
              </w:rPr>
            </w:r>
            <w:r w:rsidR="001E0E13" w:rsidRPr="001E0E13">
              <w:rPr>
                <w:rStyle w:val="Hiperveza"/>
                <w:noProof/>
                <w:webHidden/>
              </w:rPr>
              <w:fldChar w:fldCharType="separate"/>
            </w:r>
            <w:r w:rsidR="004555E8">
              <w:rPr>
                <w:rStyle w:val="Hiperveza"/>
                <w:noProof/>
                <w:webHidden/>
              </w:rPr>
              <w:t>26</w:t>
            </w:r>
            <w:r w:rsidR="001E0E13" w:rsidRPr="001E0E13">
              <w:rPr>
                <w:rStyle w:val="Hiperveza"/>
                <w:noProof/>
                <w:webHidden/>
              </w:rPr>
              <w:fldChar w:fldCharType="end"/>
            </w:r>
          </w:hyperlink>
        </w:p>
        <w:p w:rsidRDefault="005041FB" w:rsidP="001312FE" w:rsidR="001E0E13" w:rsidRPr="001E0E13">
          <w:pPr>
            <w:pStyle w:val="Sadraj1"/>
            <w:tabs>
              <w:tab w:pos="9880" w:leader="dot" w:val="right"/>
            </w:tabs>
            <w:ind w:firstLine="0"/>
            <w:rPr>
              <w:rStyle w:val="Hiperveza"/>
              <w:noProof/>
            </w:rPr>
          </w:pPr>
          <w:hyperlink w:anchor="_Toc523299367" w:history="true">
            <w:r w:rsidR="001E0E13" w:rsidRPr="001E0E13">
              <w:rPr>
                <w:rStyle w:val="Hiperveza"/>
                <w:noProof/>
              </w:rPr>
              <w:t>3. Kratkoročna novčana pozicija</w:t>
            </w:r>
            <w:r w:rsidR="001E0E13" w:rsidRPr="001E0E13">
              <w:rPr>
                <w:rStyle w:val="Hiperveza"/>
                <w:noProof/>
                <w:webHidden/>
              </w:rPr>
              <w:tab/>
            </w:r>
            <w:r w:rsidR="001E0E13" w:rsidRPr="001E0E13">
              <w:rPr>
                <w:rStyle w:val="Hiperveza"/>
                <w:noProof/>
                <w:webHidden/>
              </w:rPr>
              <w:fldChar w:fldCharType="begin"/>
            </w:r>
            <w:r w:rsidR="001E0E13" w:rsidRPr="001E0E13">
              <w:rPr>
                <w:rStyle w:val="Hiperveza"/>
                <w:noProof/>
                <w:webHidden/>
              </w:rPr>
              <w:instrText xml:space="preserve"> PAGEREF _Toc523299367 \h </w:instrText>
            </w:r>
            <w:r w:rsidR="001E0E13" w:rsidRPr="001E0E13">
              <w:rPr>
                <w:rStyle w:val="Hiperveza"/>
                <w:noProof/>
                <w:webHidden/>
              </w:rPr>
            </w:r>
            <w:r w:rsidR="001E0E13" w:rsidRPr="001E0E13">
              <w:rPr>
                <w:rStyle w:val="Hiperveza"/>
                <w:noProof/>
                <w:webHidden/>
              </w:rPr>
              <w:fldChar w:fldCharType="separate"/>
            </w:r>
            <w:r w:rsidR="004555E8">
              <w:rPr>
                <w:rStyle w:val="Hiperveza"/>
                <w:noProof/>
                <w:webHidden/>
              </w:rPr>
              <w:t>27</w:t>
            </w:r>
            <w:r w:rsidR="001E0E13" w:rsidRPr="001E0E13">
              <w:rPr>
                <w:rStyle w:val="Hiperveza"/>
                <w:noProof/>
                <w:webHidden/>
              </w:rPr>
              <w:fldChar w:fldCharType="end"/>
            </w:r>
          </w:hyperlink>
        </w:p>
        <w:p w:rsidRDefault="005041FB" w:rsidP="001312FE" w:rsidR="001E0E13" w:rsidRPr="001E0E13">
          <w:pPr>
            <w:pStyle w:val="Sadraj1"/>
            <w:tabs>
              <w:tab w:pos="9880" w:leader="dot" w:val="right"/>
            </w:tabs>
            <w:ind w:firstLine="0"/>
            <w:rPr>
              <w:rStyle w:val="Hiperveza"/>
              <w:noProof/>
            </w:rPr>
          </w:pPr>
          <w:hyperlink w:anchor="_Toc523299368" w:history="true">
            <w:r w:rsidR="001E0E13" w:rsidRPr="001E0E13">
              <w:rPr>
                <w:rStyle w:val="Hiperveza"/>
                <w:noProof/>
              </w:rPr>
              <w:t>3.1. Upravljanje novčanim sredstvima</w:t>
            </w:r>
            <w:r w:rsidR="001E0E13" w:rsidRPr="001E0E13">
              <w:rPr>
                <w:rStyle w:val="Hiperveza"/>
                <w:noProof/>
                <w:webHidden/>
              </w:rPr>
              <w:tab/>
            </w:r>
            <w:r w:rsidR="001E0E13" w:rsidRPr="001E0E13">
              <w:rPr>
                <w:rStyle w:val="Hiperveza"/>
                <w:noProof/>
                <w:webHidden/>
              </w:rPr>
              <w:fldChar w:fldCharType="begin"/>
            </w:r>
            <w:r w:rsidR="001E0E13" w:rsidRPr="001E0E13">
              <w:rPr>
                <w:rStyle w:val="Hiperveza"/>
                <w:noProof/>
                <w:webHidden/>
              </w:rPr>
              <w:instrText xml:space="preserve"> PAGEREF _Toc523299368 \h </w:instrText>
            </w:r>
            <w:r w:rsidR="001E0E13" w:rsidRPr="001E0E13">
              <w:rPr>
                <w:rStyle w:val="Hiperveza"/>
                <w:noProof/>
                <w:webHidden/>
              </w:rPr>
            </w:r>
            <w:r w:rsidR="001E0E13" w:rsidRPr="001E0E13">
              <w:rPr>
                <w:rStyle w:val="Hiperveza"/>
                <w:noProof/>
                <w:webHidden/>
              </w:rPr>
              <w:fldChar w:fldCharType="separate"/>
            </w:r>
            <w:r w:rsidR="004555E8">
              <w:rPr>
                <w:rStyle w:val="Hiperveza"/>
                <w:noProof/>
                <w:webHidden/>
              </w:rPr>
              <w:t>27</w:t>
            </w:r>
            <w:r w:rsidR="001E0E13" w:rsidRPr="001E0E13">
              <w:rPr>
                <w:rStyle w:val="Hiperveza"/>
                <w:noProof/>
                <w:webHidden/>
              </w:rPr>
              <w:fldChar w:fldCharType="end"/>
            </w:r>
          </w:hyperlink>
          <w:hyperlink w:anchor="_Toc523299369" w:history="true"/>
        </w:p>
        <w:p w:rsidRDefault="005041FB" w:rsidP="001312FE" w:rsidR="001E0E13" w:rsidRPr="001E0E13">
          <w:pPr>
            <w:pStyle w:val="Sadraj1"/>
            <w:tabs>
              <w:tab w:pos="9880" w:leader="dot" w:val="right"/>
            </w:tabs>
            <w:ind w:firstLine="0"/>
            <w:rPr>
              <w:rStyle w:val="Hiperveza"/>
              <w:noProof/>
            </w:rPr>
          </w:pPr>
          <w:hyperlink w:anchor="_Toc523299370" w:history="true">
            <w:r w:rsidR="001E0E13" w:rsidRPr="00C96E61">
              <w:rPr>
                <w:rStyle w:val="Hiperveza"/>
                <w:noProof/>
              </w:rPr>
              <w:t>4. Troškovi izvanredne uprave i operativnog poslovanja Agrokora d.d.</w:t>
            </w:r>
            <w:r w:rsidR="001E0E13" w:rsidRPr="001E0E13">
              <w:rPr>
                <w:rStyle w:val="Hiperveza"/>
                <w:noProof/>
                <w:webHidden/>
              </w:rPr>
              <w:tab/>
            </w:r>
            <w:r w:rsidR="001E0E13" w:rsidRPr="001E0E13">
              <w:rPr>
                <w:rStyle w:val="Hiperveza"/>
                <w:noProof/>
                <w:webHidden/>
              </w:rPr>
              <w:fldChar w:fldCharType="begin"/>
            </w:r>
            <w:r w:rsidR="001E0E13" w:rsidRPr="001E0E13">
              <w:rPr>
                <w:rStyle w:val="Hiperveza"/>
                <w:noProof/>
                <w:webHidden/>
              </w:rPr>
              <w:instrText xml:space="preserve"> PAGEREF _Toc523299370 \h </w:instrText>
            </w:r>
            <w:r w:rsidR="001E0E13" w:rsidRPr="001E0E13">
              <w:rPr>
                <w:rStyle w:val="Hiperveza"/>
                <w:noProof/>
                <w:webHidden/>
              </w:rPr>
            </w:r>
            <w:r w:rsidR="001E0E13" w:rsidRPr="001E0E13">
              <w:rPr>
                <w:rStyle w:val="Hiperveza"/>
                <w:noProof/>
                <w:webHidden/>
              </w:rPr>
              <w:fldChar w:fldCharType="separate"/>
            </w:r>
            <w:r w:rsidR="004555E8">
              <w:rPr>
                <w:rStyle w:val="Hiperveza"/>
                <w:noProof/>
                <w:webHidden/>
              </w:rPr>
              <w:t>28</w:t>
            </w:r>
            <w:r w:rsidR="001E0E13" w:rsidRPr="001E0E13">
              <w:rPr>
                <w:rStyle w:val="Hiperveza"/>
                <w:noProof/>
                <w:webHidden/>
              </w:rPr>
              <w:fldChar w:fldCharType="end"/>
            </w:r>
          </w:hyperlink>
        </w:p>
        <w:p w:rsidRDefault="005041FB" w:rsidP="001312FE" w:rsidR="001E0E13" w:rsidRPr="001E0E13">
          <w:pPr>
            <w:pStyle w:val="Sadraj1"/>
            <w:tabs>
              <w:tab w:pos="9880" w:leader="dot" w:val="right"/>
            </w:tabs>
            <w:ind w:firstLine="0"/>
            <w:rPr>
              <w:rStyle w:val="Hiperveza"/>
              <w:noProof/>
            </w:rPr>
          </w:pPr>
          <w:hyperlink w:anchor="_Toc523299371" w:history="true">
            <w:r w:rsidR="001E0E13" w:rsidRPr="00C96E61">
              <w:rPr>
                <w:rStyle w:val="Hiperveza"/>
                <w:noProof/>
              </w:rPr>
              <w:t>5. Sudski postupci</w:t>
            </w:r>
            <w:r w:rsidR="001E0E13" w:rsidRPr="001E0E13">
              <w:rPr>
                <w:rStyle w:val="Hiperveza"/>
                <w:noProof/>
                <w:webHidden/>
              </w:rPr>
              <w:tab/>
            </w:r>
            <w:r w:rsidR="001E0E13" w:rsidRPr="001E0E13">
              <w:rPr>
                <w:rStyle w:val="Hiperveza"/>
                <w:noProof/>
                <w:webHidden/>
              </w:rPr>
              <w:fldChar w:fldCharType="begin"/>
            </w:r>
            <w:r w:rsidR="001E0E13" w:rsidRPr="001E0E13">
              <w:rPr>
                <w:rStyle w:val="Hiperveza"/>
                <w:noProof/>
                <w:webHidden/>
              </w:rPr>
              <w:instrText xml:space="preserve"> PAGEREF _Toc523299371 \h </w:instrText>
            </w:r>
            <w:r w:rsidR="001E0E13" w:rsidRPr="001E0E13">
              <w:rPr>
                <w:rStyle w:val="Hiperveza"/>
                <w:noProof/>
                <w:webHidden/>
              </w:rPr>
            </w:r>
            <w:r w:rsidR="001E0E13" w:rsidRPr="001E0E13">
              <w:rPr>
                <w:rStyle w:val="Hiperveza"/>
                <w:noProof/>
                <w:webHidden/>
              </w:rPr>
              <w:fldChar w:fldCharType="separate"/>
            </w:r>
            <w:r w:rsidR="004555E8">
              <w:rPr>
                <w:rStyle w:val="Hiperveza"/>
                <w:noProof/>
                <w:webHidden/>
              </w:rPr>
              <w:t>31</w:t>
            </w:r>
            <w:r w:rsidR="001E0E13" w:rsidRPr="001E0E13">
              <w:rPr>
                <w:rStyle w:val="Hiperveza"/>
                <w:noProof/>
                <w:webHidden/>
              </w:rPr>
              <w:fldChar w:fldCharType="end"/>
            </w:r>
          </w:hyperlink>
        </w:p>
        <w:p w:rsidRDefault="005041FB" w:rsidP="001312FE" w:rsidR="001E0E13" w:rsidRPr="001E0E13">
          <w:pPr>
            <w:pStyle w:val="Sadraj1"/>
            <w:tabs>
              <w:tab w:pos="9880" w:leader="dot" w:val="right"/>
            </w:tabs>
            <w:ind w:firstLine="0"/>
            <w:rPr>
              <w:rStyle w:val="Hiperveza"/>
              <w:noProof/>
            </w:rPr>
          </w:pPr>
          <w:hyperlink w:anchor="_Toc523299372" w:history="true">
            <w:r w:rsidR="001E0E13" w:rsidRPr="00C96E61">
              <w:rPr>
                <w:rStyle w:val="Hiperveza"/>
                <w:noProof/>
              </w:rPr>
              <w:t>6. Privremeno vjerovničko vijeće</w:t>
            </w:r>
            <w:r w:rsidR="001E0E13" w:rsidRPr="001E0E13">
              <w:rPr>
                <w:rStyle w:val="Hiperveza"/>
                <w:noProof/>
                <w:webHidden/>
              </w:rPr>
              <w:tab/>
            </w:r>
            <w:r w:rsidR="001E0E13" w:rsidRPr="001E0E13">
              <w:rPr>
                <w:rStyle w:val="Hiperveza"/>
                <w:noProof/>
                <w:webHidden/>
              </w:rPr>
              <w:fldChar w:fldCharType="begin"/>
            </w:r>
            <w:r w:rsidR="001E0E13" w:rsidRPr="001E0E13">
              <w:rPr>
                <w:rStyle w:val="Hiperveza"/>
                <w:noProof/>
                <w:webHidden/>
              </w:rPr>
              <w:instrText xml:space="preserve"> PAGEREF _Toc523299372 \h </w:instrText>
            </w:r>
            <w:r w:rsidR="001E0E13" w:rsidRPr="001E0E13">
              <w:rPr>
                <w:rStyle w:val="Hiperveza"/>
                <w:noProof/>
                <w:webHidden/>
              </w:rPr>
            </w:r>
            <w:r w:rsidR="001E0E13" w:rsidRPr="001E0E13">
              <w:rPr>
                <w:rStyle w:val="Hiperveza"/>
                <w:noProof/>
                <w:webHidden/>
              </w:rPr>
              <w:fldChar w:fldCharType="separate"/>
            </w:r>
            <w:r w:rsidR="004555E8">
              <w:rPr>
                <w:rStyle w:val="Hiperveza"/>
                <w:noProof/>
                <w:webHidden/>
              </w:rPr>
              <w:t>32</w:t>
            </w:r>
            <w:r w:rsidR="001E0E13" w:rsidRPr="001E0E13">
              <w:rPr>
                <w:rStyle w:val="Hiperveza"/>
                <w:noProof/>
                <w:webHidden/>
              </w:rPr>
              <w:fldChar w:fldCharType="end"/>
            </w:r>
          </w:hyperlink>
        </w:p>
        <w:p w:rsidRDefault="005041FB" w:rsidP="001312FE" w:rsidR="001E0E13" w:rsidRPr="001E0E13">
          <w:pPr>
            <w:pStyle w:val="Sadraj1"/>
            <w:tabs>
              <w:tab w:pos="9880" w:leader="dot" w:val="right"/>
            </w:tabs>
            <w:ind w:firstLine="0"/>
            <w:rPr>
              <w:rStyle w:val="Hiperveza"/>
              <w:noProof/>
            </w:rPr>
          </w:pPr>
          <w:hyperlink w:anchor="_Toc523299373" w:history="true">
            <w:r w:rsidR="001E0E13" w:rsidRPr="00C96E61">
              <w:rPr>
                <w:rStyle w:val="Hiperveza"/>
                <w:noProof/>
              </w:rPr>
              <w:t xml:space="preserve">7. </w:t>
            </w:r>
            <w:r w:rsidR="00512A71">
              <w:rPr>
                <w:rStyle w:val="Hiperveza"/>
                <w:noProof/>
              </w:rPr>
              <w:t>Implementacija nagodbe</w:t>
            </w:r>
            <w:r w:rsidR="001E0E13" w:rsidRPr="001E0E13">
              <w:rPr>
                <w:rStyle w:val="Hiperveza"/>
                <w:noProof/>
                <w:webHidden/>
              </w:rPr>
              <w:tab/>
            </w:r>
            <w:r w:rsidR="001E0E13" w:rsidRPr="001E0E13">
              <w:rPr>
                <w:rStyle w:val="Hiperveza"/>
                <w:noProof/>
                <w:webHidden/>
              </w:rPr>
              <w:fldChar w:fldCharType="begin"/>
            </w:r>
            <w:r w:rsidR="001E0E13" w:rsidRPr="001E0E13">
              <w:rPr>
                <w:rStyle w:val="Hiperveza"/>
                <w:noProof/>
                <w:webHidden/>
              </w:rPr>
              <w:instrText xml:space="preserve"> PAGEREF _Toc523299373 \h </w:instrText>
            </w:r>
            <w:r w:rsidR="001E0E13" w:rsidRPr="001E0E13">
              <w:rPr>
                <w:rStyle w:val="Hiperveza"/>
                <w:noProof/>
                <w:webHidden/>
              </w:rPr>
            </w:r>
            <w:r w:rsidR="001E0E13" w:rsidRPr="001E0E13">
              <w:rPr>
                <w:rStyle w:val="Hiperveza"/>
                <w:noProof/>
                <w:webHidden/>
              </w:rPr>
              <w:fldChar w:fldCharType="separate"/>
            </w:r>
            <w:r w:rsidR="004555E8">
              <w:rPr>
                <w:rStyle w:val="Hiperveza"/>
                <w:noProof/>
                <w:webHidden/>
              </w:rPr>
              <w:t>33</w:t>
            </w:r>
            <w:r w:rsidR="001E0E13" w:rsidRPr="001E0E13">
              <w:rPr>
                <w:rStyle w:val="Hiperveza"/>
                <w:noProof/>
                <w:webHidden/>
              </w:rPr>
              <w:fldChar w:fldCharType="end"/>
            </w:r>
          </w:hyperlink>
        </w:p>
        <w:p w:rsidRDefault="005041FB" w:rsidP="001312FE" w:rsidR="001E0E13">
          <w:pPr>
            <w:pStyle w:val="Sadraj1"/>
            <w:tabs>
              <w:tab w:pos="9880" w:leader="dot" w:val="right"/>
            </w:tabs>
            <w:ind w:firstLine="0"/>
            <w:rPr>
              <w:rFonts w:cstheme="minorBidi" w:eastAsiaTheme="minorEastAsia" w:hAnsiTheme="minorHAnsi" w:asciiTheme="minorHAnsi"/>
              <w:b w:val="false"/>
              <w:bCs w:val="false"/>
              <w:noProof/>
              <w:sz w:val="22"/>
              <w:szCs w:val="22"/>
              <w:lang w:bidi="ar-SA"/>
            </w:rPr>
          </w:pPr>
          <w:hyperlink w:anchor="_Toc523299374" w:history="true">
            <w:r w:rsidR="001E0E13" w:rsidRPr="00C96E61">
              <w:rPr>
                <w:rStyle w:val="Hiperveza"/>
                <w:noProof/>
              </w:rPr>
              <w:t>8. Odnosi s dionicima i komunikacije</w:t>
            </w:r>
            <w:r w:rsidR="001E0E13" w:rsidRPr="001E0E13">
              <w:rPr>
                <w:rStyle w:val="Hiperveza"/>
                <w:noProof/>
                <w:webHidden/>
              </w:rPr>
              <w:tab/>
            </w:r>
            <w:r w:rsidR="001E0E13" w:rsidRPr="001E0E13">
              <w:rPr>
                <w:rStyle w:val="Hiperveza"/>
                <w:noProof/>
                <w:webHidden/>
              </w:rPr>
              <w:fldChar w:fldCharType="begin"/>
            </w:r>
            <w:r w:rsidR="001E0E13" w:rsidRPr="001E0E13">
              <w:rPr>
                <w:rStyle w:val="Hiperveza"/>
                <w:noProof/>
                <w:webHidden/>
              </w:rPr>
              <w:instrText xml:space="preserve"> PAGEREF _Toc523299374 \h </w:instrText>
            </w:r>
            <w:r w:rsidR="001E0E13" w:rsidRPr="001E0E13">
              <w:rPr>
                <w:rStyle w:val="Hiperveza"/>
                <w:noProof/>
                <w:webHidden/>
              </w:rPr>
            </w:r>
            <w:r w:rsidR="001E0E13" w:rsidRPr="001E0E13">
              <w:rPr>
                <w:rStyle w:val="Hiperveza"/>
                <w:noProof/>
                <w:webHidden/>
              </w:rPr>
              <w:fldChar w:fldCharType="separate"/>
            </w:r>
            <w:r w:rsidR="004555E8">
              <w:rPr>
                <w:rStyle w:val="Hiperveza"/>
                <w:noProof/>
                <w:webHidden/>
              </w:rPr>
              <w:t>34</w:t>
            </w:r>
            <w:r w:rsidR="001E0E13" w:rsidRPr="001E0E13">
              <w:rPr>
                <w:rStyle w:val="Hiperveza"/>
                <w:noProof/>
                <w:webHidden/>
              </w:rPr>
              <w:fldChar w:fldCharType="end"/>
            </w:r>
          </w:hyperlink>
        </w:p>
        <w:p w:rsidRDefault="00183192" w:rsidP="001312FE" w:rsidR="00183192" w:rsidRPr="00F3625C">
          <w:pPr>
            <w:rPr>
              <w:b/>
              <w:sz w:val="24"/>
              <w:szCs w:val="24"/>
            </w:rPr>
          </w:pPr>
          <w:r w:rsidRPr="00D23904">
            <w:rPr>
              <w:b/>
              <w:bCs/>
              <w:noProof/>
              <w:szCs w:val="24"/>
            </w:rPr>
            <w:fldChar w:fldCharType="end"/>
          </w:r>
        </w:p>
      </w:sdtContent>
    </w:sdt>
    <w:p w:rsidRDefault="00183192" w:rsidP="001312FE" w:rsidR="00183192"/>
    <w:p w:rsidRDefault="00183192" w:rsidP="001312FE" w:rsidR="00183192">
      <w:pPr>
        <w:sectPr w:rsidSect="001312FE" w:rsidR="00183192">
          <w:type w:val="continuous"/>
          <w:pgSz w:code="9" w:h="16840" w:w="11910"/>
          <w:pgMar w:gutter="0" w:footer="720" w:header="720" w:left="1160" w:bottom="1711" w:right="860" w:top="1686"/>
          <w:cols w:space="720"/>
        </w:sectPr>
      </w:pPr>
    </w:p>
    <w:p w:rsidRDefault="00284797" w:rsidP="00AC48DB" w:rsidR="00284797">
      <w:pPr>
        <w:pStyle w:val="Naslov11"/>
        <w:numPr>
          <w:ilvl w:val="0"/>
          <w:numId w:val="0"/>
        </w:numPr>
        <w:rPr>
          <w:sz w:val="28"/>
          <w:szCs w:val="28"/>
        </w:rPr>
      </w:pPr>
      <w:bookmarkStart w:name="_Toc523299345" w:id="1"/>
    </w:p>
    <w:p w:rsidRDefault="00284797" w:rsidP="001312FE" w:rsidR="00183192" w:rsidRPr="008F0704">
      <w:pPr>
        <w:pStyle w:val="Naslov11"/>
        <w:numPr>
          <w:ilvl w:val="0"/>
          <w:numId w:val="0"/>
        </w:numPr>
        <w:outlineLvl w:val="0"/>
        <w:rPr>
          <w:sz w:val="28"/>
          <w:szCs w:val="28"/>
        </w:rPr>
      </w:pPr>
      <w:r>
        <w:rPr>
          <w:sz w:val="28"/>
          <w:szCs w:val="28"/>
        </w:rPr>
        <w:t xml:space="preserve">1. </w:t>
      </w:r>
      <w:r w:rsidR="00183192" w:rsidRPr="008F0704">
        <w:rPr>
          <w:sz w:val="28"/>
          <w:szCs w:val="28"/>
        </w:rPr>
        <w:t>Uvod</w:t>
      </w:r>
      <w:bookmarkEnd w:id="1"/>
    </w:p>
    <w:p w:rsidRDefault="00BC1B3F" w:rsidP="001312FE" w:rsidR="00BC1B3F">
      <w:pPr>
        <w:spacing w:lineRule="auto" w:line="276"/>
        <w:ind w:left="255"/>
        <w:jc w:val="both"/>
        <w:rPr>
          <w:sz w:val="24"/>
          <w:szCs w:val="24"/>
        </w:rPr>
      </w:pPr>
    </w:p>
    <w:p w:rsidRDefault="001E102E" w:rsidP="001E102E" w:rsidR="001E102E" w:rsidRPr="001E102E">
      <w:pPr>
        <w:spacing w:lineRule="auto" w:line="276"/>
        <w:ind w:left="255"/>
        <w:jc w:val="both"/>
        <w:rPr>
          <w:sz w:val="24"/>
          <w:szCs w:val="24"/>
        </w:rPr>
      </w:pPr>
      <w:r w:rsidRPr="001E102E">
        <w:rPr>
          <w:sz w:val="24"/>
          <w:szCs w:val="24"/>
        </w:rPr>
        <w:t xml:space="preserve">Ovo mjesečno izvješće odnosi se na razdoblje od 11. </w:t>
      </w:r>
      <w:r w:rsidR="00366B4F">
        <w:rPr>
          <w:sz w:val="24"/>
          <w:szCs w:val="24"/>
        </w:rPr>
        <w:t>veljače</w:t>
      </w:r>
      <w:r w:rsidRPr="001E102E">
        <w:rPr>
          <w:sz w:val="24"/>
          <w:szCs w:val="24"/>
        </w:rPr>
        <w:t xml:space="preserve"> do 10. </w:t>
      </w:r>
      <w:r w:rsidR="00366B4F">
        <w:rPr>
          <w:sz w:val="24"/>
          <w:szCs w:val="24"/>
        </w:rPr>
        <w:t>ožujka</w:t>
      </w:r>
      <w:r w:rsidRPr="001E102E">
        <w:rPr>
          <w:sz w:val="24"/>
          <w:szCs w:val="24"/>
        </w:rPr>
        <w:t xml:space="preserve"> 201</w:t>
      </w:r>
      <w:r w:rsidR="00366B4F">
        <w:rPr>
          <w:sz w:val="24"/>
          <w:szCs w:val="24"/>
        </w:rPr>
        <w:t>9</w:t>
      </w:r>
      <w:r w:rsidRPr="001E102E">
        <w:rPr>
          <w:sz w:val="24"/>
          <w:szCs w:val="24"/>
        </w:rPr>
        <w:t xml:space="preserve">. godine. Cilj izvješća je da u sklopu toga razdoblja prati razvoj gospodarske i financijske situacije u sustavu Agrokora te izvještava o realizaciji operativnih aktivnosti izvanredne uprave i ukupnog poslovanja Agrokora d.d. i dijela većih kompanija. </w:t>
      </w:r>
    </w:p>
    <w:p w:rsidRDefault="001E102E" w:rsidP="001E102E" w:rsidR="001E102E" w:rsidRPr="001E102E">
      <w:pPr>
        <w:spacing w:lineRule="auto" w:line="276"/>
        <w:ind w:left="255"/>
        <w:jc w:val="both"/>
        <w:rPr>
          <w:sz w:val="24"/>
          <w:szCs w:val="24"/>
        </w:rPr>
      </w:pPr>
    </w:p>
    <w:p w:rsidRDefault="001E102E" w:rsidP="00366B4F" w:rsidR="00FA2538">
      <w:pPr>
        <w:spacing w:lineRule="auto" w:line="276"/>
        <w:ind w:left="255"/>
        <w:jc w:val="both"/>
        <w:rPr>
          <w:sz w:val="24"/>
          <w:szCs w:val="24"/>
        </w:rPr>
      </w:pPr>
      <w:r w:rsidRPr="001E102E">
        <w:rPr>
          <w:sz w:val="24"/>
          <w:szCs w:val="24"/>
        </w:rPr>
        <w:t xml:space="preserve">U izvješće su uključeni rezultati 16 kompanija iz tri poslovna segmenta: Maloprodaja i veleprodaja, Prehrana i Poljoprivreda koje su u promatranom razdoblju ostvarile </w:t>
      </w:r>
      <w:r w:rsidR="00E42D98" w:rsidRPr="00E42D98">
        <w:rPr>
          <w:sz w:val="24"/>
          <w:szCs w:val="24"/>
        </w:rPr>
        <w:t>1</w:t>
      </w:r>
      <w:r w:rsidR="00DE1D82">
        <w:rPr>
          <w:sz w:val="24"/>
          <w:szCs w:val="24"/>
        </w:rPr>
        <w:t>,</w:t>
      </w:r>
      <w:r w:rsidR="00E42D98" w:rsidRPr="00E42D98">
        <w:rPr>
          <w:sz w:val="24"/>
          <w:szCs w:val="24"/>
        </w:rPr>
        <w:t>5</w:t>
      </w:r>
      <w:r w:rsidR="00FA2538">
        <w:rPr>
          <w:sz w:val="24"/>
          <w:szCs w:val="24"/>
        </w:rPr>
        <w:t xml:space="preserve"> </w:t>
      </w:r>
      <w:r w:rsidRPr="001E102E">
        <w:rPr>
          <w:sz w:val="24"/>
          <w:szCs w:val="24"/>
        </w:rPr>
        <w:t xml:space="preserve">milijardi kuna prihoda te </w:t>
      </w:r>
      <w:r w:rsidR="00E42D98" w:rsidRPr="00E42D98">
        <w:rPr>
          <w:sz w:val="24"/>
          <w:szCs w:val="24"/>
        </w:rPr>
        <w:t>34</w:t>
      </w:r>
      <w:r w:rsidR="00A851BD">
        <w:rPr>
          <w:sz w:val="24"/>
          <w:szCs w:val="24"/>
        </w:rPr>
        <w:t>,</w:t>
      </w:r>
      <w:r w:rsidR="00E42D98" w:rsidRPr="00E42D98">
        <w:rPr>
          <w:sz w:val="24"/>
          <w:szCs w:val="24"/>
        </w:rPr>
        <w:t>2</w:t>
      </w:r>
      <w:r w:rsidR="00E42D98">
        <w:rPr>
          <w:sz w:val="24"/>
          <w:szCs w:val="24"/>
        </w:rPr>
        <w:t xml:space="preserve"> </w:t>
      </w:r>
      <w:r w:rsidRPr="001E102E">
        <w:rPr>
          <w:sz w:val="24"/>
          <w:szCs w:val="24"/>
        </w:rPr>
        <w:t xml:space="preserve">milijuna kuna operativne dobiti. </w:t>
      </w:r>
      <w:r w:rsidR="00FA2538">
        <w:rPr>
          <w:sz w:val="24"/>
          <w:szCs w:val="24"/>
        </w:rPr>
        <w:t xml:space="preserve">Sve poslovne grupe bilježe porast prihoda i EBITDA.  </w:t>
      </w:r>
    </w:p>
    <w:p w:rsidRDefault="00FA2538" w:rsidP="00366B4F" w:rsidR="00FA2538">
      <w:pPr>
        <w:spacing w:lineRule="auto" w:line="276"/>
        <w:ind w:left="255"/>
        <w:jc w:val="both"/>
        <w:rPr>
          <w:sz w:val="24"/>
          <w:szCs w:val="24"/>
        </w:rPr>
      </w:pPr>
    </w:p>
    <w:p w:rsidRDefault="00FA2538" w:rsidP="00366B4F" w:rsidR="001E102E" w:rsidRPr="001E102E">
      <w:pPr>
        <w:spacing w:lineRule="auto" w:line="276"/>
        <w:ind w:left="255"/>
        <w:jc w:val="both"/>
        <w:rPr>
          <w:sz w:val="24"/>
          <w:szCs w:val="24"/>
        </w:rPr>
      </w:pPr>
      <w:r>
        <w:rPr>
          <w:sz w:val="24"/>
          <w:szCs w:val="24"/>
        </w:rPr>
        <w:t>Poslovna grupa Prehrana ostvarila je rast prihoda od 1,9%</w:t>
      </w:r>
      <w:r w:rsidR="00B0620C">
        <w:rPr>
          <w:sz w:val="24"/>
          <w:szCs w:val="24"/>
        </w:rPr>
        <w:t xml:space="preserve"> u odnosu </w:t>
      </w:r>
      <w:r>
        <w:rPr>
          <w:sz w:val="24"/>
          <w:szCs w:val="24"/>
        </w:rPr>
        <w:t>na</w:t>
      </w:r>
      <w:r w:rsidR="00B0620C">
        <w:rPr>
          <w:sz w:val="24"/>
          <w:szCs w:val="24"/>
        </w:rPr>
        <w:t xml:space="preserve"> plan u iznosu od </w:t>
      </w:r>
      <w:r>
        <w:rPr>
          <w:sz w:val="24"/>
          <w:szCs w:val="24"/>
        </w:rPr>
        <w:t xml:space="preserve"> 443 milijuna kuna, odnosno povećanje EBITDA od 19,8% na 14,7 milijuna kuna. Poslovna grupa Maloprodaja i veleprodaja zabilježila je 0,6% veći prihod od plana, koji tako u siječnju 2019. godine iznosi 905 milijuna kuna, dok</w:t>
      </w:r>
      <w:r w:rsidR="00AF188B">
        <w:rPr>
          <w:sz w:val="24"/>
          <w:szCs w:val="24"/>
        </w:rPr>
        <w:t xml:space="preserve"> je </w:t>
      </w:r>
      <w:r>
        <w:rPr>
          <w:sz w:val="24"/>
          <w:szCs w:val="24"/>
        </w:rPr>
        <w:t xml:space="preserve">istodobno EBITDA </w:t>
      </w:r>
      <w:r w:rsidR="00AF188B">
        <w:rPr>
          <w:sz w:val="24"/>
          <w:szCs w:val="24"/>
        </w:rPr>
        <w:t xml:space="preserve">veća od plana za 25 milijuna kuna. </w:t>
      </w:r>
      <w:r>
        <w:rPr>
          <w:sz w:val="24"/>
          <w:szCs w:val="24"/>
        </w:rPr>
        <w:t xml:space="preserve">U </w:t>
      </w:r>
      <w:r w:rsidR="00CC12A4">
        <w:rPr>
          <w:sz w:val="24"/>
          <w:szCs w:val="24"/>
        </w:rPr>
        <w:t>P</w:t>
      </w:r>
      <w:r>
        <w:rPr>
          <w:sz w:val="24"/>
          <w:szCs w:val="24"/>
        </w:rPr>
        <w:t xml:space="preserve">oslovnoj grupi </w:t>
      </w:r>
      <w:r w:rsidR="00AF188B">
        <w:rPr>
          <w:sz w:val="24"/>
          <w:szCs w:val="24"/>
        </w:rPr>
        <w:t>Poljoprivred</w:t>
      </w:r>
      <w:r w:rsidR="009007CA">
        <w:rPr>
          <w:sz w:val="24"/>
          <w:szCs w:val="24"/>
        </w:rPr>
        <w:t>a</w:t>
      </w:r>
      <w:r w:rsidR="00AF188B">
        <w:rPr>
          <w:sz w:val="24"/>
          <w:szCs w:val="24"/>
        </w:rPr>
        <w:t xml:space="preserve"> </w:t>
      </w:r>
      <w:r w:rsidR="009007CA">
        <w:rPr>
          <w:sz w:val="24"/>
          <w:szCs w:val="24"/>
        </w:rPr>
        <w:t>prihod je veći od plana za 34%</w:t>
      </w:r>
      <w:r>
        <w:rPr>
          <w:sz w:val="24"/>
          <w:szCs w:val="24"/>
        </w:rPr>
        <w:t xml:space="preserve"> </w:t>
      </w:r>
      <w:r w:rsidR="009007CA">
        <w:rPr>
          <w:sz w:val="24"/>
          <w:szCs w:val="24"/>
        </w:rPr>
        <w:t>i iznosi 192 milijuna kuna, dok je EBITDA veća od plana za 61,1%.</w:t>
      </w:r>
    </w:p>
    <w:p w:rsidRDefault="001E102E" w:rsidP="001E102E" w:rsidR="001E102E" w:rsidRPr="001E102E">
      <w:pPr>
        <w:spacing w:lineRule="auto" w:line="276"/>
        <w:ind w:left="255"/>
        <w:jc w:val="both"/>
        <w:rPr>
          <w:sz w:val="24"/>
          <w:szCs w:val="24"/>
        </w:rPr>
      </w:pPr>
    </w:p>
    <w:p w:rsidRDefault="002E7FD7" w:rsidP="002E7FD7" w:rsidR="002E7FD7" w:rsidRPr="002E7FD7">
      <w:pPr>
        <w:spacing w:lineRule="auto" w:line="276"/>
        <w:ind w:left="255"/>
        <w:jc w:val="both"/>
        <w:rPr>
          <w:sz w:val="24"/>
          <w:szCs w:val="24"/>
        </w:rPr>
      </w:pPr>
      <w:r>
        <w:rPr>
          <w:sz w:val="24"/>
          <w:szCs w:val="24"/>
        </w:rPr>
        <w:t>Na</w:t>
      </w:r>
      <w:r w:rsidRPr="002E7FD7">
        <w:rPr>
          <w:sz w:val="24"/>
          <w:szCs w:val="24"/>
        </w:rPr>
        <w:t xml:space="preserve"> sjednici održanoj 28. veljače 2019. </w:t>
      </w:r>
      <w:r w:rsidR="00DE1D82">
        <w:rPr>
          <w:sz w:val="24"/>
          <w:szCs w:val="24"/>
        </w:rPr>
        <w:t>g</w:t>
      </w:r>
      <w:r w:rsidRPr="002E7FD7">
        <w:rPr>
          <w:sz w:val="24"/>
          <w:szCs w:val="24"/>
        </w:rPr>
        <w:t>odine</w:t>
      </w:r>
      <w:r w:rsidR="00DE1D82">
        <w:rPr>
          <w:sz w:val="24"/>
          <w:szCs w:val="24"/>
        </w:rPr>
        <w:t>,</w:t>
      </w:r>
      <w:r w:rsidRPr="002E7FD7">
        <w:rPr>
          <w:sz w:val="24"/>
          <w:szCs w:val="24"/>
        </w:rPr>
        <w:t xml:space="preserve"> Privremeno vjerovničko vijeće Agrokora, suglasno s izvanrednim povjerenikom Agrokora, odlučilo je predložiti Trgovačkom sudu u Zagrebu da odredi da Datum javne objave provedbe nagodbe vjerovnika bude 1. ožujka 2019. godine, da odredi da će Datum početka provedbe nagodbe nastupiti 1. travnja 2019. te da na Datum javne objave putem mrežne stranice e-oglasna ploča sudova, odobri javnu objavu Datuma početka provedbe.</w:t>
      </w:r>
    </w:p>
    <w:p w:rsidRDefault="00CE70CE" w:rsidP="002E7FD7" w:rsidR="00CE70CE">
      <w:pPr>
        <w:spacing w:lineRule="auto" w:line="276"/>
        <w:ind w:left="255"/>
        <w:jc w:val="both"/>
        <w:rPr>
          <w:sz w:val="24"/>
          <w:szCs w:val="24"/>
        </w:rPr>
      </w:pPr>
    </w:p>
    <w:p w:rsidRDefault="00CE70CE" w:rsidP="002E7FD7" w:rsidR="002E7FD7">
      <w:pPr>
        <w:spacing w:lineRule="auto" w:line="276"/>
        <w:ind w:left="255"/>
        <w:jc w:val="both"/>
        <w:rPr>
          <w:sz w:val="24"/>
          <w:szCs w:val="24"/>
        </w:rPr>
      </w:pPr>
      <w:r>
        <w:rPr>
          <w:sz w:val="24"/>
          <w:szCs w:val="24"/>
        </w:rPr>
        <w:t>S</w:t>
      </w:r>
      <w:r w:rsidRPr="00CE70CE">
        <w:rPr>
          <w:sz w:val="24"/>
          <w:szCs w:val="24"/>
        </w:rPr>
        <w:t>ukladno zaključku Trgovačkog suda u Zagrebu od 1. ožujka 2019. (posl. br. St-1138/17) i čl. 17.1 Nagodbe, Izvanredni povjerenik dužnika Agrokor d.d. proglašava 1. travnja 2019. kao Datum počeka provedbe Nagodbe na koji će se provesti mjere restrukturiranja i provedbene radnje predviđene Nagodbom.</w:t>
      </w:r>
      <w:r>
        <w:rPr>
          <w:sz w:val="24"/>
          <w:szCs w:val="24"/>
        </w:rPr>
        <w:t xml:space="preserve"> </w:t>
      </w:r>
      <w:r w:rsidR="002E7FD7" w:rsidRPr="002E7FD7">
        <w:rPr>
          <w:sz w:val="24"/>
          <w:szCs w:val="24"/>
        </w:rPr>
        <w:t>Po gore navedenom odobrenju Trgovačkog suda u Zagrebu, na dan 1. travnja 2019. godine moći će biti obavljen prijenos gospodarske cjeline pod izvanrednom upravom Agrokora na Fortenova grupu, čime će nova kompanija započeti s radom.</w:t>
      </w:r>
    </w:p>
    <w:p w:rsidRDefault="00CE70CE" w:rsidP="002E7FD7" w:rsidR="00CE70CE" w:rsidRPr="002E7FD7">
      <w:pPr>
        <w:spacing w:lineRule="auto" w:line="276"/>
        <w:ind w:left="255"/>
        <w:jc w:val="both"/>
        <w:rPr>
          <w:sz w:val="24"/>
          <w:szCs w:val="24"/>
        </w:rPr>
      </w:pPr>
    </w:p>
    <w:p w:rsidRDefault="002E7FD7" w:rsidP="002E7FD7" w:rsidR="003E02FB">
      <w:pPr>
        <w:spacing w:lineRule="auto" w:line="276"/>
        <w:ind w:left="255"/>
        <w:jc w:val="both"/>
        <w:rPr>
          <w:sz w:val="24"/>
          <w:szCs w:val="24"/>
        </w:rPr>
      </w:pPr>
      <w:r w:rsidRPr="002E7FD7">
        <w:rPr>
          <w:sz w:val="24"/>
          <w:szCs w:val="24"/>
        </w:rPr>
        <w:t xml:space="preserve">Od ukupno 159 kompanija koje djeluju u sastavu Agrokor grupe, u Republici Hrvatskoj kroz implementaciju nagodbe će prvo proći 77 kompanija pod izvanrednom upravom. Od toga se 45 insolventnih kompanija zrcali i nove „plus“ kompanije počinju s radom u Novoj grupi. Istodobno, u starim, neodrživim društvima započinje proces pripajanja Agrokoru d.d.. Nakon što sva imovina i društva budu pripojena, utvrdit će se završetak postupka izvanredne uprave, a Agrokor se briše iz Sudskog registra. Udjeli 32 solventne kompanije u Hrvatskoj se prenose na Novu grupu, a po prijenosu udjela te kompanije izlaze iz </w:t>
      </w:r>
    </w:p>
    <w:p w:rsidRDefault="003E02FB" w:rsidP="002E7FD7" w:rsidR="003E02FB">
      <w:pPr>
        <w:spacing w:lineRule="auto" w:line="276"/>
        <w:ind w:left="255"/>
        <w:jc w:val="both"/>
        <w:rPr>
          <w:sz w:val="24"/>
          <w:szCs w:val="24"/>
        </w:rPr>
      </w:pPr>
    </w:p>
    <w:p w:rsidRDefault="002E7FD7" w:rsidP="002E7FD7" w:rsidR="00CA0ED7">
      <w:pPr>
        <w:spacing w:lineRule="auto" w:line="276"/>
        <w:ind w:left="255"/>
        <w:jc w:val="both"/>
        <w:rPr>
          <w:sz w:val="24"/>
          <w:szCs w:val="24"/>
        </w:rPr>
      </w:pPr>
      <w:r w:rsidRPr="002E7FD7">
        <w:rPr>
          <w:sz w:val="24"/>
          <w:szCs w:val="24"/>
        </w:rPr>
        <w:t xml:space="preserve">postupka izvanredne uprave. </w:t>
      </w:r>
      <w:r w:rsidR="0099228A">
        <w:rPr>
          <w:sz w:val="24"/>
          <w:szCs w:val="24"/>
        </w:rPr>
        <w:t>U</w:t>
      </w:r>
      <w:r w:rsidRPr="002E7FD7">
        <w:rPr>
          <w:sz w:val="24"/>
          <w:szCs w:val="24"/>
        </w:rPr>
        <w:t xml:space="preserve">djeli 82 kompanije koje su izvan Hrvatske i koje nisu u postupku izvanredne uprave, na Novu grupu će se prenositi </w:t>
      </w:r>
      <w:r w:rsidR="0099228A">
        <w:rPr>
          <w:sz w:val="24"/>
          <w:szCs w:val="24"/>
        </w:rPr>
        <w:t xml:space="preserve">kada i ostala imovina, a prijenosi će se evidentirati </w:t>
      </w:r>
      <w:r w:rsidRPr="002E7FD7">
        <w:rPr>
          <w:sz w:val="24"/>
          <w:szCs w:val="24"/>
        </w:rPr>
        <w:t>sukladno zakonima mjerodavnih jurisdikcija, što je ranije moguće i na troškovno najefikasniji način.</w:t>
      </w:r>
      <w:r w:rsidR="00CE70CE">
        <w:rPr>
          <w:sz w:val="24"/>
          <w:szCs w:val="24"/>
        </w:rPr>
        <w:t xml:space="preserve"> </w:t>
      </w:r>
    </w:p>
    <w:p w:rsidRDefault="00CA0ED7" w:rsidP="002E7FD7" w:rsidR="00CA0ED7">
      <w:pPr>
        <w:spacing w:lineRule="auto" w:line="276"/>
        <w:ind w:left="255"/>
        <w:jc w:val="both"/>
        <w:rPr>
          <w:sz w:val="24"/>
          <w:szCs w:val="24"/>
        </w:rPr>
      </w:pPr>
    </w:p>
    <w:p w:rsidRDefault="002E7FD7" w:rsidP="002E7FD7" w:rsidR="002E7FD7" w:rsidRPr="002E7FD7">
      <w:pPr>
        <w:spacing w:lineRule="auto" w:line="276"/>
        <w:ind w:left="255"/>
        <w:jc w:val="both"/>
        <w:rPr>
          <w:sz w:val="24"/>
          <w:szCs w:val="24"/>
        </w:rPr>
      </w:pPr>
      <w:r w:rsidRPr="002E7FD7">
        <w:rPr>
          <w:sz w:val="24"/>
          <w:szCs w:val="24"/>
        </w:rPr>
        <w:t>Fortenova grupa je novo ime krovne kompanije koja će zamijeniti Agrokor d.d. i s operativnim radom započeti 1. travnja 2019. godine. Što se nove korporativne strukture upravljanja tiče, kandidati koji su od strane dioničara predloženi za ne-izvršne članove Upravnog odbora su: Daniel Boehi, Miodrag Borojević, Paul Foley, Kelly Griffith, Maksim Poletaev, Julian Michael Simmonds i Sergei Volk. Još jedan ne-izvršni član Upravnog odbora će biti predstavnik radnika, kojeg će izabrati zaposlenici nove kompanije. Fabris Peruško je kandidat za izvršnog člana Upravnog odbora te će Upravni odbor brojati ukupno devet članova.</w:t>
      </w:r>
    </w:p>
    <w:p w:rsidRDefault="002E7FD7" w:rsidP="002E7FD7" w:rsidR="002E7FD7" w:rsidRPr="002E7FD7">
      <w:pPr>
        <w:spacing w:lineRule="auto" w:line="276"/>
        <w:ind w:left="255"/>
        <w:jc w:val="both"/>
        <w:rPr>
          <w:sz w:val="24"/>
          <w:szCs w:val="24"/>
        </w:rPr>
      </w:pPr>
    </w:p>
    <w:p w:rsidRDefault="002E7FD7" w:rsidP="002E7FD7" w:rsidR="00183192">
      <w:pPr>
        <w:spacing w:lineRule="auto" w:line="276"/>
        <w:ind w:left="255"/>
        <w:jc w:val="both"/>
        <w:rPr>
          <w:sz w:val="24"/>
          <w:szCs w:val="24"/>
        </w:rPr>
      </w:pPr>
      <w:r w:rsidRPr="002E7FD7">
        <w:rPr>
          <w:sz w:val="24"/>
          <w:szCs w:val="24"/>
        </w:rPr>
        <w:t>Također, Fabris Peruško je predložen za glavnog izvršnog direktora Fortenova grupe, a Irena Weber za zamjenicu glavnog izvršnog direktora i glavnu operativnu direktoricu. Još jedan izvršni direktor će biti predložen naknadno i time će ukupno troje izvršnih direktora biti zaduženo za operativno upravljanje kompanijom.</w:t>
      </w:r>
    </w:p>
    <w:p w:rsidRDefault="00183192" w:rsidP="001312FE" w:rsidR="00183192">
      <w:pPr>
        <w:spacing w:lineRule="auto" w:line="276"/>
        <w:ind w:left="255"/>
        <w:jc w:val="both"/>
        <w:rPr>
          <w:sz w:val="24"/>
          <w:szCs w:val="24"/>
        </w:rPr>
      </w:pPr>
    </w:p>
    <w:p w:rsidRDefault="00183192" w:rsidP="001312FE" w:rsidR="00183192">
      <w:pPr>
        <w:spacing w:lineRule="auto" w:line="276"/>
        <w:ind w:left="255"/>
        <w:jc w:val="both"/>
        <w:rPr>
          <w:sz w:val="24"/>
          <w:szCs w:val="24"/>
        </w:rPr>
      </w:pPr>
    </w:p>
    <w:p w:rsidRDefault="009D6CA1" w:rsidP="001312FE" w:rsidR="009D6CA1">
      <w:pPr>
        <w:spacing w:lineRule="auto" w:line="276"/>
        <w:ind w:left="255"/>
        <w:jc w:val="both"/>
        <w:rPr>
          <w:sz w:val="24"/>
          <w:szCs w:val="24"/>
        </w:rPr>
      </w:pPr>
    </w:p>
    <w:p w:rsidRDefault="009D6CA1" w:rsidP="001312FE" w:rsidR="009D6CA1">
      <w:pPr>
        <w:spacing w:lineRule="auto" w:line="276"/>
        <w:ind w:left="255"/>
        <w:jc w:val="both"/>
        <w:rPr>
          <w:sz w:val="24"/>
          <w:szCs w:val="24"/>
        </w:rPr>
      </w:pPr>
    </w:p>
    <w:p w:rsidRDefault="009D6CA1" w:rsidP="001312FE" w:rsidR="009D6CA1">
      <w:pPr>
        <w:spacing w:lineRule="auto" w:line="276"/>
        <w:ind w:left="255"/>
        <w:jc w:val="both"/>
        <w:rPr>
          <w:sz w:val="24"/>
          <w:szCs w:val="24"/>
        </w:rPr>
      </w:pPr>
    </w:p>
    <w:p w:rsidRDefault="009D6CA1" w:rsidP="001312FE" w:rsidR="009D6CA1">
      <w:pPr>
        <w:spacing w:lineRule="auto" w:line="276"/>
        <w:ind w:left="255"/>
        <w:jc w:val="both"/>
        <w:rPr>
          <w:sz w:val="24"/>
          <w:szCs w:val="24"/>
        </w:rPr>
      </w:pPr>
    </w:p>
    <w:p w:rsidRDefault="009D6CA1" w:rsidP="001312FE" w:rsidR="009D6CA1">
      <w:pPr>
        <w:spacing w:lineRule="auto" w:line="276"/>
        <w:ind w:left="255"/>
        <w:jc w:val="both"/>
        <w:rPr>
          <w:sz w:val="24"/>
          <w:szCs w:val="24"/>
        </w:rPr>
      </w:pPr>
    </w:p>
    <w:p w:rsidRDefault="009D6CA1" w:rsidP="001312FE" w:rsidR="009D6CA1">
      <w:pPr>
        <w:spacing w:lineRule="auto" w:line="276"/>
        <w:ind w:left="255"/>
        <w:jc w:val="both"/>
        <w:rPr>
          <w:sz w:val="24"/>
          <w:szCs w:val="24"/>
        </w:rPr>
      </w:pPr>
    </w:p>
    <w:p w:rsidRDefault="009D6CA1" w:rsidP="001312FE" w:rsidR="009D6CA1">
      <w:pPr>
        <w:spacing w:lineRule="auto" w:line="276"/>
        <w:ind w:left="255"/>
        <w:jc w:val="both"/>
        <w:rPr>
          <w:sz w:val="24"/>
          <w:szCs w:val="24"/>
        </w:rPr>
      </w:pPr>
    </w:p>
    <w:p w:rsidRDefault="009D6CA1" w:rsidP="001312FE" w:rsidR="009D6CA1">
      <w:pPr>
        <w:spacing w:lineRule="auto" w:line="276"/>
        <w:ind w:left="255"/>
        <w:jc w:val="both"/>
        <w:rPr>
          <w:sz w:val="24"/>
          <w:szCs w:val="24"/>
        </w:rPr>
      </w:pPr>
    </w:p>
    <w:p w:rsidRDefault="009D6CA1" w:rsidP="001312FE" w:rsidR="009D6CA1">
      <w:pPr>
        <w:spacing w:lineRule="auto" w:line="276"/>
        <w:ind w:left="255"/>
        <w:jc w:val="both"/>
        <w:rPr>
          <w:sz w:val="24"/>
          <w:szCs w:val="24"/>
        </w:rPr>
      </w:pPr>
    </w:p>
    <w:p w:rsidRDefault="009D6CA1" w:rsidP="001312FE" w:rsidR="009D6CA1">
      <w:pPr>
        <w:spacing w:lineRule="auto" w:line="276"/>
        <w:ind w:left="255"/>
        <w:jc w:val="both"/>
        <w:rPr>
          <w:sz w:val="24"/>
          <w:szCs w:val="24"/>
        </w:rPr>
      </w:pPr>
    </w:p>
    <w:p w:rsidRDefault="009D6CA1" w:rsidP="001312FE" w:rsidR="009D6CA1">
      <w:pPr>
        <w:spacing w:lineRule="auto" w:line="276"/>
        <w:ind w:left="255"/>
        <w:jc w:val="both"/>
        <w:rPr>
          <w:sz w:val="24"/>
          <w:szCs w:val="24"/>
        </w:rPr>
      </w:pPr>
    </w:p>
    <w:p w:rsidRDefault="009D6CA1" w:rsidP="001312FE" w:rsidR="009D6CA1">
      <w:pPr>
        <w:spacing w:lineRule="auto" w:line="276"/>
        <w:ind w:left="255"/>
        <w:jc w:val="both"/>
        <w:rPr>
          <w:sz w:val="24"/>
          <w:szCs w:val="24"/>
        </w:rPr>
      </w:pPr>
    </w:p>
    <w:p w:rsidRDefault="00CE70CE" w:rsidP="001312FE" w:rsidR="00CE70CE">
      <w:pPr>
        <w:spacing w:lineRule="auto" w:line="276"/>
        <w:ind w:left="255"/>
        <w:jc w:val="both"/>
        <w:rPr>
          <w:sz w:val="24"/>
          <w:szCs w:val="24"/>
        </w:rPr>
      </w:pPr>
    </w:p>
    <w:p w:rsidRDefault="00CE70CE" w:rsidP="001312FE" w:rsidR="00CE70CE">
      <w:pPr>
        <w:spacing w:lineRule="auto" w:line="276"/>
        <w:ind w:left="255"/>
        <w:jc w:val="both"/>
        <w:rPr>
          <w:sz w:val="24"/>
          <w:szCs w:val="24"/>
        </w:rPr>
      </w:pPr>
    </w:p>
    <w:p w:rsidRDefault="00CE70CE" w:rsidP="001312FE" w:rsidR="00CE70CE">
      <w:pPr>
        <w:spacing w:lineRule="auto" w:line="276"/>
        <w:ind w:left="255"/>
        <w:jc w:val="both"/>
        <w:rPr>
          <w:sz w:val="24"/>
          <w:szCs w:val="24"/>
        </w:rPr>
      </w:pPr>
    </w:p>
    <w:p w:rsidRDefault="00CE70CE" w:rsidP="001312FE" w:rsidR="00CE70CE">
      <w:pPr>
        <w:spacing w:lineRule="auto" w:line="276"/>
        <w:ind w:left="255"/>
        <w:jc w:val="both"/>
        <w:rPr>
          <w:sz w:val="24"/>
          <w:szCs w:val="24"/>
        </w:rPr>
      </w:pPr>
    </w:p>
    <w:p w:rsidRDefault="00CE70CE" w:rsidP="001312FE" w:rsidR="00CE70CE">
      <w:pPr>
        <w:spacing w:lineRule="auto" w:line="276"/>
        <w:ind w:left="255"/>
        <w:jc w:val="both"/>
        <w:rPr>
          <w:sz w:val="24"/>
          <w:szCs w:val="24"/>
        </w:rPr>
      </w:pPr>
    </w:p>
    <w:p w:rsidRDefault="00CE70CE" w:rsidP="001312FE" w:rsidR="00CE70CE">
      <w:pPr>
        <w:spacing w:lineRule="auto" w:line="276"/>
        <w:ind w:left="255"/>
        <w:jc w:val="both"/>
        <w:rPr>
          <w:sz w:val="24"/>
          <w:szCs w:val="24"/>
        </w:rPr>
      </w:pPr>
    </w:p>
    <w:p w:rsidRDefault="009D6CA1" w:rsidP="001312FE" w:rsidR="009D6CA1">
      <w:pPr>
        <w:spacing w:lineRule="auto" w:line="276"/>
        <w:ind w:left="255"/>
        <w:jc w:val="both"/>
        <w:rPr>
          <w:sz w:val="24"/>
          <w:szCs w:val="24"/>
        </w:rPr>
      </w:pPr>
    </w:p>
    <w:p w:rsidRDefault="009D6CA1" w:rsidP="001312FE" w:rsidR="009D6CA1">
      <w:pPr>
        <w:spacing w:lineRule="auto" w:line="276"/>
        <w:ind w:left="255"/>
        <w:jc w:val="both"/>
        <w:rPr>
          <w:sz w:val="24"/>
          <w:szCs w:val="24"/>
        </w:rPr>
      </w:pPr>
    </w:p>
    <w:p w:rsidRDefault="009D6CA1" w:rsidP="001312FE" w:rsidR="009D6CA1">
      <w:pPr>
        <w:spacing w:lineRule="auto" w:line="276"/>
        <w:ind w:left="255"/>
        <w:jc w:val="both"/>
        <w:rPr>
          <w:sz w:val="24"/>
          <w:szCs w:val="24"/>
        </w:rPr>
      </w:pPr>
    </w:p>
    <w:p w:rsidRDefault="009D6CA1" w:rsidP="001312FE" w:rsidR="009D6CA1">
      <w:pPr>
        <w:spacing w:lineRule="auto" w:line="276"/>
        <w:ind w:left="255"/>
        <w:jc w:val="both"/>
        <w:rPr>
          <w:sz w:val="24"/>
          <w:szCs w:val="24"/>
        </w:rPr>
      </w:pPr>
    </w:p>
    <w:p w:rsidRDefault="00183192" w:rsidP="001312FE" w:rsidR="00BC1B3F">
      <w:pPr>
        <w:pStyle w:val="Naslov1"/>
        <w:tabs>
          <w:tab w:pos="619" w:val="left"/>
          <w:tab w:pos="1985" w:val="left"/>
        </w:tabs>
        <w:spacing w:lineRule="auto" w:line="238" w:before="94"/>
        <w:ind w:firstLine="0" w:left="0"/>
      </w:pPr>
      <w:bookmarkStart w:name="_Toc516483202" w:id="2"/>
      <w:bookmarkStart w:name="_Toc523299346" w:id="3"/>
      <w:r>
        <w:rPr>
          <w:spacing w:val="3"/>
        </w:rPr>
        <w:t xml:space="preserve">2. </w:t>
      </w:r>
      <w:r w:rsidR="00BC1B3F">
        <w:rPr>
          <w:spacing w:val="3"/>
        </w:rPr>
        <w:t xml:space="preserve">Stanje </w:t>
      </w:r>
      <w:r w:rsidR="00BC1B3F">
        <w:t xml:space="preserve">u </w:t>
      </w:r>
      <w:r w:rsidR="00BC1B3F">
        <w:rPr>
          <w:spacing w:val="2"/>
        </w:rPr>
        <w:t xml:space="preserve">društvima </w:t>
      </w:r>
      <w:r w:rsidR="00BC1B3F">
        <w:t xml:space="preserve">pod </w:t>
      </w:r>
      <w:r w:rsidR="00BC1B3F">
        <w:rPr>
          <w:spacing w:val="3"/>
        </w:rPr>
        <w:t xml:space="preserve">izvanrednom </w:t>
      </w:r>
      <w:r w:rsidR="00BC1B3F">
        <w:rPr>
          <w:spacing w:val="2"/>
        </w:rPr>
        <w:t xml:space="preserve">upravom </w:t>
      </w:r>
      <w:r w:rsidR="00BC1B3F">
        <w:rPr>
          <w:spacing w:val="3"/>
        </w:rPr>
        <w:t xml:space="preserve">unutar izvještajnog </w:t>
      </w:r>
      <w:r w:rsidR="00BC1B3F">
        <w:rPr>
          <w:spacing w:val="4"/>
        </w:rPr>
        <w:t>razdoblja</w:t>
      </w:r>
      <w:bookmarkEnd w:id="2"/>
      <w:bookmarkEnd w:id="3"/>
    </w:p>
    <w:p w:rsidRDefault="005041FB" w:rsidP="008D29AC" w:rsidR="00BC1B3F">
      <w:pPr>
        <w:pStyle w:val="Tijeloteksta"/>
        <w:spacing w:lineRule="auto" w:line="276" w:before="219"/>
        <w:jc w:val="both"/>
      </w:pPr>
      <w:r>
        <w:rPr>
          <w:noProof/>
          <w:lang w:bidi="ar-SA"/>
        </w:rPr>
        <w:pict>
          <v:shapetype id="_x0000_t202" coordsize="21600,21600" path="m,l,21600r21600,l21600,xe" o:spt="202.0">
            <v:stroke joinstyle="miter"/>
            <v:path o:connecttype="rect" gradientshapeok="t"/>
          </v:shapetype>
          <v:shape fillcolor="#c00" stroked="f" o:spid="_x0000_s1045" id="Text Box 40" style="position:absolute;left:0;text-align:left;margin-left:106.2pt;margin-top:102.2pt;width:392.65pt;height:48pt;z-index:-25164032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type="#_x0000_t202" o:gfxdata="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">
            <v:textbox inset="0,0,0,0">
              <w:txbxContent>
                <w:p w:rsidRDefault="007A5F1E" w:rsidP="00BC1B3F" w:rsidR="007A5F1E">
                  <w:pPr>
                    <w:spacing w:lineRule="auto" w:line="247" w:before="259"/>
                    <w:ind w:hanging="1921" w:left="2393"/>
                    <w:jc w:val="center"/>
                    <w:rPr>
                      <w:b/>
                      <w:sz w:val="30"/>
                    </w:rPr>
                  </w:pPr>
                  <w:r>
                    <w:rPr>
                      <w:b/>
                      <w:color w:val="FFFFFF"/>
                      <w:sz w:val="30"/>
                    </w:rPr>
                    <w:t>I. 2019. godine rezultati</w:t>
                  </w:r>
                </w:p>
              </w:txbxContent>
            </v:textbox>
            <w10:wrap anchorx="page" type="topAndBottom"/>
          </v:shape>
        </w:pict>
      </w:r>
      <w:r w:rsidR="00BC1B3F">
        <w:t xml:space="preserve">Financijske informacije sadržane u donjoj tablici odnose se na kumulativni prihod i EBITDA za </w:t>
      </w:r>
      <w:r w:rsidR="003D3D63">
        <w:t>siječanj</w:t>
      </w:r>
      <w:r w:rsidR="006B3CB0">
        <w:t xml:space="preserve"> </w:t>
      </w:r>
      <w:r w:rsidR="00BC1B3F">
        <w:t>201</w:t>
      </w:r>
      <w:r w:rsidR="003D3D63">
        <w:t>9</w:t>
      </w:r>
      <w:r w:rsidR="00BC1B3F">
        <w:t xml:space="preserve">. godine za ključne kompanije sustava Agrokor. U ovom mjesečnom izvješću izvještavanje se odnosi na 16 ključnih kompanija. Financijski rezultati pojedinačnih kompanija prikazani u ovom poglavlju su nerevidirani te su preliminarni. Realizirani rezultati uspoređuju se s </w:t>
      </w:r>
      <w:r w:rsidR="005F26FE">
        <w:t>budžetima</w:t>
      </w:r>
      <w:r w:rsidR="00BC1B3F" w:rsidRPr="00470C42">
        <w:t>.</w:t>
      </w:r>
    </w:p>
    <w:p w:rsidRDefault="00BC1B3F" w:rsidP="001312FE" w:rsidR="00BC1B3F">
      <w:pPr>
        <w:pStyle w:val="Tijeloteksta"/>
        <w:spacing w:lineRule="auto" w:line="276" w:before="219"/>
        <w:ind w:left="258"/>
        <w:jc w:val="both"/>
      </w:pPr>
      <w:r>
        <w:t xml:space="preserve">     </w:t>
      </w:r>
    </w:p>
    <w:tbl>
      <w:tblPr>
        <w:tblpPr w:tblpY="4" w:tblpXSpec="center" w:horzAnchor="margin" w:vertAnchor="text" w:rightFromText="180" w:leftFromText="180"/>
        <w:tblW w:type="dxa" w:w="7824"/>
        <w:tblCellMar>
          <w:left w:type="dxa" w:w="0"/>
          <w:right w:type="dxa" w:w="0"/>
        </w:tblCellMar>
        <w:tblLook w:val="0420" w:noVBand="1" w:noHBand="0" w:lastColumn="0" w:firstColumn="0" w:lastRow="0" w:firstRow="1"/>
      </w:tblPr>
      <w:tblGrid>
        <w:gridCol w:w="2575"/>
        <w:gridCol w:w="1831"/>
        <w:gridCol w:w="1709"/>
        <w:gridCol w:w="1709"/>
      </w:tblGrid>
      <w:tr w:rsidTr="00036492" w:rsidR="00BC1B3F" w:rsidRPr="009675AD">
        <w:trPr>
          <w:trHeight w:val="743"/>
        </w:trPr>
        <w:tc>
          <w:tcPr>
            <w:tcW w:type="dxa" w:w="2575"/>
            <w:tcBorders>
              <w:top w:space="0" w:sz="8" w:color="FFFFFF" w:val="single"/>
              <w:left w:space="0" w:sz="8" w:color="FFFFFF" w:val="single"/>
              <w:bottom w:space="0" w:sz="8" w:color="000000" w:val="dotted"/>
              <w:right w:space="0" w:sz="8" w:color="FFFFFF" w:val="single"/>
            </w:tcBorders>
            <w:shd w:fill="00234C" w:color="auto" w:val="clear"/>
            <w:tcMar>
              <w:top w:type="dxa" w:w="72"/>
              <w:left w:type="dxa" w:w="144"/>
              <w:bottom w:type="dxa" w:w="72"/>
              <w:right w:type="dxa" w:w="144"/>
            </w:tcMar>
            <w:hideMark/>
          </w:tcPr>
          <w:p w:rsidRDefault="00BC1B3F" w:rsidP="001312FE" w:rsidR="00BC1B3F">
            <w:pPr>
              <w:widowControl/>
              <w:autoSpaceDE/>
              <w:autoSpaceDN/>
              <w:rPr>
                <w:rFonts w:eastAsia="Times New Roman"/>
                <w:b/>
                <w:bCs/>
                <w:i/>
                <w:iCs/>
                <w:color w:themeColor="light1" w:val="FFFFFF"/>
                <w:kern w:val="24"/>
                <w:sz w:val="20"/>
                <w:szCs w:val="20"/>
                <w:lang w:bidi="ar-SA"/>
              </w:rPr>
            </w:pPr>
          </w:p>
          <w:p w:rsidRDefault="00BC1B3F" w:rsidP="001312FE" w:rsidR="00BC1B3F" w:rsidRPr="009675AD">
            <w:pPr>
              <w:widowControl/>
              <w:autoSpaceDE/>
              <w:autoSpaceDN/>
              <w:rPr>
                <w:rFonts w:eastAsia="Times New Roman"/>
                <w:sz w:val="36"/>
                <w:szCs w:val="36"/>
                <w:lang w:bidi="ar-SA"/>
              </w:rPr>
            </w:pPr>
            <w:r w:rsidRPr="009675AD">
              <w:rPr>
                <w:rFonts w:eastAsia="Times New Roman"/>
                <w:b/>
                <w:bCs/>
                <w:i/>
                <w:iCs/>
                <w:color w:themeColor="light1" w:val="FFFFFF"/>
                <w:kern w:val="24"/>
                <w:sz w:val="20"/>
                <w:szCs w:val="20"/>
                <w:lang w:bidi="ar-SA"/>
              </w:rPr>
              <w:t>Milijuna kn</w:t>
            </w:r>
          </w:p>
        </w:tc>
        <w:tc>
          <w:tcPr>
            <w:tcW w:type="dxa" w:w="1831"/>
            <w:tcBorders>
              <w:top w:space="0" w:sz="8" w:color="FFFFFF" w:val="single"/>
              <w:left w:space="0" w:sz="8" w:color="FFFFFF" w:val="single"/>
              <w:bottom w:space="0" w:sz="8" w:color="000000" w:val="dotted"/>
              <w:right w:space="0" w:sz="8" w:color="FFFFFF" w:val="single"/>
            </w:tcBorders>
            <w:shd w:fill="00234C" w:color="auto" w:val="clear"/>
            <w:tcMar>
              <w:top w:type="dxa" w:w="72"/>
              <w:left w:type="dxa" w:w="144"/>
              <w:bottom w:type="dxa" w:w="72"/>
              <w:right w:type="dxa" w:w="144"/>
            </w:tcMar>
            <w:vAlign w:val="center"/>
            <w:hideMark/>
          </w:tcPr>
          <w:p w:rsidRDefault="00BC1B3F" w:rsidP="001312FE" w:rsidR="00BC1B3F" w:rsidRPr="009675AD">
            <w:pPr>
              <w:widowControl/>
              <w:autoSpaceDE/>
              <w:autoSpaceDN/>
              <w:jc w:val="right"/>
              <w:rPr>
                <w:rFonts w:eastAsia="Times New Roman"/>
                <w:sz w:val="36"/>
                <w:szCs w:val="36"/>
                <w:lang w:bidi="ar-SA"/>
              </w:rPr>
            </w:pPr>
            <w:r w:rsidRPr="009675AD">
              <w:rPr>
                <w:rFonts w:eastAsia="Times New Roman"/>
                <w:b/>
                <w:bCs/>
                <w:color w:themeColor="light1" w:val="FFFFFF"/>
                <w:kern w:val="24"/>
                <w:sz w:val="20"/>
                <w:szCs w:val="20"/>
                <w:lang w:bidi="ar-SA"/>
              </w:rPr>
              <w:t>Maloprodaja i veleprodaja</w:t>
            </w:r>
          </w:p>
        </w:tc>
        <w:tc>
          <w:tcPr>
            <w:tcW w:type="dxa" w:w="1709"/>
            <w:tcBorders>
              <w:top w:space="0" w:sz="8" w:color="FFFFFF" w:val="single"/>
              <w:left w:space="0" w:sz="8" w:color="FFFFFF" w:val="single"/>
              <w:bottom w:space="0" w:sz="8" w:color="000000" w:val="dotted"/>
              <w:right w:space="0" w:sz="8" w:color="FFFFFF" w:val="single"/>
            </w:tcBorders>
            <w:shd w:fill="00234C" w:color="auto" w:val="clear"/>
            <w:tcMar>
              <w:top w:type="dxa" w:w="72"/>
              <w:left w:type="dxa" w:w="144"/>
              <w:bottom w:type="dxa" w:w="72"/>
              <w:right w:type="dxa" w:w="144"/>
            </w:tcMar>
            <w:vAlign w:val="center"/>
            <w:hideMark/>
          </w:tcPr>
          <w:p w:rsidRDefault="00BC1B3F" w:rsidP="001312FE" w:rsidR="00BC1B3F" w:rsidRPr="009675AD">
            <w:pPr>
              <w:widowControl/>
              <w:autoSpaceDE/>
              <w:autoSpaceDN/>
              <w:jc w:val="right"/>
              <w:rPr>
                <w:rFonts w:eastAsia="Times New Roman"/>
                <w:sz w:val="36"/>
                <w:szCs w:val="36"/>
                <w:lang w:bidi="ar-SA"/>
              </w:rPr>
            </w:pPr>
            <w:r w:rsidRPr="009675AD">
              <w:rPr>
                <w:rFonts w:eastAsia="Times New Roman"/>
                <w:b/>
                <w:bCs/>
                <w:color w:themeColor="light1" w:val="FFFFFF"/>
                <w:kern w:val="24"/>
                <w:sz w:val="20"/>
                <w:szCs w:val="20"/>
                <w:lang w:bidi="ar-SA"/>
              </w:rPr>
              <w:t>Prehrana</w:t>
            </w:r>
          </w:p>
        </w:tc>
        <w:tc>
          <w:tcPr>
            <w:tcW w:type="dxa" w:w="1709"/>
            <w:tcBorders>
              <w:top w:space="0" w:sz="8" w:color="FFFFFF" w:val="single"/>
              <w:left w:space="0" w:sz="8" w:color="FFFFFF" w:val="single"/>
              <w:bottom w:space="0" w:sz="8" w:color="000000" w:val="dotted"/>
              <w:right w:space="0" w:sz="8" w:color="FFFFFF" w:val="single"/>
            </w:tcBorders>
            <w:shd w:fill="00234C" w:color="auto" w:val="clear"/>
            <w:tcMar>
              <w:top w:type="dxa" w:w="72"/>
              <w:left w:type="dxa" w:w="144"/>
              <w:bottom w:type="dxa" w:w="72"/>
              <w:right w:type="dxa" w:w="144"/>
            </w:tcMar>
            <w:vAlign w:val="center"/>
            <w:hideMark/>
          </w:tcPr>
          <w:p w:rsidRDefault="00BC1B3F" w:rsidP="001312FE" w:rsidR="00BC1B3F" w:rsidRPr="009675AD">
            <w:pPr>
              <w:widowControl/>
              <w:autoSpaceDE/>
              <w:autoSpaceDN/>
              <w:jc w:val="right"/>
              <w:rPr>
                <w:rFonts w:eastAsia="Times New Roman"/>
                <w:sz w:val="36"/>
                <w:szCs w:val="36"/>
                <w:lang w:bidi="ar-SA"/>
              </w:rPr>
            </w:pPr>
            <w:r w:rsidRPr="009675AD">
              <w:rPr>
                <w:rFonts w:eastAsia="Times New Roman"/>
                <w:b/>
                <w:bCs/>
                <w:color w:themeColor="light1" w:val="FFFFFF"/>
                <w:kern w:val="24"/>
                <w:sz w:val="20"/>
                <w:szCs w:val="20"/>
                <w:lang w:bidi="ar-SA"/>
              </w:rPr>
              <w:t>Poljoprivreda</w:t>
            </w:r>
          </w:p>
        </w:tc>
      </w:tr>
    </w:tbl>
    <w:p w:rsidRDefault="00BC1B3F" w:rsidP="001312FE" w:rsidR="00BC1B3F">
      <w:pPr>
        <w:pStyle w:val="Tijeloteksta"/>
        <w:spacing w:lineRule="auto" w:line="276" w:before="219"/>
        <w:ind w:left="258"/>
        <w:jc w:val="center"/>
      </w:pPr>
    </w:p>
    <w:p w:rsidRDefault="00BC1B3F" w:rsidP="001312FE" w:rsidR="00BC1B3F">
      <w:pPr>
        <w:pStyle w:val="Tijeloteksta"/>
        <w:spacing w:before="8"/>
        <w:rPr>
          <w:sz w:val="16"/>
        </w:rPr>
      </w:pPr>
    </w:p>
    <w:tbl>
      <w:tblPr>
        <w:tblpPr w:tblpY="191" w:tblpXSpec="center" w:horzAnchor="margin" w:vertAnchor="text" w:rightFromText="180" w:leftFromText="180"/>
        <w:tblW w:type="dxa" w:w="7789"/>
        <w:tblCellMar>
          <w:left w:type="dxa" w:w="0"/>
          <w:right w:type="dxa" w:w="0"/>
        </w:tblCellMar>
        <w:tblLook w:val="0420" w:noVBand="1" w:noHBand="0" w:lastColumn="0" w:firstColumn="0" w:lastRow="0" w:firstRow="1"/>
      </w:tblPr>
      <w:tblGrid>
        <w:gridCol w:w="2557"/>
        <w:gridCol w:w="1838"/>
        <w:gridCol w:w="1697"/>
        <w:gridCol w:w="1697"/>
      </w:tblGrid>
      <w:tr w:rsidTr="00036492" w:rsidR="00BC1B3F" w:rsidRPr="002436AE">
        <w:trPr>
          <w:trHeight w:val="537"/>
        </w:trPr>
        <w:tc>
          <w:tcPr>
            <w:tcW w:type="dxa" w:w="2557"/>
            <w:tcBorders>
              <w:top w:space="0" w:sz="8" w:color="000000" w:val="dotted"/>
              <w:left w:space="0" w:sz="8" w:color="000000" w:val="dotted"/>
              <w:bottom w:space="0" w:sz="8" w:color="000000" w:val="dotted"/>
              <w:right w:space="0" w:sz="8" w:color="000000" w:val="dotted"/>
            </w:tcBorders>
            <w:shd w:fill="auto" w:color="auto" w:val="clear"/>
            <w:tcMar>
              <w:top w:type="dxa" w:w="72"/>
              <w:left w:type="dxa" w:w="144"/>
              <w:bottom w:type="dxa" w:w="72"/>
              <w:right w:type="dxa" w:w="144"/>
            </w:tcMar>
            <w:hideMark/>
          </w:tcPr>
          <w:p w:rsidRDefault="00BC1B3F" w:rsidP="001312FE" w:rsidR="00BC1B3F" w:rsidRPr="009675AD">
            <w:pPr>
              <w:widowControl/>
              <w:autoSpaceDE/>
              <w:autoSpaceDN/>
              <w:rPr>
                <w:rFonts w:eastAsia="Times New Roman"/>
                <w:sz w:val="36"/>
                <w:szCs w:val="36"/>
                <w:lang w:bidi="ar-SA"/>
              </w:rPr>
            </w:pPr>
            <w:r w:rsidRPr="009675AD">
              <w:rPr>
                <w:rFonts w:eastAsia="Times New Roman"/>
                <w:color w:themeColor="text1" w:val="000000"/>
                <w:kern w:val="24"/>
                <w:sz w:val="24"/>
                <w:szCs w:val="24"/>
                <w:lang w:bidi="ar-SA"/>
              </w:rPr>
              <w:t>Prihod</w:t>
            </w:r>
          </w:p>
        </w:tc>
        <w:tc>
          <w:tcPr>
            <w:tcW w:type="dxa" w:w="1838"/>
            <w:tcBorders>
              <w:top w:space="0" w:sz="8" w:color="000000" w:val="dotted"/>
              <w:left w:space="0" w:sz="8" w:color="000000" w:val="dotted"/>
              <w:bottom w:space="0" w:sz="8" w:color="000000" w:val="dotted"/>
              <w:right w:space="0" w:sz="8" w:color="000000" w:val="dotted"/>
            </w:tcBorders>
            <w:shd w:fill="auto" w:color="auto" w:val="clear"/>
            <w:tcMar>
              <w:top w:type="dxa" w:w="72"/>
              <w:left w:type="dxa" w:w="144"/>
              <w:bottom w:type="dxa" w:w="72"/>
              <w:right w:type="dxa" w:w="144"/>
            </w:tcMar>
            <w:vAlign w:val="center"/>
            <w:hideMark/>
          </w:tcPr>
          <w:p w:rsidRDefault="003D3D63" w:rsidP="003D3D63" w:rsidR="00BC1B3F" w:rsidRPr="00977026">
            <w:pPr>
              <w:widowControl/>
              <w:autoSpaceDE/>
              <w:autoSpaceDN/>
              <w:jc w:val="right"/>
              <w:rPr>
                <w:rFonts w:eastAsia="Times New Roman"/>
                <w:sz w:val="24"/>
                <w:szCs w:val="36"/>
                <w:lang w:bidi="ar-SA"/>
              </w:rPr>
            </w:pPr>
            <w:r>
              <w:rPr>
                <w:rFonts w:eastAsia="Times New Roman"/>
                <w:sz w:val="24"/>
                <w:szCs w:val="36"/>
                <w:lang w:bidi="ar-SA"/>
              </w:rPr>
              <w:t>905</w:t>
            </w:r>
            <w:r w:rsidR="00BC1B3F" w:rsidRPr="00977026">
              <w:rPr>
                <w:rFonts w:eastAsia="Times New Roman"/>
                <w:sz w:val="24"/>
                <w:szCs w:val="36"/>
                <w:lang w:bidi="ar-SA"/>
              </w:rPr>
              <w:t>m</w:t>
            </w:r>
          </w:p>
        </w:tc>
        <w:tc>
          <w:tcPr>
            <w:tcW w:type="dxa" w:w="1697"/>
            <w:tcBorders>
              <w:top w:space="0" w:sz="8" w:color="000000" w:val="dotted"/>
              <w:left w:space="0" w:sz="8" w:color="000000" w:val="dotted"/>
              <w:bottom w:space="0" w:sz="8" w:color="000000" w:val="dotted"/>
              <w:right w:space="0" w:sz="8" w:color="000000" w:val="dotted"/>
            </w:tcBorders>
            <w:shd w:fill="auto" w:color="auto" w:val="clear"/>
            <w:tcMar>
              <w:top w:type="dxa" w:w="72"/>
              <w:left w:type="dxa" w:w="144"/>
              <w:bottom w:type="dxa" w:w="72"/>
              <w:right w:type="dxa" w:w="144"/>
            </w:tcMar>
          </w:tcPr>
          <w:p w:rsidRDefault="00E32A3B" w:rsidP="00E32A3B" w:rsidR="00E32A3B">
            <w:pPr>
              <w:widowControl/>
              <w:autoSpaceDE/>
              <w:autoSpaceDN/>
              <w:jc w:val="center"/>
              <w:rPr>
                <w:rFonts w:eastAsia="Times New Roman"/>
                <w:sz w:val="24"/>
                <w:szCs w:val="24"/>
                <w:lang w:bidi="ar-SA"/>
              </w:rPr>
            </w:pPr>
          </w:p>
          <w:p w:rsidRDefault="00E32A3B" w:rsidP="00E32A3B" w:rsidR="001E0E13" w:rsidRPr="002436AE">
            <w:pPr>
              <w:widowControl/>
              <w:autoSpaceDE/>
              <w:autoSpaceDN/>
              <w:jc w:val="center"/>
              <w:rPr>
                <w:rFonts w:eastAsia="Times New Roman"/>
                <w:sz w:val="24"/>
                <w:szCs w:val="24"/>
                <w:lang w:bidi="ar-SA"/>
              </w:rPr>
            </w:pPr>
            <w:r>
              <w:rPr>
                <w:rFonts w:eastAsia="Times New Roman"/>
                <w:sz w:val="24"/>
                <w:szCs w:val="24"/>
                <w:lang w:bidi="ar-SA"/>
              </w:rPr>
              <w:t xml:space="preserve">        </w:t>
            </w:r>
            <w:r w:rsidR="003D3D63">
              <w:rPr>
                <w:rFonts w:eastAsia="Times New Roman"/>
                <w:sz w:val="24"/>
                <w:szCs w:val="24"/>
                <w:lang w:bidi="ar-SA"/>
              </w:rPr>
              <w:t>443</w:t>
            </w:r>
            <w:r w:rsidR="001E0E13" w:rsidRPr="002436AE">
              <w:rPr>
                <w:rFonts w:eastAsia="Times New Roman"/>
                <w:sz w:val="24"/>
                <w:szCs w:val="24"/>
                <w:lang w:bidi="ar-SA"/>
              </w:rPr>
              <w:t>m</w:t>
            </w:r>
          </w:p>
          <w:p w:rsidRDefault="00BC1B3F" w:rsidP="001312FE" w:rsidR="00BC1B3F" w:rsidRPr="002436AE">
            <w:pPr>
              <w:widowControl/>
              <w:autoSpaceDE/>
              <w:autoSpaceDN/>
              <w:jc w:val="right"/>
              <w:rPr>
                <w:rFonts w:eastAsia="Times New Roman"/>
                <w:sz w:val="24"/>
                <w:szCs w:val="24"/>
                <w:lang w:bidi="ar-SA"/>
              </w:rPr>
            </w:pPr>
          </w:p>
        </w:tc>
        <w:tc>
          <w:tcPr>
            <w:tcW w:type="dxa" w:w="1697"/>
            <w:tcBorders>
              <w:top w:space="0" w:sz="8" w:color="000000" w:val="dotted"/>
              <w:left w:space="0" w:sz="8" w:color="000000" w:val="dotted"/>
              <w:bottom w:space="0" w:sz="8" w:color="000000" w:val="dotted"/>
              <w:right w:space="0" w:sz="8" w:color="000000" w:val="dotted"/>
            </w:tcBorders>
            <w:shd w:fill="auto" w:color="auto" w:val="clear"/>
            <w:tcMar>
              <w:top w:type="dxa" w:w="72"/>
              <w:left w:type="dxa" w:w="144"/>
              <w:bottom w:type="dxa" w:w="72"/>
              <w:right w:type="dxa" w:w="144"/>
            </w:tcMar>
          </w:tcPr>
          <w:p w:rsidRDefault="001E0E13" w:rsidP="001312FE" w:rsidR="001E0E13" w:rsidRPr="002436AE">
            <w:pPr>
              <w:widowControl/>
              <w:autoSpaceDE/>
              <w:autoSpaceDN/>
              <w:jc w:val="right"/>
              <w:rPr>
                <w:rFonts w:eastAsia="Times New Roman"/>
                <w:sz w:val="24"/>
                <w:szCs w:val="24"/>
                <w:lang w:bidi="ar-SA"/>
              </w:rPr>
            </w:pPr>
          </w:p>
          <w:p w:rsidRDefault="00E32A3B" w:rsidP="001312FE" w:rsidR="001E0E13" w:rsidRPr="002436AE">
            <w:pPr>
              <w:widowControl/>
              <w:autoSpaceDE/>
              <w:autoSpaceDN/>
              <w:jc w:val="right"/>
              <w:rPr>
                <w:rFonts w:eastAsia="Times New Roman"/>
                <w:sz w:val="24"/>
                <w:szCs w:val="24"/>
                <w:lang w:bidi="ar-SA"/>
              </w:rPr>
            </w:pPr>
            <w:r w:rsidRPr="00E32A3B">
              <w:rPr>
                <w:rFonts w:eastAsia="Times New Roman"/>
                <w:sz w:val="24"/>
                <w:szCs w:val="24"/>
                <w:lang w:bidi="ar-SA"/>
              </w:rPr>
              <w:t>1</w:t>
            </w:r>
            <w:r w:rsidR="003D3D63">
              <w:rPr>
                <w:rFonts w:eastAsia="Times New Roman"/>
                <w:sz w:val="24"/>
                <w:szCs w:val="24"/>
                <w:lang w:bidi="ar-SA"/>
              </w:rPr>
              <w:t>92</w:t>
            </w:r>
            <w:r w:rsidR="001E0E13" w:rsidRPr="002436AE">
              <w:rPr>
                <w:rFonts w:eastAsia="Times New Roman"/>
                <w:sz w:val="24"/>
                <w:szCs w:val="24"/>
                <w:lang w:bidi="ar-SA"/>
              </w:rPr>
              <w:t>m</w:t>
            </w:r>
          </w:p>
          <w:p w:rsidRDefault="00BC1B3F" w:rsidP="001312FE" w:rsidR="00BC1B3F" w:rsidRPr="002436AE">
            <w:pPr>
              <w:widowControl/>
              <w:autoSpaceDE/>
              <w:autoSpaceDN/>
              <w:jc w:val="right"/>
              <w:rPr>
                <w:rFonts w:eastAsia="Times New Roman"/>
                <w:sz w:val="24"/>
                <w:szCs w:val="24"/>
                <w:lang w:bidi="ar-SA"/>
              </w:rPr>
            </w:pPr>
          </w:p>
        </w:tc>
      </w:tr>
      <w:tr w:rsidTr="00036492" w:rsidR="00BC1B3F" w:rsidRPr="002436AE">
        <w:trPr>
          <w:trHeight w:val="520"/>
        </w:trPr>
        <w:tc>
          <w:tcPr>
            <w:tcW w:type="dxa" w:w="2557"/>
            <w:tcBorders>
              <w:top w:space="0" w:sz="8" w:color="000000" w:val="dotted"/>
              <w:left w:space="0" w:sz="8" w:color="000000" w:val="dotted"/>
              <w:bottom w:space="0" w:sz="8" w:color="000000" w:val="dotted"/>
              <w:right w:space="0" w:sz="8" w:color="000000" w:val="dotted"/>
            </w:tcBorders>
            <w:shd w:fill="auto" w:color="auto" w:val="clear"/>
            <w:tcMar>
              <w:top w:type="dxa" w:w="72"/>
              <w:left w:type="dxa" w:w="144"/>
              <w:bottom w:type="dxa" w:w="72"/>
              <w:right w:type="dxa" w:w="144"/>
            </w:tcMar>
            <w:hideMark/>
          </w:tcPr>
          <w:p w:rsidRDefault="00BC1B3F" w:rsidP="001312FE" w:rsidR="00BC1B3F" w:rsidRPr="009675AD">
            <w:pPr>
              <w:widowControl/>
              <w:autoSpaceDE/>
              <w:autoSpaceDN/>
              <w:rPr>
                <w:rFonts w:eastAsia="Times New Roman"/>
                <w:sz w:val="36"/>
                <w:szCs w:val="36"/>
                <w:lang w:bidi="ar-SA"/>
              </w:rPr>
            </w:pPr>
            <w:r w:rsidRPr="006B3CE0">
              <w:rPr>
                <w:rFonts w:eastAsia="Times New Roman"/>
                <w:color w:themeColor="text1" w:val="000000"/>
                <w:kern w:val="24"/>
                <w:sz w:val="24"/>
                <w:szCs w:val="24"/>
                <w:lang w:bidi="ar-SA" w:val="de-DE"/>
              </w:rPr>
              <w:t>EBITDA</w:t>
            </w:r>
            <w:r w:rsidRPr="009675AD">
              <w:rPr>
                <w:rFonts w:eastAsia="Times New Roman"/>
                <w:color w:themeColor="text1" w:val="000000"/>
                <w:kern w:val="24"/>
                <w:sz w:val="24"/>
                <w:szCs w:val="24"/>
                <w:lang w:bidi="ar-SA"/>
              </w:rPr>
              <w:t xml:space="preserve"> </w:t>
            </w:r>
          </w:p>
          <w:p w:rsidRDefault="00BC1B3F" w:rsidP="001312FE" w:rsidR="00BC1B3F" w:rsidRPr="009675AD">
            <w:pPr>
              <w:widowControl/>
              <w:autoSpaceDE/>
              <w:autoSpaceDN/>
              <w:rPr>
                <w:rFonts w:eastAsia="Times New Roman"/>
                <w:sz w:val="36"/>
                <w:szCs w:val="36"/>
                <w:lang w:bidi="ar-SA"/>
              </w:rPr>
            </w:pPr>
            <w:r w:rsidRPr="009675AD">
              <w:rPr>
                <w:rFonts w:eastAsia="Times New Roman"/>
                <w:color w:themeColor="text1" w:val="000000"/>
                <w:kern w:val="24"/>
                <w:sz w:val="18"/>
                <w:szCs w:val="18"/>
                <w:lang w:bidi="ar-SA"/>
              </w:rPr>
              <w:t>(prije naknade za upravljanje)</w:t>
            </w:r>
          </w:p>
        </w:tc>
        <w:tc>
          <w:tcPr>
            <w:tcW w:type="dxa" w:w="1838"/>
            <w:tcBorders>
              <w:top w:space="0" w:sz="8" w:color="000000" w:val="dotted"/>
              <w:left w:space="0" w:sz="8" w:color="000000" w:val="dotted"/>
              <w:bottom w:space="0" w:sz="8" w:color="000000" w:val="dotted"/>
              <w:right w:space="0" w:sz="8" w:color="000000" w:val="dotted"/>
            </w:tcBorders>
            <w:shd w:fill="auto" w:color="auto" w:val="clear"/>
            <w:tcMar>
              <w:top w:type="dxa" w:w="72"/>
              <w:left w:type="dxa" w:w="144"/>
              <w:bottom w:type="dxa" w:w="72"/>
              <w:right w:type="dxa" w:w="144"/>
            </w:tcMar>
            <w:vAlign w:val="center"/>
            <w:hideMark/>
          </w:tcPr>
          <w:p w:rsidRDefault="003D3D63" w:rsidP="003D3D63" w:rsidR="00BC1B3F" w:rsidRPr="00977026">
            <w:pPr>
              <w:widowControl/>
              <w:autoSpaceDE/>
              <w:autoSpaceDN/>
              <w:jc w:val="right"/>
              <w:rPr>
                <w:rFonts w:eastAsia="Times New Roman"/>
                <w:sz w:val="24"/>
                <w:szCs w:val="36"/>
                <w:lang w:bidi="ar-SA"/>
              </w:rPr>
            </w:pPr>
            <w:r>
              <w:rPr>
                <w:rFonts w:eastAsia="Times New Roman"/>
                <w:sz w:val="24"/>
                <w:szCs w:val="36"/>
                <w:lang w:bidi="ar-SA"/>
              </w:rPr>
              <w:t>2,2</w:t>
            </w:r>
            <w:r w:rsidR="00BC1B3F" w:rsidRPr="00977026">
              <w:rPr>
                <w:rFonts w:eastAsia="Times New Roman"/>
                <w:sz w:val="24"/>
                <w:szCs w:val="36"/>
                <w:lang w:bidi="ar-SA"/>
              </w:rPr>
              <w:t>m</w:t>
            </w:r>
          </w:p>
        </w:tc>
        <w:tc>
          <w:tcPr>
            <w:tcW w:type="dxa" w:w="1697"/>
            <w:tcBorders>
              <w:top w:space="0" w:sz="8" w:color="000000" w:val="dotted"/>
              <w:left w:space="0" w:sz="8" w:color="000000" w:val="dotted"/>
              <w:bottom w:space="0" w:sz="8" w:color="000000" w:val="dotted"/>
              <w:right w:space="0" w:sz="8" w:color="000000" w:val="dotted"/>
            </w:tcBorders>
            <w:shd w:fill="auto" w:color="auto" w:val="clear"/>
            <w:tcMar>
              <w:top w:type="dxa" w:w="72"/>
              <w:left w:type="dxa" w:w="144"/>
              <w:bottom w:type="dxa" w:w="72"/>
              <w:right w:type="dxa" w:w="144"/>
            </w:tcMar>
          </w:tcPr>
          <w:p w:rsidRDefault="001E0E13" w:rsidP="001312FE" w:rsidR="001E0E13" w:rsidRPr="002436AE">
            <w:pPr>
              <w:widowControl/>
              <w:autoSpaceDE/>
              <w:autoSpaceDN/>
              <w:jc w:val="right"/>
              <w:rPr>
                <w:rFonts w:eastAsia="Times New Roman"/>
                <w:sz w:val="24"/>
                <w:szCs w:val="24"/>
                <w:lang w:bidi="ar-SA"/>
              </w:rPr>
            </w:pPr>
          </w:p>
          <w:p w:rsidRDefault="001E0E13" w:rsidP="003D3D63" w:rsidR="00BC1B3F" w:rsidRPr="002436AE">
            <w:pPr>
              <w:widowControl/>
              <w:tabs>
                <w:tab w:pos="195" w:val="left"/>
              </w:tabs>
              <w:autoSpaceDE/>
              <w:autoSpaceDN/>
              <w:jc w:val="right"/>
              <w:rPr>
                <w:rFonts w:eastAsia="Times New Roman"/>
                <w:sz w:val="24"/>
                <w:szCs w:val="24"/>
                <w:lang w:bidi="ar-SA"/>
              </w:rPr>
            </w:pPr>
            <w:r w:rsidRPr="002436AE">
              <w:rPr>
                <w:rFonts w:eastAsia="Times New Roman"/>
                <w:sz w:val="24"/>
                <w:szCs w:val="24"/>
                <w:lang w:bidi="ar-SA"/>
              </w:rPr>
              <w:tab/>
            </w:r>
            <w:r w:rsidR="00E32A3B">
              <w:t xml:space="preserve"> </w:t>
            </w:r>
            <w:r w:rsidR="00E32A3B" w:rsidRPr="00E32A3B">
              <w:rPr>
                <w:rFonts w:eastAsia="Times New Roman"/>
                <w:sz w:val="24"/>
                <w:szCs w:val="24"/>
                <w:lang w:bidi="ar-SA"/>
              </w:rPr>
              <w:t>1</w:t>
            </w:r>
            <w:r w:rsidR="003D3D63">
              <w:rPr>
                <w:rFonts w:eastAsia="Times New Roman"/>
                <w:sz w:val="24"/>
                <w:szCs w:val="24"/>
                <w:lang w:bidi="ar-SA"/>
              </w:rPr>
              <w:t>4</w:t>
            </w:r>
            <w:r w:rsidR="00E32A3B" w:rsidRPr="00E32A3B">
              <w:rPr>
                <w:rFonts w:eastAsia="Times New Roman"/>
                <w:sz w:val="24"/>
                <w:szCs w:val="24"/>
                <w:lang w:bidi="ar-SA"/>
              </w:rPr>
              <w:t>,</w:t>
            </w:r>
            <w:r w:rsidR="003D3D63">
              <w:rPr>
                <w:rFonts w:eastAsia="Times New Roman"/>
                <w:sz w:val="24"/>
                <w:szCs w:val="24"/>
                <w:lang w:bidi="ar-SA"/>
              </w:rPr>
              <w:t>7</w:t>
            </w:r>
            <w:r w:rsidRPr="002436AE">
              <w:rPr>
                <w:rFonts w:eastAsia="Times New Roman"/>
                <w:sz w:val="24"/>
                <w:szCs w:val="24"/>
                <w:lang w:bidi="ar-SA"/>
              </w:rPr>
              <w:t>m</w:t>
            </w:r>
          </w:p>
        </w:tc>
        <w:tc>
          <w:tcPr>
            <w:tcW w:type="dxa" w:w="1697"/>
            <w:tcBorders>
              <w:top w:space="0" w:sz="8" w:color="000000" w:val="dotted"/>
              <w:left w:space="0" w:sz="8" w:color="000000" w:val="dotted"/>
              <w:bottom w:space="0" w:sz="8" w:color="000000" w:val="dotted"/>
              <w:right w:space="0" w:sz="8" w:color="000000" w:val="dotted"/>
            </w:tcBorders>
            <w:shd w:fill="auto" w:color="auto" w:val="clear"/>
            <w:tcMar>
              <w:top w:type="dxa" w:w="72"/>
              <w:left w:type="dxa" w:w="144"/>
              <w:bottom w:type="dxa" w:w="72"/>
              <w:right w:type="dxa" w:w="144"/>
            </w:tcMar>
          </w:tcPr>
          <w:p w:rsidRDefault="001E0E13" w:rsidP="001312FE" w:rsidR="001E0E13" w:rsidRPr="002436AE">
            <w:pPr>
              <w:widowControl/>
              <w:autoSpaceDE/>
              <w:autoSpaceDN/>
              <w:jc w:val="right"/>
              <w:rPr>
                <w:rFonts w:eastAsia="Times New Roman"/>
                <w:sz w:val="24"/>
                <w:szCs w:val="24"/>
                <w:lang w:bidi="ar-SA"/>
              </w:rPr>
            </w:pPr>
          </w:p>
          <w:p w:rsidRDefault="00E32A3B" w:rsidP="003D3D63" w:rsidR="00BC1B3F" w:rsidRPr="002436AE">
            <w:pPr>
              <w:widowControl/>
              <w:autoSpaceDE/>
              <w:autoSpaceDN/>
              <w:jc w:val="right"/>
              <w:rPr>
                <w:rFonts w:eastAsia="Times New Roman"/>
                <w:sz w:val="24"/>
                <w:szCs w:val="24"/>
                <w:lang w:bidi="ar-SA"/>
              </w:rPr>
            </w:pPr>
            <w:r w:rsidRPr="00E32A3B">
              <w:rPr>
                <w:rFonts w:eastAsia="Times New Roman"/>
                <w:sz w:val="24"/>
                <w:szCs w:val="24"/>
                <w:lang w:bidi="ar-SA"/>
              </w:rPr>
              <w:t>17</w:t>
            </w:r>
            <w:r w:rsidR="003D3D63">
              <w:rPr>
                <w:rFonts w:eastAsia="Times New Roman"/>
                <w:sz w:val="24"/>
                <w:szCs w:val="24"/>
                <w:lang w:bidi="ar-SA"/>
              </w:rPr>
              <w:t>,3</w:t>
            </w:r>
            <w:r w:rsidR="001E0E13" w:rsidRPr="002436AE">
              <w:rPr>
                <w:rFonts w:eastAsia="Times New Roman"/>
                <w:sz w:val="24"/>
                <w:szCs w:val="24"/>
                <w:lang w:bidi="ar-SA"/>
              </w:rPr>
              <w:t>m</w:t>
            </w:r>
          </w:p>
        </w:tc>
      </w:tr>
      <w:tr w:rsidTr="00036492" w:rsidR="00BC1B3F" w:rsidRPr="002436AE">
        <w:trPr>
          <w:trHeight w:val="486"/>
        </w:trPr>
        <w:tc>
          <w:tcPr>
            <w:tcW w:type="dxa" w:w="2557"/>
            <w:tcBorders>
              <w:top w:space="0" w:sz="8" w:color="000000" w:val="dotted"/>
              <w:left w:space="0" w:sz="8" w:color="000000" w:val="dotted"/>
              <w:bottom w:space="0" w:sz="8" w:color="000000" w:val="dotted"/>
              <w:right w:space="0" w:sz="8" w:color="000000" w:val="dotted"/>
            </w:tcBorders>
            <w:shd w:fill="auto" w:color="auto" w:val="clear"/>
            <w:tcMar>
              <w:top w:type="dxa" w:w="72"/>
              <w:left w:type="dxa" w:w="144"/>
              <w:bottom w:type="dxa" w:w="72"/>
              <w:right w:type="dxa" w:w="144"/>
            </w:tcMar>
            <w:hideMark/>
          </w:tcPr>
          <w:p w:rsidRDefault="009D6CA1" w:rsidP="001312FE" w:rsidR="009D6CA1">
            <w:pPr>
              <w:widowControl/>
              <w:autoSpaceDE/>
              <w:autoSpaceDN/>
              <w:rPr>
                <w:rFonts w:eastAsia="Times New Roman"/>
                <w:i/>
                <w:iCs/>
                <w:color w:themeColor="text1" w:val="000000"/>
                <w:kern w:val="24"/>
                <w:sz w:val="24"/>
                <w:szCs w:val="24"/>
                <w:lang w:bidi="ar-SA" w:val="en-GB"/>
              </w:rPr>
            </w:pPr>
          </w:p>
          <w:p w:rsidRDefault="00BC1B3F" w:rsidP="001312FE" w:rsidR="00BC1B3F" w:rsidRPr="009675AD">
            <w:pPr>
              <w:widowControl/>
              <w:autoSpaceDE/>
              <w:autoSpaceDN/>
              <w:rPr>
                <w:rFonts w:eastAsia="Times New Roman"/>
                <w:sz w:val="36"/>
                <w:szCs w:val="36"/>
                <w:lang w:bidi="ar-SA"/>
              </w:rPr>
            </w:pPr>
            <w:r w:rsidRPr="009675AD">
              <w:rPr>
                <w:rFonts w:eastAsia="Times New Roman"/>
                <w:i/>
                <w:iCs/>
                <w:color w:themeColor="text1" w:val="000000"/>
                <w:kern w:val="24"/>
                <w:sz w:val="24"/>
                <w:szCs w:val="24"/>
                <w:lang w:bidi="ar-SA" w:val="en-GB"/>
              </w:rPr>
              <w:t>EBITDA %</w:t>
            </w:r>
          </w:p>
        </w:tc>
        <w:tc>
          <w:tcPr>
            <w:tcW w:type="dxa" w:w="1838"/>
            <w:tcBorders>
              <w:top w:space="0" w:sz="8" w:color="000000" w:val="dotted"/>
              <w:left w:space="0" w:sz="8" w:color="000000" w:val="dotted"/>
              <w:bottom w:space="0" w:sz="8" w:color="000000" w:val="dotted"/>
              <w:right w:space="0" w:sz="8" w:color="000000" w:val="dotted"/>
            </w:tcBorders>
            <w:shd w:fill="auto" w:color="auto" w:val="clear"/>
            <w:tcMar>
              <w:top w:type="dxa" w:w="72"/>
              <w:left w:type="dxa" w:w="144"/>
              <w:bottom w:type="dxa" w:w="72"/>
              <w:right w:type="dxa" w:w="144"/>
            </w:tcMar>
            <w:vAlign w:val="center"/>
            <w:hideMark/>
          </w:tcPr>
          <w:p w:rsidRDefault="008043EF" w:rsidP="001312FE" w:rsidR="008043EF">
            <w:pPr>
              <w:widowControl/>
              <w:autoSpaceDE/>
              <w:autoSpaceDN/>
              <w:jc w:val="right"/>
              <w:rPr>
                <w:rFonts w:eastAsia="Times New Roman"/>
                <w:sz w:val="24"/>
                <w:szCs w:val="36"/>
                <w:lang w:bidi="ar-SA"/>
              </w:rPr>
            </w:pPr>
          </w:p>
          <w:p w:rsidRDefault="003D3D63" w:rsidP="003D3D63" w:rsidR="00BC1B3F" w:rsidRPr="00977026">
            <w:pPr>
              <w:widowControl/>
              <w:autoSpaceDE/>
              <w:autoSpaceDN/>
              <w:jc w:val="right"/>
              <w:rPr>
                <w:rFonts w:eastAsia="Times New Roman"/>
                <w:sz w:val="24"/>
                <w:szCs w:val="36"/>
                <w:lang w:bidi="ar-SA"/>
              </w:rPr>
            </w:pPr>
            <w:r>
              <w:rPr>
                <w:rFonts w:eastAsia="Times New Roman"/>
                <w:sz w:val="24"/>
                <w:szCs w:val="36"/>
                <w:lang w:bidi="ar-SA"/>
              </w:rPr>
              <w:t>0,2</w:t>
            </w:r>
            <w:r w:rsidR="00BC1B3F" w:rsidRPr="00977026">
              <w:rPr>
                <w:rFonts w:eastAsia="Times New Roman"/>
                <w:sz w:val="24"/>
                <w:szCs w:val="36"/>
                <w:lang w:bidi="ar-SA"/>
              </w:rPr>
              <w:t>%</w:t>
            </w:r>
          </w:p>
        </w:tc>
        <w:tc>
          <w:tcPr>
            <w:tcW w:type="dxa" w:w="1697"/>
            <w:tcBorders>
              <w:top w:space="0" w:sz="8" w:color="000000" w:val="dotted"/>
              <w:left w:space="0" w:sz="8" w:color="000000" w:val="dotted"/>
              <w:bottom w:space="0" w:sz="8" w:color="000000" w:val="dotted"/>
              <w:right w:space="0" w:sz="8" w:color="000000" w:val="dotted"/>
            </w:tcBorders>
            <w:shd w:fill="auto" w:color="auto" w:val="clear"/>
            <w:tcMar>
              <w:top w:type="dxa" w:w="72"/>
              <w:left w:type="dxa" w:w="144"/>
              <w:bottom w:type="dxa" w:w="72"/>
              <w:right w:type="dxa" w:w="144"/>
            </w:tcMar>
          </w:tcPr>
          <w:p w:rsidRDefault="008043EF" w:rsidP="001312FE" w:rsidR="008043EF">
            <w:pPr>
              <w:widowControl/>
              <w:autoSpaceDE/>
              <w:autoSpaceDN/>
              <w:jc w:val="right"/>
              <w:rPr>
                <w:rFonts w:eastAsia="Times New Roman"/>
                <w:sz w:val="24"/>
                <w:szCs w:val="24"/>
                <w:lang w:bidi="ar-SA"/>
              </w:rPr>
            </w:pPr>
          </w:p>
          <w:p w:rsidRDefault="003D3D63" w:rsidP="003D3D63" w:rsidR="00BC1B3F" w:rsidRPr="002436AE">
            <w:pPr>
              <w:widowControl/>
              <w:autoSpaceDE/>
              <w:autoSpaceDN/>
              <w:jc w:val="right"/>
              <w:rPr>
                <w:rFonts w:eastAsia="Times New Roman"/>
                <w:sz w:val="24"/>
                <w:szCs w:val="24"/>
                <w:lang w:bidi="ar-SA"/>
              </w:rPr>
            </w:pPr>
            <w:r>
              <w:rPr>
                <w:rFonts w:eastAsia="Times New Roman"/>
                <w:sz w:val="24"/>
                <w:szCs w:val="24"/>
                <w:lang w:bidi="ar-SA"/>
              </w:rPr>
              <w:t>3,3</w:t>
            </w:r>
            <w:r w:rsidR="002436AE" w:rsidRPr="002436AE">
              <w:rPr>
                <w:rFonts w:eastAsia="Times New Roman"/>
                <w:sz w:val="24"/>
                <w:szCs w:val="24"/>
                <w:lang w:bidi="ar-SA"/>
              </w:rPr>
              <w:t>%</w:t>
            </w:r>
          </w:p>
        </w:tc>
        <w:tc>
          <w:tcPr>
            <w:tcW w:type="dxa" w:w="1697"/>
            <w:tcBorders>
              <w:top w:space="0" w:sz="8" w:color="000000" w:val="dotted"/>
              <w:left w:space="0" w:sz="8" w:color="000000" w:val="dotted"/>
              <w:bottom w:space="0" w:sz="8" w:color="000000" w:val="dotted"/>
              <w:right w:space="0" w:sz="8" w:color="000000" w:val="dotted"/>
            </w:tcBorders>
            <w:shd w:fill="auto" w:color="auto" w:val="clear"/>
            <w:tcMar>
              <w:top w:type="dxa" w:w="72"/>
              <w:left w:type="dxa" w:w="144"/>
              <w:bottom w:type="dxa" w:w="72"/>
              <w:right w:type="dxa" w:w="144"/>
            </w:tcMar>
          </w:tcPr>
          <w:p w:rsidRDefault="008043EF" w:rsidP="001312FE" w:rsidR="008043EF">
            <w:pPr>
              <w:widowControl/>
              <w:autoSpaceDE/>
              <w:autoSpaceDN/>
              <w:jc w:val="right"/>
              <w:rPr>
                <w:rFonts w:eastAsia="Times New Roman"/>
                <w:sz w:val="24"/>
                <w:szCs w:val="24"/>
                <w:lang w:bidi="ar-SA"/>
              </w:rPr>
            </w:pPr>
          </w:p>
          <w:p w:rsidRDefault="003D3D63" w:rsidP="003D3D63" w:rsidR="00BC1B3F" w:rsidRPr="002436AE">
            <w:pPr>
              <w:widowControl/>
              <w:autoSpaceDE/>
              <w:autoSpaceDN/>
              <w:jc w:val="right"/>
              <w:rPr>
                <w:rFonts w:eastAsia="Times New Roman"/>
                <w:sz w:val="24"/>
                <w:szCs w:val="24"/>
                <w:lang w:bidi="ar-SA"/>
              </w:rPr>
            </w:pPr>
            <w:r>
              <w:rPr>
                <w:rFonts w:eastAsia="Times New Roman"/>
                <w:sz w:val="24"/>
                <w:szCs w:val="24"/>
                <w:lang w:bidi="ar-SA"/>
              </w:rPr>
              <w:t>9</w:t>
            </w:r>
            <w:r w:rsidR="004C2ACA">
              <w:rPr>
                <w:rFonts w:eastAsia="Times New Roman"/>
                <w:sz w:val="24"/>
                <w:szCs w:val="24"/>
                <w:lang w:bidi="ar-SA"/>
              </w:rPr>
              <w:t>,</w:t>
            </w:r>
            <w:r>
              <w:rPr>
                <w:rFonts w:eastAsia="Times New Roman"/>
                <w:sz w:val="24"/>
                <w:szCs w:val="24"/>
                <w:lang w:bidi="ar-SA"/>
              </w:rPr>
              <w:t>0</w:t>
            </w:r>
            <w:r w:rsidR="002436AE" w:rsidRPr="002436AE">
              <w:rPr>
                <w:rFonts w:eastAsia="Times New Roman"/>
                <w:sz w:val="24"/>
                <w:szCs w:val="24"/>
                <w:lang w:bidi="ar-SA"/>
              </w:rPr>
              <w:t>%</w:t>
            </w:r>
          </w:p>
        </w:tc>
      </w:tr>
    </w:tbl>
    <w:p w:rsidRDefault="00BC1B3F" w:rsidP="001312FE" w:rsidR="00BC1B3F">
      <w:pPr>
        <w:pStyle w:val="Tijeloteksta"/>
        <w:rPr>
          <w:sz w:val="26"/>
        </w:rPr>
      </w:pPr>
      <w:r>
        <w:rPr>
          <w:sz w:val="26"/>
        </w:rPr>
        <w:t xml:space="preserve">    </w:t>
      </w:r>
    </w:p>
    <w:p w:rsidRDefault="00BC1B3F" w:rsidP="001312FE" w:rsidR="00BC1B3F">
      <w:pPr>
        <w:pStyle w:val="Tijeloteksta"/>
        <w:rPr>
          <w:sz w:val="26"/>
        </w:rPr>
      </w:pPr>
      <w:r>
        <w:rPr>
          <w:sz w:val="26"/>
        </w:rPr>
        <w:t xml:space="preserve">    </w:t>
      </w:r>
    </w:p>
    <w:p w:rsidRDefault="00BC1B3F" w:rsidP="001312FE" w:rsidR="00BC1B3F">
      <w:pPr>
        <w:pStyle w:val="Tijeloteksta"/>
        <w:rPr>
          <w:sz w:val="26"/>
        </w:rPr>
      </w:pPr>
    </w:p>
    <w:p w:rsidRDefault="00BC1B3F" w:rsidP="001312FE" w:rsidR="00BC1B3F">
      <w:pPr>
        <w:pStyle w:val="Tijeloteksta"/>
        <w:rPr>
          <w:sz w:val="26"/>
        </w:rPr>
      </w:pPr>
    </w:p>
    <w:p w:rsidRDefault="00BC1B3F" w:rsidP="001312FE" w:rsidR="00BC1B3F">
      <w:pPr>
        <w:ind w:left="258"/>
        <w:rPr>
          <w:b/>
          <w:i/>
          <w:sz w:val="16"/>
        </w:rPr>
      </w:pPr>
      <w:r>
        <w:rPr>
          <w:sz w:val="16"/>
        </w:rPr>
        <w:t>*</w:t>
      </w:r>
      <w:r>
        <w:rPr>
          <w:b/>
          <w:i/>
          <w:sz w:val="16"/>
        </w:rPr>
        <w:t>NAPOMENA: Preliminarni rezultati</w:t>
      </w:r>
    </w:p>
    <w:p w:rsidRDefault="005041FB" w:rsidP="001312FE" w:rsidR="00BC1B3F">
      <w:pPr>
        <w:ind w:left="258"/>
        <w:rPr>
          <w:b/>
          <w:i/>
          <w:sz w:val="16"/>
        </w:rPr>
      </w:pPr>
      <w:r>
        <w:rPr>
          <w:noProof/>
          <w:lang w:bidi="ar-SA"/>
        </w:rPr>
        <w:pict>
          <v:rect o:bwmode="grayScale" fillcolor="window" strokeweight="2pt" strokecolor="#a6a6a6" o:spid="_x0000_s1027" id="Rectangle 6" style="position:absolute;left:0;text-align:left;margin-left:-6.25pt;margin-top:3.35pt;width:506.3pt;height:113.25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v:textbox inset="2mm,1mm,2mm,1mm">
              <w:txbxContent>
                <w:p w:rsidRDefault="007A5F1E" w:rsidP="00BC1B3F" w:rsidR="007A5F1E" w:rsidRPr="009675AD">
                  <w:pPr>
                    <w:jc w:val="both"/>
                    <w:rPr>
                      <w:i/>
                    </w:rPr>
                  </w:pPr>
                  <w:r w:rsidRPr="009675AD">
                    <w:rPr>
                      <w:rFonts w:eastAsia="SimSun"/>
                      <w:i/>
                      <w:color w:val="000000"/>
                      <w:kern w:val="24"/>
                      <w:sz w:val="18"/>
                      <w:szCs w:val="18"/>
                    </w:rPr>
                    <w:t>Zbrojeni rezultati razdoblja (bez eliminacija međukompanijskih transakcija i konsolidacijskih usklada)</w:t>
                  </w:r>
                </w:p>
                <w:p w:rsidRDefault="007A5F1E" w:rsidP="00BC1B3F" w:rsidR="007A5F1E" w:rsidRPr="009675AD">
                  <w:pPr>
                    <w:jc w:val="both"/>
                    <w:rPr>
                      <w:i/>
                    </w:rPr>
                  </w:pPr>
                  <w:r w:rsidRPr="009675AD">
                    <w:rPr>
                      <w:rFonts w:eastAsia="SimSun"/>
                      <w:i/>
                      <w:color w:val="000000"/>
                      <w:kern w:val="24"/>
                      <w:sz w:val="18"/>
                      <w:szCs w:val="18"/>
                    </w:rPr>
                    <w:t>Prihodi uključuju prodaju roba i usluga (na domaćem i ino tržištu</w:t>
                  </w:r>
                  <w:r w:rsidRPr="009675AD">
                    <w:rPr>
                      <w:rFonts w:eastAsia="SimSun"/>
                      <w:i/>
                      <w:color w:themeColor="text1" w:val="000000"/>
                      <w:kern w:val="24"/>
                      <w:sz w:val="18"/>
                      <w:szCs w:val="18"/>
                    </w:rPr>
                    <w:t>); isključuj</w:t>
                  </w:r>
                  <w:r>
                    <w:rPr>
                      <w:rFonts w:eastAsia="SimSun"/>
                      <w:i/>
                      <w:color w:themeColor="text1" w:val="000000"/>
                      <w:kern w:val="24"/>
                      <w:sz w:val="18"/>
                      <w:szCs w:val="18"/>
                    </w:rPr>
                    <w:t>u</w:t>
                  </w:r>
                  <w:r w:rsidRPr="009675AD">
                    <w:rPr>
                      <w:rFonts w:eastAsia="SimSun"/>
                      <w:i/>
                      <w:color w:themeColor="text1" w:val="000000"/>
                      <w:kern w:val="24"/>
                      <w:sz w:val="18"/>
                      <w:szCs w:val="18"/>
                    </w:rPr>
                    <w:t xml:space="preserve"> prihode od usluga koje se ne odnose na redovne operativne aktivnosti</w:t>
                  </w:r>
                  <w:r>
                    <w:rPr>
                      <w:rFonts w:eastAsia="SimSun"/>
                      <w:i/>
                      <w:color w:themeColor="text1" w:val="000000"/>
                      <w:kern w:val="24"/>
                      <w:sz w:val="18"/>
                      <w:szCs w:val="18"/>
                    </w:rPr>
                    <w:t>.</w:t>
                  </w:r>
                </w:p>
                <w:p w:rsidRDefault="007A5F1E" w:rsidP="00BC1B3F" w:rsidR="007A5F1E" w:rsidRPr="009675AD">
                  <w:pPr>
                    <w:jc w:val="both"/>
                    <w:rPr>
                      <w:rFonts w:eastAsia="SimSun"/>
                      <w:i/>
                      <w:color w:themeColor="text1" w:val="000000"/>
                      <w:kern w:val="24"/>
                      <w:sz w:val="18"/>
                      <w:szCs w:val="18"/>
                    </w:rPr>
                  </w:pPr>
                  <w:r w:rsidRPr="009675AD">
                    <w:rPr>
                      <w:rFonts w:eastAsia="SimSun"/>
                      <w:i/>
                      <w:color w:themeColor="text1" w:val="000000"/>
                      <w:kern w:val="24"/>
                      <w:sz w:val="18"/>
                      <w:szCs w:val="18"/>
                    </w:rPr>
                    <w:t>EBITDA = EBIT + amortizacija+ ispravci i umanjenja vrijednosti + rezerviranja + nakna</w:t>
                  </w:r>
                  <w:r>
                    <w:rPr>
                      <w:rFonts w:eastAsia="SimSun"/>
                      <w:i/>
                      <w:color w:themeColor="text1" w:val="000000"/>
                      <w:kern w:val="24"/>
                      <w:sz w:val="18"/>
                      <w:szCs w:val="18"/>
                    </w:rPr>
                    <w:t>de</w:t>
                  </w:r>
                  <w:r w:rsidRPr="00CE70CE">
                    <w:t xml:space="preserve"> </w:t>
                  </w:r>
                  <w:r w:rsidRPr="00CE70CE">
                    <w:rPr>
                      <w:rFonts w:eastAsia="SimSun"/>
                      <w:i/>
                      <w:color w:themeColor="text1" w:val="000000"/>
                      <w:kern w:val="24"/>
                      <w:sz w:val="18"/>
                      <w:szCs w:val="18"/>
                    </w:rPr>
                    <w:t>za upravljanje i restrukturiranje</w:t>
                  </w:r>
                </w:p>
                <w:p w:rsidRDefault="007A5F1E" w:rsidP="00BC1B3F" w:rsidR="007A5F1E">
                  <w:pPr>
                    <w:jc w:val="both"/>
                    <w:rPr>
                      <w:rFonts w:eastAsia="SimSun"/>
                      <w:i/>
                      <w:color w:themeColor="text1" w:val="000000"/>
                      <w:kern w:val="24"/>
                      <w:sz w:val="18"/>
                      <w:szCs w:val="18"/>
                    </w:rPr>
                  </w:pPr>
                  <w:r>
                    <w:rPr>
                      <w:rFonts w:eastAsia="SimSun"/>
                      <w:i/>
                      <w:color w:themeColor="text1" w:val="000000"/>
                      <w:kern w:val="24"/>
                      <w:sz w:val="18"/>
                      <w:szCs w:val="18"/>
                    </w:rPr>
                    <w:t>Izvor - izvještaji uprave</w:t>
                  </w:r>
                </w:p>
                <w:p w:rsidRDefault="007A5F1E" w:rsidP="0004393E" w:rsidR="007A5F1E">
                  <w:pPr>
                    <w:jc w:val="both"/>
                    <w:rPr>
                      <w:rFonts w:eastAsia="SimSun"/>
                      <w:i/>
                      <w:color w:themeColor="text1" w:val="000000"/>
                      <w:kern w:val="24"/>
                      <w:sz w:val="18"/>
                      <w:szCs w:val="18"/>
                    </w:rPr>
                  </w:pPr>
                  <w:r w:rsidRPr="006123D6">
                    <w:rPr>
                      <w:rFonts w:eastAsia="SimSun"/>
                      <w:i/>
                      <w:color w:themeColor="text1" w:val="000000"/>
                      <w:kern w:val="24"/>
                      <w:sz w:val="18"/>
                      <w:szCs w:val="18"/>
                    </w:rPr>
                    <w:t xml:space="preserve">Preliminarni rezultati od početka </w:t>
                  </w:r>
                  <w:r>
                    <w:rPr>
                      <w:rFonts w:eastAsia="SimSun"/>
                      <w:i/>
                      <w:color w:themeColor="text1" w:val="000000"/>
                      <w:kern w:val="24"/>
                      <w:sz w:val="18"/>
                      <w:szCs w:val="18"/>
                    </w:rPr>
                    <w:t>godine do sada.</w:t>
                  </w:r>
                </w:p>
                <w:p w:rsidRDefault="007A5F1E" w:rsidP="00BC1B3F" w:rsidR="007A5F1E" w:rsidRPr="009675AD">
                  <w:pPr>
                    <w:jc w:val="both"/>
                    <w:rPr>
                      <w:i/>
                    </w:rPr>
                  </w:pPr>
                  <w:r w:rsidRPr="009675AD">
                    <w:rPr>
                      <w:rFonts w:eastAsia="SimSun"/>
                      <w:i/>
                      <w:color w:val="000000"/>
                      <w:kern w:val="24"/>
                      <w:sz w:val="18"/>
                      <w:szCs w:val="18"/>
                    </w:rPr>
                    <w:t>Prezentirani podaci o budžetu odnose se na:</w:t>
                  </w:r>
                </w:p>
                <w:p w:rsidRDefault="007A5F1E" w:rsidP="008A3282" w:rsidR="007A5F1E" w:rsidRPr="005F26FE">
                  <w:pPr>
                    <w:widowControl/>
                    <w:numPr>
                      <w:ilvl w:val="0"/>
                      <w:numId w:val="5"/>
                    </w:numPr>
                    <w:autoSpaceDE/>
                    <w:autoSpaceDN/>
                    <w:contextualSpacing/>
                    <w:jc w:val="both"/>
                    <w:rPr>
                      <w:rFonts w:eastAsia="Times New Roman"/>
                      <w:i/>
                      <w:sz w:val="18"/>
                    </w:rPr>
                  </w:pPr>
                  <w:r w:rsidRPr="005F26FE">
                    <w:rPr>
                      <w:rFonts w:eastAsia="SimSun"/>
                      <w:i/>
                      <w:color w:val="000000"/>
                      <w:kern w:val="24"/>
                      <w:sz w:val="18"/>
                      <w:szCs w:val="18"/>
                    </w:rPr>
                    <w:t>zadnje odobrene budžete za 2019. godinu za kompanije iz Poslovn</w:t>
                  </w:r>
                  <w:r>
                    <w:rPr>
                      <w:rFonts w:eastAsia="SimSun"/>
                      <w:i/>
                      <w:color w:val="000000"/>
                      <w:kern w:val="24"/>
                      <w:sz w:val="18"/>
                      <w:szCs w:val="18"/>
                    </w:rPr>
                    <w:t>ih</w:t>
                  </w:r>
                  <w:r w:rsidRPr="005F26FE">
                    <w:rPr>
                      <w:rFonts w:eastAsia="SimSun"/>
                      <w:i/>
                      <w:color w:val="000000"/>
                      <w:kern w:val="24"/>
                      <w:sz w:val="18"/>
                      <w:szCs w:val="18"/>
                    </w:rPr>
                    <w:t xml:space="preserve"> grup</w:t>
                  </w:r>
                  <w:r>
                    <w:rPr>
                      <w:rFonts w:eastAsia="SimSun"/>
                      <w:i/>
                      <w:color w:val="000000"/>
                      <w:kern w:val="24"/>
                      <w:sz w:val="18"/>
                      <w:szCs w:val="18"/>
                    </w:rPr>
                    <w:t>a</w:t>
                  </w:r>
                  <w:r w:rsidRPr="005F26FE">
                    <w:rPr>
                      <w:rFonts w:eastAsia="SimSun"/>
                      <w:i/>
                      <w:color w:val="000000"/>
                      <w:kern w:val="24"/>
                      <w:sz w:val="18"/>
                      <w:szCs w:val="18"/>
                    </w:rPr>
                    <w:t xml:space="preserve"> Prehrana, </w:t>
                  </w:r>
                  <w:r>
                    <w:rPr>
                      <w:rFonts w:eastAsia="SimSun"/>
                      <w:i/>
                      <w:color w:val="000000"/>
                      <w:kern w:val="24"/>
                      <w:sz w:val="18"/>
                      <w:szCs w:val="18"/>
                    </w:rPr>
                    <w:t>M</w:t>
                  </w:r>
                  <w:r w:rsidRPr="005F26FE">
                    <w:rPr>
                      <w:rFonts w:eastAsia="SimSun"/>
                      <w:i/>
                      <w:color w:val="000000"/>
                      <w:kern w:val="24"/>
                      <w:sz w:val="18"/>
                      <w:szCs w:val="18"/>
                    </w:rPr>
                    <w:t xml:space="preserve">aloprodaja i veleprodaja te Poljoprivreda </w:t>
                  </w:r>
                </w:p>
                <w:p w:rsidRDefault="007A5F1E" w:rsidP="00BC1B3F" w:rsidR="007A5F1E" w:rsidRPr="009675AD">
                  <w:pPr>
                    <w:jc w:val="both"/>
                    <w:rPr>
                      <w:i/>
                    </w:rPr>
                  </w:pPr>
                  <w:r w:rsidRPr="009675AD">
                    <w:rPr>
                      <w:rFonts w:eastAsia="SimSun"/>
                      <w:i/>
                      <w:color w:val="000000"/>
                      <w:kern w:val="24"/>
                      <w:sz w:val="18"/>
                      <w:szCs w:val="18"/>
                    </w:rPr>
                    <w:t>Pripremljena je mjesečna alokacija budžeta za 201</w:t>
                  </w:r>
                  <w:r>
                    <w:rPr>
                      <w:rFonts w:eastAsia="SimSun"/>
                      <w:i/>
                      <w:color w:val="000000"/>
                      <w:kern w:val="24"/>
                      <w:sz w:val="18"/>
                      <w:szCs w:val="18"/>
                    </w:rPr>
                    <w:t>9</w:t>
                  </w:r>
                  <w:r w:rsidRPr="009675AD">
                    <w:rPr>
                      <w:rFonts w:eastAsia="SimSun"/>
                      <w:i/>
                      <w:color w:val="000000"/>
                      <w:kern w:val="24"/>
                      <w:sz w:val="18"/>
                      <w:szCs w:val="18"/>
                    </w:rPr>
                    <w:t xml:space="preserve">. </w:t>
                  </w:r>
                  <w:r>
                    <w:rPr>
                      <w:rFonts w:eastAsia="SimSun"/>
                      <w:i/>
                      <w:color w:val="000000"/>
                      <w:kern w:val="24"/>
                      <w:sz w:val="18"/>
                      <w:szCs w:val="18"/>
                    </w:rPr>
                    <w:t>g</w:t>
                  </w:r>
                  <w:r w:rsidRPr="009675AD">
                    <w:rPr>
                      <w:rFonts w:eastAsia="SimSun"/>
                      <w:i/>
                      <w:color w:val="000000"/>
                      <w:kern w:val="24"/>
                      <w:sz w:val="18"/>
                      <w:szCs w:val="18"/>
                    </w:rPr>
                    <w:t>odinu</w:t>
                  </w:r>
                  <w:r>
                    <w:rPr>
                      <w:rFonts w:eastAsia="SimSun"/>
                      <w:i/>
                      <w:color w:val="000000"/>
                      <w:kern w:val="24"/>
                      <w:sz w:val="18"/>
                      <w:szCs w:val="18"/>
                    </w:rPr>
                    <w:t>.</w:t>
                  </w:r>
                </w:p>
              </w:txbxContent>
            </v:textbox>
          </v:rect>
        </w:pict>
      </w:r>
    </w:p>
    <w:p w:rsidRDefault="00BC1B3F" w:rsidP="001312FE" w:rsidR="00BC1B3F">
      <w:pPr>
        <w:ind w:left="258"/>
        <w:rPr>
          <w:b/>
          <w:i/>
          <w:sz w:val="16"/>
        </w:rPr>
      </w:pPr>
    </w:p>
    <w:p w:rsidRDefault="005041FB" w:rsidP="001312FE" w:rsidR="00BC1B3F">
      <w:pPr>
        <w:spacing w:before="1"/>
        <w:rPr>
          <w:sz w:val="16"/>
        </w:rPr>
        <w:sectPr w:rsidSect="001312FE" w:rsidR="00BC1B3F">
          <w:headerReference w:type="default" r:id="rId12"/>
          <w:footerReference w:type="default" r:id="rId13"/>
          <w:pgSz w:code="9" w:h="16840" w:w="11910"/>
          <w:pgMar w:gutter="0" w:footer="1316" w:header="709" w:left="1160" w:bottom="1560" w:right="860" w:top="1680"/>
          <w:cols w:space="720"/>
        </w:sectPr>
      </w:pPr>
      <w:r>
        <w:rPr>
          <w:noProof/>
          <w:sz w:val="26"/>
          <w:lang w:bidi="ar-SA"/>
        </w:rPr>
        <w:pict>
          <v:shape filled="f" strokeweight="2pt" strokecolor="#a6a6a6" o:spid="_x0000_s1028" id="Text Box 42" style="position:absolute;margin-left:-6.2pt;margin-top:106.5pt;width:505.8pt;height:156.5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type="#_x0000_t202" o:gfxdata="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">
            <v:textbox inset="0,0,0,0">
              <w:txbxContent>
                <w:p w:rsidRDefault="007A5F1E" w:rsidP="00BC1B3F" w:rsidR="007A5F1E">
                  <w:pPr>
                    <w:spacing w:before="8"/>
                    <w:rPr>
                      <w:sz w:val="23"/>
                    </w:rPr>
                  </w:pPr>
                </w:p>
                <w:p w:rsidRDefault="007A5F1E" w:rsidP="008A3282" w:rsidR="007A5F1E">
                  <w:pPr>
                    <w:numPr>
                      <w:ilvl w:val="0"/>
                      <w:numId w:val="4"/>
                    </w:numPr>
                    <w:tabs>
                      <w:tab w:pos="832" w:val="left"/>
                      <w:tab w:pos="833" w:val="left"/>
                    </w:tabs>
                    <w:rPr>
                      <w:sz w:val="20"/>
                    </w:rPr>
                  </w:pPr>
                  <w:r>
                    <w:rPr>
                      <w:b/>
                      <w:sz w:val="20"/>
                      <w:u w:val="thick"/>
                    </w:rPr>
                    <w:t>Maloprodaja i veleprodaja</w:t>
                  </w:r>
                  <w:r>
                    <w:rPr>
                      <w:b/>
                      <w:sz w:val="20"/>
                    </w:rPr>
                    <w:t xml:space="preserve"> </w:t>
                  </w:r>
                  <w:r>
                    <w:rPr>
                      <w:sz w:val="20"/>
                    </w:rPr>
                    <w:t>uključuje zbrojene rezultate</w:t>
                  </w:r>
                  <w:r>
                    <w:rPr>
                      <w:spacing w:val="-4"/>
                      <w:sz w:val="20"/>
                    </w:rPr>
                    <w:t xml:space="preserve"> </w:t>
                  </w:r>
                  <w:r>
                    <w:rPr>
                      <w:sz w:val="20"/>
                    </w:rPr>
                    <w:t>četiri kompanije:</w:t>
                  </w:r>
                </w:p>
                <w:p w:rsidRDefault="007A5F1E" w:rsidP="008A3282" w:rsidR="007A5F1E">
                  <w:pPr>
                    <w:numPr>
                      <w:ilvl w:val="1"/>
                      <w:numId w:val="4"/>
                    </w:numPr>
                    <w:tabs>
                      <w:tab w:pos="1552" w:val="left"/>
                      <w:tab w:pos="1553" w:val="left"/>
                    </w:tabs>
                    <w:spacing w:before="3"/>
                    <w:rPr>
                      <w:sz w:val="20"/>
                    </w:rPr>
                  </w:pPr>
                  <w:r>
                    <w:rPr>
                      <w:sz w:val="20"/>
                    </w:rPr>
                    <w:t>Maloprodaja: Konzum Hrvatska, Tisak, Konzum</w:t>
                  </w:r>
                  <w:r>
                    <w:rPr>
                      <w:spacing w:val="3"/>
                      <w:sz w:val="20"/>
                    </w:rPr>
                    <w:t xml:space="preserve"> </w:t>
                  </w:r>
                  <w:r>
                    <w:rPr>
                      <w:sz w:val="20"/>
                    </w:rPr>
                    <w:t>BiH</w:t>
                  </w:r>
                </w:p>
                <w:p w:rsidRDefault="007A5F1E" w:rsidP="008A3282" w:rsidR="007A5F1E">
                  <w:pPr>
                    <w:numPr>
                      <w:ilvl w:val="1"/>
                      <w:numId w:val="4"/>
                    </w:numPr>
                    <w:tabs>
                      <w:tab w:pos="1552" w:val="left"/>
                      <w:tab w:pos="1553" w:val="left"/>
                    </w:tabs>
                    <w:spacing w:lineRule="exact" w:line="229"/>
                    <w:rPr>
                      <w:sz w:val="20"/>
                    </w:rPr>
                  </w:pPr>
                  <w:r>
                    <w:rPr>
                      <w:sz w:val="20"/>
                    </w:rPr>
                    <w:t>Veleprodaja: Velpro</w:t>
                  </w:r>
                  <w:r>
                    <w:rPr>
                      <w:spacing w:val="-1"/>
                      <w:sz w:val="20"/>
                    </w:rPr>
                    <w:t xml:space="preserve"> </w:t>
                  </w:r>
                  <w:r>
                    <w:rPr>
                      <w:sz w:val="20"/>
                    </w:rPr>
                    <w:t>centar</w:t>
                  </w:r>
                </w:p>
                <w:p w:rsidRDefault="007A5F1E" w:rsidP="00BC1B3F" w:rsidR="007A5F1E">
                  <w:pPr>
                    <w:tabs>
                      <w:tab w:pos="1552" w:val="left"/>
                      <w:tab w:pos="1553" w:val="left"/>
                    </w:tabs>
                    <w:spacing w:lineRule="exact" w:line="229"/>
                    <w:ind w:left="1552"/>
                    <w:rPr>
                      <w:sz w:val="20"/>
                    </w:rPr>
                  </w:pPr>
                </w:p>
                <w:p w:rsidRDefault="007A5F1E" w:rsidP="008A3282" w:rsidR="007A5F1E">
                  <w:pPr>
                    <w:numPr>
                      <w:ilvl w:val="0"/>
                      <w:numId w:val="4"/>
                    </w:numPr>
                    <w:tabs>
                      <w:tab w:pos="832" w:val="left"/>
                      <w:tab w:pos="833" w:val="left"/>
                    </w:tabs>
                    <w:spacing w:lineRule="exact" w:line="229"/>
                    <w:rPr>
                      <w:sz w:val="20"/>
                    </w:rPr>
                  </w:pPr>
                  <w:r>
                    <w:rPr>
                      <w:b/>
                      <w:sz w:val="20"/>
                      <w:u w:val="thick"/>
                    </w:rPr>
                    <w:t>Prehrana</w:t>
                  </w:r>
                  <w:r>
                    <w:rPr>
                      <w:b/>
                      <w:sz w:val="20"/>
                    </w:rPr>
                    <w:t xml:space="preserve"> </w:t>
                  </w:r>
                  <w:r>
                    <w:rPr>
                      <w:sz w:val="20"/>
                    </w:rPr>
                    <w:t>uključuje zbrojene rezultate</w:t>
                  </w:r>
                  <w:r>
                    <w:rPr>
                      <w:spacing w:val="2"/>
                      <w:sz w:val="20"/>
                    </w:rPr>
                    <w:t xml:space="preserve"> </w:t>
                  </w:r>
                  <w:r>
                    <w:rPr>
                      <w:sz w:val="20"/>
                    </w:rPr>
                    <w:t>devet kompanija:</w:t>
                  </w:r>
                </w:p>
                <w:p w:rsidRDefault="007A5F1E" w:rsidP="008A3282" w:rsidR="007A5F1E">
                  <w:pPr>
                    <w:numPr>
                      <w:ilvl w:val="1"/>
                      <w:numId w:val="4"/>
                    </w:numPr>
                    <w:tabs>
                      <w:tab w:pos="1552" w:val="left"/>
                      <w:tab w:pos="1553" w:val="left"/>
                    </w:tabs>
                    <w:spacing w:before="1"/>
                    <w:rPr>
                      <w:sz w:val="20"/>
                    </w:rPr>
                  </w:pPr>
                  <w:r>
                    <w:rPr>
                      <w:sz w:val="20"/>
                    </w:rPr>
                    <w:t>Pića – Jamnica, Roto dinamic, Sarajevski</w:t>
                  </w:r>
                  <w:r>
                    <w:rPr>
                      <w:spacing w:val="-6"/>
                      <w:sz w:val="20"/>
                    </w:rPr>
                    <w:t xml:space="preserve"> </w:t>
                  </w:r>
                  <w:r>
                    <w:rPr>
                      <w:sz w:val="20"/>
                    </w:rPr>
                    <w:t>kiseljak</w:t>
                  </w:r>
                </w:p>
                <w:p w:rsidRDefault="007A5F1E" w:rsidP="008A3282" w:rsidR="007A5F1E">
                  <w:pPr>
                    <w:numPr>
                      <w:ilvl w:val="1"/>
                      <w:numId w:val="4"/>
                    </w:numPr>
                    <w:tabs>
                      <w:tab w:pos="1552" w:val="left"/>
                      <w:tab w:pos="1553" w:val="left"/>
                    </w:tabs>
                    <w:rPr>
                      <w:sz w:val="20"/>
                    </w:rPr>
                  </w:pPr>
                  <w:r>
                    <w:rPr>
                      <w:sz w:val="20"/>
                    </w:rPr>
                    <w:t>Sladoled i smrznuta hrana – Ledo, Frikom, Ledo</w:t>
                  </w:r>
                  <w:r>
                    <w:rPr>
                      <w:spacing w:val="-6"/>
                      <w:sz w:val="20"/>
                    </w:rPr>
                    <w:t xml:space="preserve"> </w:t>
                  </w:r>
                  <w:r>
                    <w:rPr>
                      <w:sz w:val="20"/>
                    </w:rPr>
                    <w:t>Čitluk</w:t>
                  </w:r>
                </w:p>
                <w:p w:rsidRDefault="007A5F1E" w:rsidP="008A3282" w:rsidR="007A5F1E">
                  <w:pPr>
                    <w:numPr>
                      <w:ilvl w:val="1"/>
                      <w:numId w:val="4"/>
                    </w:numPr>
                    <w:tabs>
                      <w:tab w:pos="1552" w:val="left"/>
                      <w:tab w:pos="1553" w:val="left"/>
                    </w:tabs>
                    <w:spacing w:before="1"/>
                    <w:rPr>
                      <w:sz w:val="20"/>
                    </w:rPr>
                  </w:pPr>
                  <w:r>
                    <w:rPr>
                      <w:sz w:val="20"/>
                    </w:rPr>
                    <w:t>Ulje – Zvijezda,</w:t>
                  </w:r>
                  <w:r>
                    <w:rPr>
                      <w:spacing w:val="-4"/>
                      <w:sz w:val="20"/>
                    </w:rPr>
                    <w:t xml:space="preserve"> </w:t>
                  </w:r>
                  <w:r>
                    <w:rPr>
                      <w:sz w:val="20"/>
                    </w:rPr>
                    <w:t>Dijamant</w:t>
                  </w:r>
                </w:p>
                <w:p w:rsidRDefault="007A5F1E" w:rsidP="008A3282" w:rsidR="007A5F1E">
                  <w:pPr>
                    <w:numPr>
                      <w:ilvl w:val="1"/>
                      <w:numId w:val="4"/>
                    </w:numPr>
                    <w:tabs>
                      <w:tab w:pos="1552" w:val="left"/>
                      <w:tab w:pos="1553" w:val="left"/>
                    </w:tabs>
                    <w:spacing w:lineRule="exact" w:line="229" w:before="1"/>
                    <w:rPr>
                      <w:sz w:val="20"/>
                    </w:rPr>
                  </w:pPr>
                  <w:r>
                    <w:rPr>
                      <w:sz w:val="20"/>
                    </w:rPr>
                    <w:t>Meso – PIK Vrbovec</w:t>
                  </w:r>
                </w:p>
                <w:p w:rsidRDefault="007A5F1E" w:rsidP="00BC1B3F" w:rsidR="007A5F1E">
                  <w:pPr>
                    <w:tabs>
                      <w:tab w:pos="1552" w:val="left"/>
                      <w:tab w:pos="1553" w:val="left"/>
                    </w:tabs>
                    <w:spacing w:lineRule="exact" w:line="229" w:before="1"/>
                    <w:ind w:left="1552"/>
                    <w:rPr>
                      <w:sz w:val="20"/>
                    </w:rPr>
                  </w:pPr>
                </w:p>
                <w:p w:rsidRDefault="007A5F1E" w:rsidP="008A3282" w:rsidR="007A5F1E">
                  <w:pPr>
                    <w:numPr>
                      <w:ilvl w:val="0"/>
                      <w:numId w:val="4"/>
                    </w:numPr>
                    <w:tabs>
                      <w:tab w:pos="832" w:val="left"/>
                      <w:tab w:pos="833" w:val="left"/>
                    </w:tabs>
                    <w:spacing w:lineRule="exact" w:line="229"/>
                    <w:rPr>
                      <w:sz w:val="20"/>
                    </w:rPr>
                  </w:pPr>
                  <w:r>
                    <w:rPr>
                      <w:b/>
                      <w:sz w:val="20"/>
                      <w:u w:val="thick"/>
                    </w:rPr>
                    <w:t>Poljoprivreda</w:t>
                  </w:r>
                  <w:r>
                    <w:rPr>
                      <w:b/>
                      <w:sz w:val="20"/>
                    </w:rPr>
                    <w:t xml:space="preserve"> </w:t>
                  </w:r>
                  <w:r>
                    <w:rPr>
                      <w:sz w:val="20"/>
                    </w:rPr>
                    <w:t>uključuje zbrojene rezultate tri kompanije:</w:t>
                  </w:r>
                </w:p>
                <w:p w:rsidRDefault="007A5F1E" w:rsidP="008A3282" w:rsidR="007A5F1E">
                  <w:pPr>
                    <w:numPr>
                      <w:ilvl w:val="1"/>
                      <w:numId w:val="4"/>
                    </w:numPr>
                    <w:tabs>
                      <w:tab w:pos="1552" w:val="left"/>
                      <w:tab w:pos="1553" w:val="left"/>
                    </w:tabs>
                    <w:spacing w:before="3"/>
                    <w:rPr>
                      <w:sz w:val="20"/>
                    </w:rPr>
                  </w:pPr>
                  <w:r>
                    <w:rPr>
                      <w:sz w:val="20"/>
                    </w:rPr>
                    <w:t xml:space="preserve">Belje, PIK Vinkovci i Vupik </w:t>
                  </w:r>
                </w:p>
              </w:txbxContent>
            </v:textbox>
            <w10:wrap type="topAndBottom"/>
          </v:shape>
        </w:pict>
      </w:r>
    </w:p>
    <w:p w:rsidRDefault="00BC1B3F" w:rsidP="001312FE" w:rsidR="00BC1B3F">
      <w:pPr>
        <w:pStyle w:val="Tijeloteksta"/>
        <w:spacing w:before="4"/>
        <w:rPr>
          <w:sz w:val="12"/>
        </w:rPr>
      </w:pPr>
    </w:p>
    <w:p w:rsidRDefault="00BC1B3F" w:rsidP="001312FE" w:rsidR="00BC1B3F">
      <w:pPr>
        <w:spacing w:lineRule="auto" w:line="278"/>
        <w:ind w:left="255"/>
        <w:jc w:val="both"/>
        <w:rPr>
          <w:sz w:val="24"/>
          <w:szCs w:val="24"/>
        </w:rPr>
      </w:pPr>
    </w:p>
    <w:p w:rsidRDefault="002F5638" w:rsidP="001312FE" w:rsidR="002F5638">
      <w:pPr>
        <w:spacing w:lineRule="auto" w:line="278"/>
        <w:ind w:left="255"/>
        <w:jc w:val="both"/>
        <w:rPr>
          <w:sz w:val="24"/>
          <w:szCs w:val="24"/>
        </w:rPr>
      </w:pPr>
      <w:r w:rsidRPr="002F5638">
        <w:rPr>
          <w:sz w:val="24"/>
          <w:szCs w:val="24"/>
        </w:rPr>
        <w:t>Grupa Agrokor u sklopu ovog izvještaja uključuje 16 kompanija u tri poslovna segmenta; Maloprodaja i veleprodaja</w:t>
      </w:r>
      <w:r>
        <w:rPr>
          <w:sz w:val="24"/>
          <w:szCs w:val="24"/>
        </w:rPr>
        <w:t xml:space="preserve">, </w:t>
      </w:r>
      <w:r w:rsidR="000262A5">
        <w:rPr>
          <w:sz w:val="24"/>
          <w:szCs w:val="24"/>
        </w:rPr>
        <w:t>Preh</w:t>
      </w:r>
      <w:r>
        <w:rPr>
          <w:sz w:val="24"/>
          <w:szCs w:val="24"/>
        </w:rPr>
        <w:t>rana i Poljoprivreda</w:t>
      </w:r>
      <w:r w:rsidR="00C45B71">
        <w:rPr>
          <w:sz w:val="24"/>
          <w:szCs w:val="24"/>
        </w:rPr>
        <w:t xml:space="preserve">, koje su </w:t>
      </w:r>
      <w:r w:rsidR="00C45B71" w:rsidRPr="00C45B71">
        <w:rPr>
          <w:sz w:val="24"/>
          <w:szCs w:val="24"/>
        </w:rPr>
        <w:t xml:space="preserve">promatranom razdoblju ostvarile 1,5 milijardi kuna prihoda te 34,2 milijuna kuna operativne dobiti. Sve poslovne grupe bilježe porast prihoda i EBITDA.  </w:t>
      </w:r>
    </w:p>
    <w:p w:rsidRDefault="00C45B71" w:rsidP="001312FE" w:rsidR="00C45B71">
      <w:pPr>
        <w:spacing w:lineRule="auto" w:line="278"/>
        <w:ind w:left="255"/>
        <w:jc w:val="both"/>
        <w:rPr>
          <w:sz w:val="24"/>
          <w:szCs w:val="24"/>
        </w:rPr>
      </w:pPr>
    </w:p>
    <w:p w:rsidRDefault="00366B4F" w:rsidP="009007CA" w:rsidR="00366B4F" w:rsidRPr="00366B4F">
      <w:pPr>
        <w:spacing w:lineRule="auto" w:line="278"/>
        <w:ind w:left="255"/>
        <w:jc w:val="both"/>
        <w:rPr>
          <w:sz w:val="24"/>
          <w:szCs w:val="24"/>
        </w:rPr>
      </w:pPr>
      <w:r w:rsidRPr="00366B4F">
        <w:rPr>
          <w:sz w:val="24"/>
          <w:szCs w:val="24"/>
        </w:rPr>
        <w:t xml:space="preserve">Poslovna grupa Maloprodaja i veleprodaja ostvarila je u siječnju bolje rezultate od </w:t>
      </w:r>
      <w:r w:rsidR="009007CA">
        <w:rPr>
          <w:sz w:val="24"/>
          <w:szCs w:val="24"/>
        </w:rPr>
        <w:t>p</w:t>
      </w:r>
      <w:r w:rsidRPr="00366B4F">
        <w:rPr>
          <w:sz w:val="24"/>
          <w:szCs w:val="24"/>
        </w:rPr>
        <w:t xml:space="preserve">laniranih. I prihod od prodaje i relativna bruto marža premašili su plan, a operativni troškovi niži su od planiranih. Uslijed tih pozitivnih rezultata EBITDA i EBITDA marža su veće od planiranih. </w:t>
      </w:r>
    </w:p>
    <w:p w:rsidRDefault="00366B4F" w:rsidP="009007CA" w:rsidR="009D6CA1">
      <w:pPr>
        <w:spacing w:lineRule="auto" w:line="278"/>
        <w:ind w:left="255"/>
        <w:jc w:val="both"/>
        <w:rPr>
          <w:sz w:val="24"/>
          <w:szCs w:val="24"/>
        </w:rPr>
      </w:pPr>
      <w:r w:rsidRPr="00366B4F">
        <w:rPr>
          <w:sz w:val="24"/>
          <w:szCs w:val="24"/>
        </w:rPr>
        <w:t xml:space="preserve"> </w:t>
      </w:r>
    </w:p>
    <w:p w:rsidRDefault="00B16A08" w:rsidP="009007CA" w:rsidR="00B16A08" w:rsidRPr="00B16A08">
      <w:pPr>
        <w:ind w:left="255"/>
        <w:jc w:val="both"/>
        <w:rPr>
          <w:sz w:val="24"/>
          <w:szCs w:val="24"/>
        </w:rPr>
      </w:pPr>
      <w:r w:rsidRPr="00B16A08">
        <w:rPr>
          <w:sz w:val="24"/>
          <w:szCs w:val="24"/>
        </w:rPr>
        <w:t>Poslovna grupa Hrana nastavlja trend pozitivnih rezultata iz prošle godine; operativna dobit i prihodi ostvareni u siječnju su iznad plana, prije svega kao rezultat dobrih prodajnih rezultata te povećanja operativne e</w:t>
      </w:r>
      <w:r>
        <w:rPr>
          <w:sz w:val="24"/>
          <w:szCs w:val="24"/>
        </w:rPr>
        <w:t>fikasnosti kompanija.</w:t>
      </w:r>
    </w:p>
    <w:p w:rsidRDefault="009D6CA1" w:rsidP="009007CA" w:rsidR="009D6CA1">
      <w:pPr>
        <w:spacing w:lineRule="auto" w:line="278"/>
        <w:ind w:left="255"/>
        <w:jc w:val="both"/>
        <w:rPr>
          <w:sz w:val="24"/>
          <w:szCs w:val="24"/>
        </w:rPr>
      </w:pPr>
    </w:p>
    <w:p w:rsidRDefault="00B16A08" w:rsidP="009007CA" w:rsidR="00B16A08">
      <w:pPr>
        <w:spacing w:lineRule="auto" w:line="278"/>
        <w:ind w:left="255"/>
        <w:jc w:val="both"/>
        <w:rPr>
          <w:sz w:val="24"/>
          <w:szCs w:val="24"/>
        </w:rPr>
      </w:pPr>
      <w:r w:rsidRPr="00B16A08">
        <w:rPr>
          <w:sz w:val="24"/>
          <w:szCs w:val="24"/>
        </w:rPr>
        <w:t>Poslovna grupa Poljoprivreda za mjesec siječanj bilježi rast prihoda u odnosu na plan zbog većih prihoda u segmentu  prodaje žitarica i uljarica.</w:t>
      </w:r>
      <w:r w:rsidRPr="00B16A08">
        <w:rPr>
          <w:sz w:val="24"/>
          <w:szCs w:val="24"/>
        </w:rPr>
        <w:tab/>
        <w:t>Ostvarena EBIDTA  je veća od planirane zbog rasta cijena žitarica i uljarica te sinergijskih ušteda koje su ostvarene na troškovima sirovina i materijala.</w:t>
      </w:r>
    </w:p>
    <w:p w:rsidRDefault="00B16A08" w:rsidP="009007CA" w:rsidR="00B16A08">
      <w:pPr>
        <w:spacing w:lineRule="auto" w:line="278"/>
        <w:ind w:left="255"/>
        <w:jc w:val="both"/>
        <w:rPr>
          <w:sz w:val="24"/>
          <w:szCs w:val="24"/>
        </w:rPr>
      </w:pPr>
    </w:p>
    <w:p w:rsidRDefault="00A76210" w:rsidP="009007CA" w:rsidR="00A76210" w:rsidRPr="0057075E">
      <w:pPr>
        <w:spacing w:lineRule="auto" w:line="278"/>
        <w:jc w:val="both"/>
        <w:rPr>
          <w:sz w:val="24"/>
          <w:szCs w:val="24"/>
        </w:rPr>
        <w:sectPr w:rsidSect="001312FE" w:rsidR="00A76210" w:rsidRPr="0057075E">
          <w:pgSz w:code="9" w:h="16840" w:w="11910"/>
          <w:pgMar w:gutter="0" w:footer="1316" w:header="709" w:left="1160" w:bottom="1560" w:right="860" w:top="1680"/>
          <w:cols w:space="720"/>
        </w:sectPr>
      </w:pPr>
    </w:p>
    <w:p w:rsidRDefault="00A40807" w:rsidP="008807B5" w:rsidR="00BC1B3F" w:rsidRPr="00A40807">
      <w:pPr>
        <w:tabs>
          <w:tab w:pos="1051" w:val="left"/>
        </w:tabs>
        <w:spacing w:before="93"/>
        <w:outlineLvl w:val="1"/>
        <w:rPr>
          <w:b/>
          <w:sz w:val="24"/>
          <w:szCs w:val="24"/>
        </w:rPr>
      </w:pPr>
      <w:bookmarkStart w:name="_Toc523299347" w:id="4"/>
      <w:r>
        <w:rPr>
          <w:b/>
          <w:sz w:val="24"/>
          <w:szCs w:val="24"/>
        </w:rPr>
        <w:lastRenderedPageBreak/>
        <w:t xml:space="preserve">2.1. </w:t>
      </w:r>
      <w:r w:rsidR="00BC1B3F" w:rsidRPr="00A40807">
        <w:rPr>
          <w:b/>
          <w:sz w:val="24"/>
          <w:szCs w:val="24"/>
        </w:rPr>
        <w:t xml:space="preserve"> </w:t>
      </w:r>
      <w:bookmarkStart w:name="_Toc516483203" w:id="5"/>
      <w:r w:rsidR="00BC1B3F" w:rsidRPr="00A40807">
        <w:rPr>
          <w:b/>
          <w:sz w:val="24"/>
          <w:szCs w:val="24"/>
        </w:rPr>
        <w:t>Grupa Agrokor</w:t>
      </w:r>
      <w:bookmarkEnd w:id="4"/>
      <w:bookmarkEnd w:id="5"/>
    </w:p>
    <w:p w:rsidRDefault="00BC1B3F" w:rsidP="00624799" w:rsidR="00BC1B3F">
      <w:pPr>
        <w:spacing w:lineRule="auto" w:line="278"/>
        <w:jc w:val="both"/>
        <w:rPr>
          <w:sz w:val="24"/>
        </w:rPr>
      </w:pPr>
      <w:r>
        <w:rPr>
          <w:sz w:val="24"/>
        </w:rPr>
        <w:t>Grupa Agrokor u sklopu ovog izvještaja uključuje 16 kompanija u tri poslovna segmenta; Maloprodaja i veleprodaja (</w:t>
      </w:r>
      <w:r w:rsidRPr="00B92816">
        <w:rPr>
          <w:sz w:val="24"/>
        </w:rPr>
        <w:t>Konzum Hrvatska, Tisak, Konzum BiH</w:t>
      </w:r>
      <w:r w:rsidRPr="00B92816">
        <w:t xml:space="preserve"> </w:t>
      </w:r>
      <w:r>
        <w:t xml:space="preserve">i </w:t>
      </w:r>
      <w:r w:rsidRPr="00B92816">
        <w:rPr>
          <w:sz w:val="24"/>
        </w:rPr>
        <w:t>Velpro centar</w:t>
      </w:r>
      <w:r>
        <w:rPr>
          <w:sz w:val="24"/>
        </w:rPr>
        <w:t>), Prehrana (</w:t>
      </w:r>
      <w:r w:rsidRPr="00BD79AD">
        <w:rPr>
          <w:i/>
          <w:sz w:val="24"/>
        </w:rPr>
        <w:t>Pića</w:t>
      </w:r>
      <w:r w:rsidRPr="00BD79AD">
        <w:rPr>
          <w:sz w:val="24"/>
        </w:rPr>
        <w:t xml:space="preserve"> – Jamnica, Roto dinamic, Sarajevski kiseljak</w:t>
      </w:r>
      <w:r>
        <w:rPr>
          <w:sz w:val="24"/>
        </w:rPr>
        <w:t>,</w:t>
      </w:r>
      <w:r w:rsidRPr="00BD79AD">
        <w:t xml:space="preserve"> </w:t>
      </w:r>
      <w:r w:rsidRPr="00BD79AD">
        <w:rPr>
          <w:i/>
          <w:sz w:val="24"/>
        </w:rPr>
        <w:t>Sladoled i smrznuta hrana</w:t>
      </w:r>
      <w:r w:rsidRPr="00BD79AD">
        <w:rPr>
          <w:sz w:val="24"/>
        </w:rPr>
        <w:t xml:space="preserve"> – Ledo, Frikom, Ledo Čitluk</w:t>
      </w:r>
      <w:r>
        <w:t xml:space="preserve">, </w:t>
      </w:r>
      <w:r w:rsidRPr="00BD79AD">
        <w:rPr>
          <w:i/>
          <w:sz w:val="24"/>
        </w:rPr>
        <w:t>Ulje</w:t>
      </w:r>
      <w:r w:rsidRPr="00BD79AD">
        <w:rPr>
          <w:sz w:val="24"/>
        </w:rPr>
        <w:t xml:space="preserve"> – Zvijezda, Dijamant</w:t>
      </w:r>
      <w:r>
        <w:rPr>
          <w:sz w:val="24"/>
        </w:rPr>
        <w:t xml:space="preserve"> i </w:t>
      </w:r>
      <w:r w:rsidRPr="00BD79AD">
        <w:rPr>
          <w:i/>
          <w:sz w:val="24"/>
        </w:rPr>
        <w:t>Meso</w:t>
      </w:r>
      <w:r w:rsidRPr="00BD79AD">
        <w:rPr>
          <w:sz w:val="24"/>
        </w:rPr>
        <w:t xml:space="preserve"> – PIK Vrbovec</w:t>
      </w:r>
      <w:r>
        <w:rPr>
          <w:sz w:val="24"/>
        </w:rPr>
        <w:t>) i Poljoprivreda (</w:t>
      </w:r>
      <w:r w:rsidRPr="00B92816">
        <w:rPr>
          <w:sz w:val="24"/>
        </w:rPr>
        <w:t>Belje, PIK Vinkovci i Vupik</w:t>
      </w:r>
      <w:r>
        <w:rPr>
          <w:sz w:val="24"/>
        </w:rPr>
        <w:t>).</w:t>
      </w:r>
      <w:r w:rsidR="008C0AA5">
        <w:rPr>
          <w:sz w:val="24"/>
        </w:rPr>
        <w:t xml:space="preserve"> </w:t>
      </w:r>
    </w:p>
    <w:p w:rsidRDefault="005041FB" w:rsidP="008D29AC" w:rsidR="00BC1B3F">
      <w:pPr>
        <w:spacing w:lineRule="auto" w:line="278"/>
        <w:jc w:val="both"/>
        <w:rPr>
          <w:sz w:val="24"/>
        </w:rPr>
      </w:pPr>
      <w:r>
        <w:rPr>
          <w:noProof/>
          <w:lang w:bidi="ar-SA"/>
        </w:rPr>
        <w:pict>
          <v:shape fillcolor="#c00" stroked="f" id="_x0000_s1029" style="position:absolute;left:0;text-align:left;margin-left:104.2pt;margin-top:58.95pt;width:413.25pt;height:66pt;z-index:-25163929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type="#_x0000_t202" o:gfxdata="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">
            <v:textbox inset="0,0,0,0">
              <w:txbxContent>
                <w:p w:rsidRDefault="007A5F1E" w:rsidP="001D0559" w:rsidR="007A5F1E">
                  <w:pPr>
                    <w:spacing w:lineRule="auto" w:line="247" w:before="259"/>
                    <w:ind w:hanging="1921" w:left="2393"/>
                    <w:jc w:val="center"/>
                    <w:rPr>
                      <w:b/>
                      <w:color w:val="FFFFFF"/>
                      <w:sz w:val="30"/>
                    </w:rPr>
                  </w:pPr>
                  <w:r>
                    <w:rPr>
                      <w:b/>
                      <w:color w:val="FFFFFF"/>
                      <w:sz w:val="30"/>
                    </w:rPr>
                    <w:t xml:space="preserve">Kumulativni prihod i EBITDA po mjesecima, 2019. </w:t>
                  </w:r>
                </w:p>
                <w:p w:rsidRDefault="007A5F1E" w:rsidP="001D0559" w:rsidR="007A5F1E">
                  <w:pPr>
                    <w:spacing w:lineRule="auto" w:line="247" w:before="259"/>
                    <w:ind w:hanging="1921" w:left="2393"/>
                    <w:jc w:val="center"/>
                    <w:rPr>
                      <w:b/>
                      <w:sz w:val="30"/>
                    </w:rPr>
                  </w:pPr>
                  <w:r>
                    <w:rPr>
                      <w:b/>
                      <w:color w:val="FFFFFF"/>
                      <w:sz w:val="30"/>
                    </w:rPr>
                    <w:t>(mil. HRK)*</w:t>
                  </w:r>
                </w:p>
              </w:txbxContent>
            </v:textbox>
            <w10:wrap anchorx="page" type="topAndBottom"/>
          </v:shape>
        </w:pict>
      </w:r>
      <w:r w:rsidR="00BC1B3F" w:rsidRPr="00B92816">
        <w:rPr>
          <w:sz w:val="24"/>
        </w:rPr>
        <w:t>Tab</w:t>
      </w:r>
      <w:r w:rsidR="00BC1B3F">
        <w:rPr>
          <w:sz w:val="24"/>
        </w:rPr>
        <w:t>lica prikazuje zbirne</w:t>
      </w:r>
      <w:r w:rsidR="00BC1B3F" w:rsidRPr="00BD79AD">
        <w:rPr>
          <w:sz w:val="24"/>
        </w:rPr>
        <w:t xml:space="preserve"> rezultat</w:t>
      </w:r>
      <w:r w:rsidR="00BC1B3F">
        <w:rPr>
          <w:sz w:val="24"/>
        </w:rPr>
        <w:t>e</w:t>
      </w:r>
      <w:r w:rsidR="00BC1B3F" w:rsidRPr="00BD79AD">
        <w:rPr>
          <w:sz w:val="24"/>
        </w:rPr>
        <w:t xml:space="preserve"> </w:t>
      </w:r>
      <w:r w:rsidR="00BC1B3F">
        <w:rPr>
          <w:sz w:val="24"/>
        </w:rPr>
        <w:t xml:space="preserve">kumulativnog prihoda i EBITDA po mjesecima za sve </w:t>
      </w:r>
      <w:r w:rsidR="00624799">
        <w:rPr>
          <w:sz w:val="24"/>
        </w:rPr>
        <w:t>k</w:t>
      </w:r>
      <w:r w:rsidR="00BC1B3F">
        <w:rPr>
          <w:sz w:val="24"/>
        </w:rPr>
        <w:t xml:space="preserve">ompanije Grupe obuhvaćene ovim izvještajem, dok su rezultati za pojedine poslovne </w:t>
      </w:r>
      <w:r w:rsidR="00624799">
        <w:rPr>
          <w:sz w:val="24"/>
        </w:rPr>
        <w:t>s</w:t>
      </w:r>
      <w:r w:rsidR="00BC1B3F">
        <w:rPr>
          <w:sz w:val="24"/>
        </w:rPr>
        <w:t>egmente i kompanije izneseni kasnije u ovom poglavlju.</w:t>
      </w:r>
    </w:p>
    <w:p w:rsidRDefault="005041FB" w:rsidP="001312FE" w:rsidR="00BC1B3F">
      <w:pPr>
        <w:pStyle w:val="Odlomakpopisa"/>
        <w:tabs>
          <w:tab w:pos="1051" w:val="left"/>
        </w:tabs>
        <w:spacing w:before="93"/>
        <w:ind w:firstLine="0" w:left="792"/>
        <w:rPr>
          <w:b/>
          <w:sz w:val="24"/>
        </w:rPr>
      </w:pPr>
      <w:r>
        <w:rPr>
          <w:noProof/>
          <w:lang w:bidi="ar-SA"/>
        </w:rPr>
        <w:pict>
          <v:rect fillcolor="#00234c" strokecolor="windowText" o:spid="_x0000_s1030" id="Rectangle 15" style="position:absolute;left:0;text-align:left;margin-left:46.25pt;margin-top:71.75pt;width:413.25pt;height:21pt;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v:shadow origin=",.5" offset="0,.63889mm" opacity="22937f" color="black" on="t"/>
            <v:textbox>
              <w:txbxContent>
                <w:p w:rsidRDefault="007A5F1E" w:rsidP="00BC1B3F" w:rsidR="007A5F1E">
                  <w:r>
                    <w:rPr>
                      <w:rFonts w:eastAsia="+mn-ea"/>
                      <w:b/>
                      <w:bCs/>
                      <w:color w:val="FFFFFF"/>
                      <w:kern w:val="24"/>
                    </w:rPr>
                    <w:t>Grupa Agrokor</w:t>
                  </w:r>
                </w:p>
              </w:txbxContent>
            </v:textbox>
          </v:rect>
        </w:pict>
      </w:r>
    </w:p>
    <w:p w:rsidRDefault="00BC1B3F" w:rsidP="001312FE" w:rsidR="00BC1B3F">
      <w:pPr>
        <w:rPr>
          <w:noProof/>
          <w:lang w:bidi="ar-SA"/>
        </w:rPr>
      </w:pPr>
    </w:p>
    <w:p w:rsidRDefault="005041FB" w:rsidP="00E32A3B" w:rsidR="00A76210">
      <w:pPr>
        <w:rPr>
          <w:noProof/>
          <w:lang w:bidi="ar-SA"/>
        </w:rPr>
      </w:pPr>
      <w:r>
        <w:rPr>
          <w:b/>
          <w:i/>
          <w:noProof/>
          <w:sz w:val="20"/>
          <w:szCs w:val="20"/>
          <w:lang w:bidi="ar-SA"/>
        </w:rPr>
        <w:pict>
          <v:shape filled="f" strokeweight="2pt" strokecolor="#a6a6a6" id="_x0000_s1031" style="position:absolute;margin-left:27.5pt;margin-top:241.15pt;width:443.25pt;height:104.25pt;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type="#_x0000_t202" o:gfxdata="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">
            <v:textbox inset="0,0,0,0">
              <w:txbxContent>
                <w:p w:rsidRDefault="007A5F1E" w:rsidP="00A40807" w:rsidR="007A5F1E" w:rsidRPr="00EC261B">
                  <w:pPr>
                    <w:tabs>
                      <w:tab w:pos="832" w:val="left"/>
                      <w:tab w:pos="833" w:val="left"/>
                    </w:tabs>
                    <w:spacing w:before="3"/>
                    <w:rPr>
                      <w:u w:val="single"/>
                    </w:rPr>
                  </w:pPr>
                  <w:r w:rsidRPr="00EC261B">
                    <w:rPr>
                      <w:b/>
                      <w:u w:val="single"/>
                    </w:rPr>
                    <w:t>Grupa Agrokor uključuje zbrojene rezultate</w:t>
                  </w:r>
                  <w:r>
                    <w:rPr>
                      <w:b/>
                      <w:spacing w:val="-4"/>
                      <w:u w:val="single"/>
                    </w:rPr>
                    <w:t xml:space="preserve"> šesn</w:t>
                  </w:r>
                  <w:r w:rsidRPr="00EC261B">
                    <w:rPr>
                      <w:b/>
                      <w:spacing w:val="-4"/>
                      <w:u w:val="single"/>
                    </w:rPr>
                    <w:t>aest</w:t>
                  </w:r>
                  <w:r w:rsidRPr="00EC261B">
                    <w:rPr>
                      <w:b/>
                      <w:u w:val="single"/>
                    </w:rPr>
                    <w:t xml:space="preserve"> kompanija:</w:t>
                  </w:r>
                </w:p>
                <w:p w:rsidRDefault="007A5F1E" w:rsidP="00BC1B3F" w:rsidR="007A5F1E" w:rsidRPr="00EC261B">
                  <w:pPr>
                    <w:tabs>
                      <w:tab w:pos="832" w:val="left"/>
                      <w:tab w:pos="833" w:val="left"/>
                    </w:tabs>
                    <w:spacing w:before="3"/>
                    <w:ind w:left="1552"/>
                    <w:rPr>
                      <w:sz w:val="20"/>
                    </w:rPr>
                  </w:pPr>
                </w:p>
                <w:p w:rsidRDefault="007A5F1E" w:rsidP="008A3282" w:rsidR="007A5F1E" w:rsidRPr="00624799">
                  <w:pPr>
                    <w:numPr>
                      <w:ilvl w:val="0"/>
                      <w:numId w:val="18"/>
                    </w:numPr>
                    <w:tabs>
                      <w:tab w:pos="832" w:val="left"/>
                      <w:tab w:pos="833" w:val="left"/>
                    </w:tabs>
                    <w:spacing w:before="3"/>
                    <w:rPr>
                      <w:sz w:val="20"/>
                    </w:rPr>
                  </w:pPr>
                  <w:r w:rsidRPr="00624799">
                    <w:rPr>
                      <w:sz w:val="20"/>
                    </w:rPr>
                    <w:t>Maloprodaja i veleprodaja(četiri kompanije) : Konzum Hrvatska, Tisak, Konzum</w:t>
                  </w:r>
                  <w:r w:rsidRPr="00624799">
                    <w:rPr>
                      <w:spacing w:val="3"/>
                      <w:sz w:val="20"/>
                    </w:rPr>
                    <w:t xml:space="preserve"> </w:t>
                  </w:r>
                  <w:r w:rsidRPr="00624799">
                    <w:rPr>
                      <w:sz w:val="20"/>
                    </w:rPr>
                    <w:t>BiH i Velpro centar</w:t>
                  </w:r>
                </w:p>
                <w:p w:rsidRDefault="007A5F1E" w:rsidP="008A3282" w:rsidR="007A5F1E" w:rsidRPr="00624799">
                  <w:pPr>
                    <w:numPr>
                      <w:ilvl w:val="0"/>
                      <w:numId w:val="18"/>
                    </w:numPr>
                    <w:tabs>
                      <w:tab w:pos="832" w:val="left"/>
                      <w:tab w:pos="833" w:val="left"/>
                    </w:tabs>
                    <w:spacing w:lineRule="exact" w:line="229" w:before="1"/>
                    <w:rPr>
                      <w:sz w:val="20"/>
                    </w:rPr>
                  </w:pPr>
                  <w:r w:rsidRPr="00624799">
                    <w:rPr>
                      <w:sz w:val="20"/>
                    </w:rPr>
                    <w:t>Prehrana</w:t>
                  </w:r>
                  <w:r w:rsidRPr="00624799">
                    <w:rPr>
                      <w:b/>
                      <w:sz w:val="20"/>
                    </w:rPr>
                    <w:t xml:space="preserve"> (</w:t>
                  </w:r>
                  <w:r w:rsidRPr="00624799">
                    <w:rPr>
                      <w:sz w:val="20"/>
                    </w:rPr>
                    <w:t>devet kompanija): Pića – Jamnica, Roto dinamic, Sarajevski</w:t>
                  </w:r>
                  <w:r w:rsidRPr="00624799">
                    <w:rPr>
                      <w:spacing w:val="-6"/>
                      <w:sz w:val="20"/>
                    </w:rPr>
                    <w:t xml:space="preserve"> </w:t>
                  </w:r>
                  <w:r w:rsidRPr="00624799">
                    <w:rPr>
                      <w:sz w:val="20"/>
                    </w:rPr>
                    <w:t>kiseljak, Sladoled i smrznuta hrana – Ledo, Frikom, Ledo</w:t>
                  </w:r>
                  <w:r w:rsidRPr="00624799">
                    <w:rPr>
                      <w:spacing w:val="-6"/>
                      <w:sz w:val="20"/>
                    </w:rPr>
                    <w:t xml:space="preserve"> </w:t>
                  </w:r>
                  <w:r w:rsidRPr="00624799">
                    <w:rPr>
                      <w:sz w:val="20"/>
                    </w:rPr>
                    <w:t>Čitluk, Ulje – Zvijezda,</w:t>
                  </w:r>
                  <w:r w:rsidRPr="00624799">
                    <w:rPr>
                      <w:spacing w:val="-4"/>
                      <w:sz w:val="20"/>
                    </w:rPr>
                    <w:t xml:space="preserve"> </w:t>
                  </w:r>
                  <w:r w:rsidRPr="00624799">
                    <w:rPr>
                      <w:sz w:val="20"/>
                    </w:rPr>
                    <w:t>Dijamant i Meso – PIK Vrbovec</w:t>
                  </w:r>
                </w:p>
                <w:p w:rsidRDefault="007A5F1E" w:rsidP="008A3282" w:rsidR="007A5F1E" w:rsidRPr="00624799">
                  <w:pPr>
                    <w:numPr>
                      <w:ilvl w:val="0"/>
                      <w:numId w:val="18"/>
                    </w:numPr>
                    <w:tabs>
                      <w:tab w:pos="832" w:val="left"/>
                      <w:tab w:pos="833" w:val="left"/>
                    </w:tabs>
                    <w:spacing w:lineRule="exact" w:line="229" w:before="3"/>
                    <w:rPr>
                      <w:sz w:val="20"/>
                    </w:rPr>
                  </w:pPr>
                  <w:r w:rsidRPr="00624799">
                    <w:rPr>
                      <w:sz w:val="20"/>
                    </w:rPr>
                    <w:t xml:space="preserve">Poljoprivreda (tri kompanije): Belje, PIK Vinkovci i Vupik </w:t>
                  </w:r>
                </w:p>
              </w:txbxContent>
            </v:textbox>
            <w10:wrap type="topAndBottom"/>
          </v:shape>
        </w:pict>
      </w:r>
      <w:r w:rsidR="001A2410">
        <w:rPr>
          <w:noProof/>
          <w:lang w:bidi="ar-SA"/>
        </w:rPr>
        <w:t xml:space="preserve">                 </w:t>
      </w:r>
      <w:r w:rsidR="001A2410">
        <w:rPr>
          <w:noProof/>
          <w:lang w:bidi="ar-SA"/>
        </w:rPr>
        <w:drawing>
          <wp:inline distR="0" distL="0" distB="0" distT="0">
            <wp:extent cy="2981325" cx="2457450"/>
            <wp:effectExtent b="9525" r="19050" t="0" l="0"/>
            <wp:docPr name="Chart 21" id="21"/>
            <wp:cNvGraphicFramePr/>
            <a:graphic>
              <a:graphicData uri="http://schemas.openxmlformats.org/drawingml/2006/chart">
                <c:chart r:id="rId14"/>
              </a:graphicData>
            </a:graphic>
          </wp:inline>
        </w:drawing>
      </w:r>
      <w:r w:rsidR="00E32A3B">
        <w:rPr>
          <w:noProof/>
          <w:lang w:bidi="ar-SA"/>
        </w:rPr>
        <w:tab/>
        <w:t xml:space="preserve">   </w:t>
      </w:r>
      <w:r w:rsidR="00E32A3B" w:rsidRPr="00E32A3B">
        <w:rPr>
          <w:noProof/>
          <w:lang w:bidi="ar-SA"/>
        </w:rPr>
        <w:t xml:space="preserve"> </w:t>
      </w:r>
      <w:r w:rsidR="001A2410">
        <w:rPr>
          <w:noProof/>
          <w:lang w:bidi="ar-SA"/>
        </w:rPr>
        <w:drawing>
          <wp:inline distR="0" distL="0" distB="0" distT="0">
            <wp:extent cy="2971800" cx="2476500"/>
            <wp:effectExtent b="19050" r="19050" t="0" l="0"/>
            <wp:docPr name="Chart 1" id="1"/>
            <wp:cNvGraphicFramePr/>
            <a:graphic>
              <a:graphicData uri="http://schemas.openxmlformats.org/drawingml/2006/chart">
                <c:chart r:id="rId15"/>
              </a:graphicData>
            </a:graphic>
          </wp:inline>
        </w:drawing>
      </w:r>
    </w:p>
    <w:p w:rsidRDefault="008C0AA5" w:rsidP="001312FE" w:rsidR="00624799">
      <w:pPr>
        <w:rPr>
          <w:b/>
          <w:i/>
          <w:noProof/>
          <w:sz w:val="20"/>
          <w:szCs w:val="20"/>
          <w:lang w:bidi="ar-SA"/>
        </w:rPr>
      </w:pPr>
      <w:r w:rsidRPr="00AA2679">
        <w:rPr>
          <w:b/>
          <w:i/>
          <w:noProof/>
          <w:sz w:val="20"/>
          <w:szCs w:val="20"/>
          <w:lang w:bidi="ar-SA"/>
        </w:rPr>
        <w:t xml:space="preserve">             </w:t>
      </w:r>
    </w:p>
    <w:p w:rsidRDefault="00AA2679" w:rsidP="00624799" w:rsidR="00624799">
      <w:pPr>
        <w:rPr>
          <w:b/>
          <w:i/>
          <w:noProof/>
          <w:sz w:val="20"/>
          <w:szCs w:val="20"/>
          <w:lang w:bidi="ar-SA"/>
        </w:rPr>
      </w:pPr>
      <w:r w:rsidRPr="00AA2679">
        <w:rPr>
          <w:b/>
          <w:i/>
          <w:noProof/>
          <w:sz w:val="20"/>
          <w:szCs w:val="20"/>
          <w:lang w:bidi="ar-SA"/>
        </w:rPr>
        <w:t>*</w:t>
      </w:r>
      <w:r w:rsidR="00624799">
        <w:rPr>
          <w:b/>
          <w:i/>
          <w:noProof/>
          <w:sz w:val="20"/>
          <w:szCs w:val="20"/>
          <w:lang w:bidi="ar-SA"/>
        </w:rPr>
        <w:t>NAPOMENA: Preliminarni rezultati</w:t>
      </w:r>
    </w:p>
    <w:p w:rsidRDefault="00422861" w:rsidP="00624799" w:rsidR="008C0AA5">
      <w:pPr>
        <w:jc w:val="center"/>
        <w:rPr>
          <w:noProof/>
          <w:lang w:bidi="ar-SA" w:eastAsia="en-US" w:val="en-US"/>
        </w:rPr>
      </w:pPr>
      <w:r>
        <w:rPr>
          <w:b/>
          <w:sz w:val="20"/>
          <w:szCs w:val="20"/>
        </w:rPr>
        <w:br w:clear="all" w:type="textWrapping"/>
      </w:r>
      <w:r w:rsidR="00624799">
        <w:rPr>
          <w:noProof/>
          <w:lang w:bidi="ar-SA"/>
        </w:rPr>
        <w:drawing>
          <wp:inline distR="0" distL="0" distB="0" distT="0">
            <wp:extent cy="400050" cx="2667000"/>
            <wp:effectExtent b="0" r="0" t="0" l="0"/>
            <wp:docPr name="Picture 35" id="35"/>
            <wp:cNvGraphicFramePr>
              <a:graphicFrameLocks noChangeAspect="true"/>
            </wp:cNvGraphicFramePr>
            <a:graphic>
              <a:graphicData uri="http://schemas.openxmlformats.org/drawingml/2006/picture">
                <pic:pic>
                  <pic:nvPicPr>
                    <pic:cNvPr name="" id="0"/>
                    <pic:cNvPicPr/>
                  </pic:nvPicPr>
                  <pic:blipFill>
                    <a:blip r:embed="rId16"/>
                    <a:stretch>
                      <a:fillRect/>
                    </a:stretch>
                  </pic:blipFill>
                  <pic:spPr>
                    <a:xfrm>
                      <a:off y="0" x="0"/>
                      <a:ext cy="400050" cx="2667000"/>
                    </a:xfrm>
                    <a:prstGeom prst="rect">
                      <a:avLst/>
                    </a:prstGeom>
                  </pic:spPr>
                </pic:pic>
              </a:graphicData>
            </a:graphic>
          </wp:inline>
        </w:drawing>
      </w:r>
    </w:p>
    <w:p w:rsidRDefault="008D29AC" w:rsidP="001312FE" w:rsidR="008D29AC">
      <w:pPr>
        <w:tabs>
          <w:tab w:pos="1051" w:val="left"/>
        </w:tabs>
        <w:spacing w:before="93"/>
        <w:ind w:hanging="250" w:left="360"/>
        <w:outlineLvl w:val="1"/>
        <w:rPr>
          <w:b/>
          <w:sz w:val="24"/>
        </w:rPr>
      </w:pPr>
      <w:bookmarkStart w:name="_Toc516483204" w:id="6"/>
      <w:bookmarkStart w:name="_Toc523299348" w:id="7"/>
    </w:p>
    <w:p w:rsidRDefault="00387338" w:rsidP="001312FE" w:rsidR="00BC1B3F" w:rsidRPr="00387338">
      <w:pPr>
        <w:tabs>
          <w:tab w:pos="1051" w:val="left"/>
        </w:tabs>
        <w:spacing w:before="93"/>
        <w:ind w:hanging="250" w:left="360"/>
        <w:outlineLvl w:val="1"/>
        <w:rPr>
          <w:b/>
          <w:sz w:val="24"/>
        </w:rPr>
      </w:pPr>
      <w:r>
        <w:rPr>
          <w:b/>
          <w:sz w:val="24"/>
        </w:rPr>
        <w:t xml:space="preserve">2.2. </w:t>
      </w:r>
      <w:r w:rsidR="00BC1B3F" w:rsidRPr="00387338">
        <w:rPr>
          <w:b/>
          <w:sz w:val="24"/>
        </w:rPr>
        <w:t>Kompanije u poslovnoj grupi Maloprodaja i</w:t>
      </w:r>
      <w:r w:rsidR="00BC1B3F" w:rsidRPr="00387338">
        <w:rPr>
          <w:b/>
          <w:spacing w:val="-5"/>
          <w:sz w:val="24"/>
        </w:rPr>
        <w:t xml:space="preserve"> </w:t>
      </w:r>
      <w:r w:rsidR="00BC1B3F" w:rsidRPr="00387338">
        <w:rPr>
          <w:b/>
          <w:sz w:val="24"/>
        </w:rPr>
        <w:t>veleprodaja</w:t>
      </w:r>
      <w:bookmarkEnd w:id="6"/>
      <w:bookmarkEnd w:id="7"/>
    </w:p>
    <w:p w:rsidRDefault="00BC1B3F" w:rsidP="001312FE" w:rsidR="00BC1B3F">
      <w:pPr>
        <w:pStyle w:val="Tijeloteksta"/>
        <w:spacing w:before="2"/>
        <w:rPr>
          <w:b/>
          <w:sz w:val="23"/>
        </w:rPr>
      </w:pPr>
    </w:p>
    <w:p w:rsidRDefault="00BC1B3F" w:rsidP="001312FE" w:rsidR="00BC1B3F">
      <w:pPr>
        <w:pStyle w:val="Tijeloteksta"/>
        <w:spacing w:lineRule="auto" w:line="276"/>
        <w:ind w:left="255"/>
        <w:jc w:val="both"/>
      </w:pPr>
      <w:r>
        <w:t>Kompanije u poslovnoj grupi Maloprodaja i veleprodaja su: Konzum, Konzum BiH, Tisak i Velpro centar. Tablica prikazuje kumulativni prihod i EBITDA-u po mjesecima za poslovnu grupu, dok su rezultati za pojedine kompanije unutar poslovne grupe izneseni kasnije u ovom poglavlju.</w:t>
      </w:r>
    </w:p>
    <w:p w:rsidRDefault="00BC1B3F" w:rsidP="001312FE" w:rsidR="00BC1B3F">
      <w:pPr>
        <w:pStyle w:val="Tijeloteksta"/>
        <w:rPr>
          <w:sz w:val="20"/>
        </w:rPr>
      </w:pPr>
    </w:p>
    <w:p w:rsidRDefault="005041FB" w:rsidP="001312FE" w:rsidR="00BC1B3F">
      <w:pPr>
        <w:pStyle w:val="Tijeloteksta"/>
        <w:spacing w:before="3"/>
        <w:rPr>
          <w:sz w:val="15"/>
        </w:rPr>
      </w:pPr>
      <w:r>
        <w:rPr>
          <w:noProof/>
          <w:lang w:bidi="ar-SA"/>
        </w:rPr>
        <w:pict>
          <v:shape fillcolor="#c00" stroked="f" id="_x0000_s1032" style="position:absolute;margin-left:90.75pt;margin-top:15.75pt;width:444pt;height:66pt;z-index:-25164339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type="#_x0000_t202" o:gfxdata="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">
            <v:textbox inset="0,0,0,0">
              <w:txbxContent>
                <w:p w:rsidRDefault="007A5F1E" w:rsidP="00A94E0E" w:rsidR="007A5F1E">
                  <w:pPr>
                    <w:spacing w:lineRule="auto" w:line="247" w:before="259"/>
                    <w:ind w:hanging="1921" w:left="2393"/>
                    <w:jc w:val="center"/>
                    <w:rPr>
                      <w:b/>
                      <w:color w:val="FFFFFF"/>
                      <w:sz w:val="30"/>
                    </w:rPr>
                  </w:pPr>
                  <w:r>
                    <w:rPr>
                      <w:b/>
                      <w:color w:val="FFFFFF"/>
                      <w:sz w:val="30"/>
                    </w:rPr>
                    <w:t>Kumulativni prihod i EBITDA po mjesecima, 2019.</w:t>
                  </w:r>
                </w:p>
                <w:p w:rsidRDefault="007A5F1E" w:rsidP="00A94E0E" w:rsidR="007A5F1E">
                  <w:pPr>
                    <w:spacing w:lineRule="auto" w:line="247" w:before="259"/>
                    <w:ind w:hanging="1921" w:left="2393"/>
                    <w:jc w:val="center"/>
                    <w:rPr>
                      <w:b/>
                      <w:sz w:val="30"/>
                    </w:rPr>
                  </w:pPr>
                  <w:r>
                    <w:rPr>
                      <w:b/>
                      <w:color w:val="FFFFFF"/>
                      <w:sz w:val="30"/>
                    </w:rPr>
                    <w:t>(mil. HRK)*</w:t>
                  </w:r>
                </w:p>
              </w:txbxContent>
            </v:textbox>
            <w10:wrap anchorx="page" type="topAndBottom"/>
          </v:shape>
        </w:pict>
      </w:r>
    </w:p>
    <w:p w:rsidRDefault="00BC1B3F" w:rsidP="00E74CE8" w:rsidR="00BC1B3F">
      <w:pPr>
        <w:pStyle w:val="Tijeloteksta"/>
        <w:spacing w:before="9"/>
        <w:ind w:left="255"/>
        <w:jc w:val="center"/>
        <w:rPr>
          <w:sz w:val="6"/>
        </w:rPr>
      </w:pPr>
      <w:r>
        <w:rPr>
          <w:noProof/>
          <w:sz w:val="20"/>
          <w:lang w:bidi="ar-SA"/>
        </w:rPr>
        <w:drawing>
          <wp:inline distR="0" distL="0" distB="0" distT="0">
            <wp:extent cy="447675" cx="5781675"/>
            <wp:effectExtent b="0" r="9525" t="0" l="0"/>
            <wp:docPr name="Picture 11" id="11"/>
            <wp:cNvGraphicFramePr>
              <a:graphicFrameLocks noChangeAspect="true"/>
            </wp:cNvGraphicFramePr>
            <a:graphic>
              <a:graphicData uri="http://schemas.openxmlformats.org/drawingml/2006/picture">
                <pic:pic>
                  <pic:nvPicPr>
                    <pic:cNvPr name="Picture 4" id="0"/>
                    <pic:cNvPicPr>
                      <a:picLocks noChangeArrowheads="true" noChangeAspect="true"/>
                    </pic:cNvPicPr>
                  </pic:nvPicPr>
                  <pic:blipFill>
                    <a:blip r:embed="rId17">
                      <a:extLst>
                        <a:ext uri="{28A0092B-C50C-407E-A947-70E740481C1C}">
                          <a14:useLocalDpi xmlns:a14="http://schemas.microsoft.com/office/drawing/2010/main"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val="0"/>
                        </a:ext>
                      </a:extLst>
                    </a:blip>
                    <a:srcRect/>
                    <a:stretch>
                      <a:fillRect/>
                    </a:stretch>
                  </pic:blipFill>
                  <pic:spPr bwMode="auto">
                    <a:xfrm>
                      <a:off y="0" x="0"/>
                      <a:ext cy="451049" cx="5825250"/>
                    </a:xfrm>
                    <a:prstGeom prst="rect">
                      <a:avLst/>
                    </a:prstGeom>
                    <a:noFill/>
                  </pic:spPr>
                </pic:pic>
              </a:graphicData>
            </a:graphic>
          </wp:inline>
        </w:drawing>
      </w:r>
    </w:p>
    <w:p w:rsidRDefault="00C5118A" w:rsidP="00E74CE8" w:rsidR="00BC1B3F">
      <w:pPr>
        <w:pStyle w:val="Tijeloteksta"/>
        <w:spacing w:before="9"/>
        <w:rPr>
          <w:sz w:val="6"/>
        </w:rPr>
      </w:pPr>
      <w:r>
        <w:rPr>
          <w:sz w:val="6"/>
        </w:rPr>
        <w:tab/>
      </w:r>
      <w:r w:rsidR="00E74CE8">
        <w:rPr>
          <w:noProof/>
          <w:sz w:val="6"/>
          <w:lang w:bidi="ar-SA" w:eastAsia="zh-CN"/>
        </w:rPr>
        <w:t xml:space="preserve"> </w:t>
      </w:r>
      <w:r>
        <w:rPr>
          <w:sz w:val="6"/>
        </w:rPr>
        <w:tab/>
      </w:r>
      <w:r w:rsidR="001A2410">
        <w:rPr>
          <w:noProof/>
          <w:lang w:bidi="ar-SA"/>
        </w:rPr>
        <w:drawing>
          <wp:inline distR="0" distL="0" distB="0" distT="0">
            <wp:extent cy="2924175" cx="2619376"/>
            <wp:effectExtent b="9525" r="9525" t="0" l="0"/>
            <wp:docPr name="Grafikon 7" id="2"/>
            <wp:cNvGraphicFramePr/>
            <a:graphic>
              <a:graphicData uri="http://schemas.openxmlformats.org/drawingml/2006/chart">
                <c:chart r:id="rId18"/>
              </a:graphicData>
            </a:graphic>
          </wp:inline>
        </w:drawing>
      </w:r>
      <w:r w:rsidR="001A2410">
        <w:rPr>
          <w:noProof/>
          <w:lang w:bidi="ar-SA"/>
        </w:rPr>
        <w:drawing>
          <wp:inline distR="0" distL="0" distB="0" distT="0">
            <wp:extent cy="2924175" cx="2390775"/>
            <wp:effectExtent b="9525" r="9525" t="0" l="0"/>
            <wp:docPr name="Grafikon 9" id="12"/>
            <wp:cNvGraphicFramePr/>
            <a:graphic>
              <a:graphicData uri="http://schemas.openxmlformats.org/drawingml/2006/chart">
                <c:chart r:id="rId19"/>
              </a:graphicData>
            </a:graphic>
          </wp:inline>
        </w:drawing>
      </w:r>
    </w:p>
    <w:p w:rsidRDefault="001D0559" w:rsidP="001D0559" w:rsidR="00BC1B3F">
      <w:pPr>
        <w:pStyle w:val="Tijeloteksta"/>
        <w:rPr>
          <w:sz w:val="20"/>
        </w:rPr>
      </w:pPr>
      <w:r>
        <w:rPr>
          <w:sz w:val="20"/>
        </w:rPr>
        <w:tab/>
      </w:r>
      <w:r w:rsidR="00BC1B3F">
        <w:rPr>
          <w:sz w:val="20"/>
        </w:rPr>
        <w:t xml:space="preserve"> </w:t>
      </w:r>
    </w:p>
    <w:p w:rsidRDefault="00BC1B3F" w:rsidP="001312FE" w:rsidR="00BC1B3F">
      <w:pPr>
        <w:pStyle w:val="Tijeloteksta"/>
        <w:ind w:left="1304"/>
        <w:rPr>
          <w:sz w:val="20"/>
        </w:rPr>
      </w:pPr>
    </w:p>
    <w:p w:rsidRDefault="005041FB" w:rsidP="001312FE" w:rsidR="00BC1B3F">
      <w:pPr>
        <w:pStyle w:val="Tijeloteksta"/>
        <w:ind w:left="1304"/>
        <w:rPr>
          <w:sz w:val="20"/>
        </w:rPr>
      </w:pPr>
      <w:r>
        <w:rPr>
          <w:noProof/>
          <w:lang w:bidi="ar-SA"/>
        </w:rPr>
        <w:pict>
          <v:shape filled="f" strokeweight="2pt" strokecolor="gray" o:spid="_x0000_s1033" id="Text Box 35" style="position:absolute;left:0;text-align:left;margin-left:128pt;margin-top:7.1pt;width:351.2pt;height:58.85pt;z-index:-25164236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type="#_x0000_t202" o:gfxdata="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">
            <v:textbox inset="0,0,0,0">
              <w:txbxContent>
                <w:p w:rsidRDefault="007A5F1E" w:rsidP="00BC1B3F" w:rsidR="007A5F1E">
                  <w:pPr>
                    <w:spacing w:lineRule="exact" w:line="239" w:before="35"/>
                    <w:ind w:left="833"/>
                  </w:pPr>
                  <w:r>
                    <w:t>Uključuje zbrojene rezultate četiri kompanije :</w:t>
                  </w:r>
                </w:p>
                <w:p w:rsidRDefault="007A5F1E" w:rsidP="008A3282" w:rsidR="007A5F1E">
                  <w:pPr>
                    <w:numPr>
                      <w:ilvl w:val="0"/>
                      <w:numId w:val="3"/>
                    </w:numPr>
                    <w:tabs>
                      <w:tab w:pos="1554" w:val="left"/>
                      <w:tab w:pos="1555" w:val="left"/>
                    </w:tabs>
                    <w:spacing w:lineRule="exact" w:line="228"/>
                  </w:pPr>
                  <w:r>
                    <w:t>Maloprodaja: Konzum Hrvatska, Konzum BiH,</w:t>
                  </w:r>
                  <w:r>
                    <w:rPr>
                      <w:spacing w:val="-6"/>
                    </w:rPr>
                    <w:t xml:space="preserve"> </w:t>
                  </w:r>
                  <w:r>
                    <w:t>Tisak</w:t>
                  </w:r>
                </w:p>
                <w:p w:rsidRDefault="007A5F1E" w:rsidP="008A3282" w:rsidR="007A5F1E">
                  <w:pPr>
                    <w:numPr>
                      <w:ilvl w:val="0"/>
                      <w:numId w:val="3"/>
                    </w:numPr>
                    <w:tabs>
                      <w:tab w:pos="1554" w:val="left"/>
                      <w:tab w:pos="1555" w:val="left"/>
                    </w:tabs>
                    <w:spacing w:lineRule="exact" w:line="242"/>
                  </w:pPr>
                  <w:r>
                    <w:t>Veleprodaja: Velpro</w:t>
                  </w:r>
                  <w:r>
                    <w:rPr>
                      <w:spacing w:val="-1"/>
                    </w:rPr>
                    <w:t xml:space="preserve"> </w:t>
                  </w:r>
                  <w:r>
                    <w:t>centar</w:t>
                  </w:r>
                </w:p>
              </w:txbxContent>
            </v:textbox>
            <w10:wrap anchorx="page" type="topAndBottom"/>
          </v:shape>
        </w:pict>
      </w:r>
    </w:p>
    <w:p w:rsidRDefault="00BC1B3F" w:rsidP="001312FE" w:rsidR="00BC1B3F">
      <w:pPr>
        <w:pStyle w:val="Tijeloteksta"/>
        <w:ind w:left="1304"/>
        <w:rPr>
          <w:sz w:val="20"/>
        </w:rPr>
      </w:pPr>
    </w:p>
    <w:p w:rsidRDefault="00BC1B3F" w:rsidP="001312FE" w:rsidR="00BC1B3F">
      <w:pPr>
        <w:pStyle w:val="Tijeloteksta"/>
        <w:spacing w:before="11"/>
        <w:rPr>
          <w:sz w:val="8"/>
        </w:rPr>
      </w:pPr>
    </w:p>
    <w:p w:rsidRDefault="00BC1B3F" w:rsidP="001312FE" w:rsidR="00BC1B3F">
      <w:pPr>
        <w:pStyle w:val="Tijeloteksta"/>
        <w:spacing w:before="11"/>
        <w:rPr>
          <w:b/>
          <w:i/>
          <w:sz w:val="20"/>
        </w:rPr>
      </w:pPr>
      <w:r>
        <w:rPr>
          <w:noProof/>
          <w:lang w:bidi="ar-SA"/>
        </w:rPr>
        <w:t xml:space="preserve">                    </w:t>
      </w:r>
      <w:r>
        <w:rPr>
          <w:sz w:val="20"/>
        </w:rPr>
        <w:t>*</w:t>
      </w:r>
      <w:r>
        <w:rPr>
          <w:b/>
          <w:i/>
          <w:sz w:val="20"/>
        </w:rPr>
        <w:t>NAPOMENA: Preliminarni rezultati</w:t>
      </w:r>
    </w:p>
    <w:p w:rsidRDefault="00BC1B3F" w:rsidP="001312FE" w:rsidR="00BC1B3F">
      <w:pPr>
        <w:pStyle w:val="Tijeloteksta"/>
        <w:spacing w:before="11"/>
        <w:rPr>
          <w:b/>
          <w:i/>
          <w:sz w:val="20"/>
        </w:rPr>
      </w:pPr>
    </w:p>
    <w:p w:rsidRDefault="00BC1B3F" w:rsidP="001312FE" w:rsidR="00BC1B3F">
      <w:pPr>
        <w:pStyle w:val="Tijeloteksta"/>
        <w:spacing w:before="11"/>
        <w:rPr>
          <w:b/>
          <w:i/>
          <w:sz w:val="20"/>
        </w:rPr>
      </w:pPr>
    </w:p>
    <w:p w:rsidRDefault="00624799" w:rsidP="00624799" w:rsidR="00BC1B3F">
      <w:pPr>
        <w:pStyle w:val="Tijeloteksta"/>
        <w:spacing w:before="11"/>
        <w:jc w:val="center"/>
        <w:rPr>
          <w:b/>
          <w:i/>
          <w:sz w:val="20"/>
        </w:rPr>
      </w:pPr>
      <w:r>
        <w:rPr>
          <w:noProof/>
          <w:lang w:bidi="ar-SA"/>
        </w:rPr>
        <w:drawing>
          <wp:inline distR="0" distL="0" distB="0" distT="0">
            <wp:extent cy="400050" cx="2667000"/>
            <wp:effectExtent b="0" r="0" t="0" l="0"/>
            <wp:docPr name="Picture 36" id="36"/>
            <wp:cNvGraphicFramePr>
              <a:graphicFrameLocks noChangeAspect="true"/>
            </wp:cNvGraphicFramePr>
            <a:graphic>
              <a:graphicData uri="http://schemas.openxmlformats.org/drawingml/2006/picture">
                <pic:pic>
                  <pic:nvPicPr>
                    <pic:cNvPr name="" id="0"/>
                    <pic:cNvPicPr/>
                  </pic:nvPicPr>
                  <pic:blipFill>
                    <a:blip r:embed="rId16"/>
                    <a:stretch>
                      <a:fillRect/>
                    </a:stretch>
                  </pic:blipFill>
                  <pic:spPr>
                    <a:xfrm>
                      <a:off y="0" x="0"/>
                      <a:ext cy="400050" cx="2667000"/>
                    </a:xfrm>
                    <a:prstGeom prst="rect">
                      <a:avLst/>
                    </a:prstGeom>
                  </pic:spPr>
                </pic:pic>
              </a:graphicData>
            </a:graphic>
          </wp:inline>
        </w:drawing>
      </w:r>
    </w:p>
    <w:p w:rsidRDefault="00BC1B3F" w:rsidP="001312FE" w:rsidR="00BC1B3F">
      <w:pPr>
        <w:pStyle w:val="Tijeloteksta"/>
        <w:spacing w:before="11"/>
        <w:rPr>
          <w:b/>
          <w:i/>
          <w:sz w:val="20"/>
        </w:rPr>
      </w:pPr>
      <w:r>
        <w:rPr>
          <w:b/>
          <w:i/>
          <w:sz w:val="20"/>
        </w:rPr>
        <w:tab/>
      </w:r>
      <w:r>
        <w:rPr>
          <w:b/>
          <w:i/>
          <w:sz w:val="20"/>
        </w:rPr>
        <w:tab/>
      </w:r>
    </w:p>
    <w:p w:rsidRDefault="003D3D63" w:rsidP="001312FE" w:rsidR="003D3D63">
      <w:pPr>
        <w:pStyle w:val="Tijeloteksta"/>
        <w:spacing w:before="11"/>
        <w:rPr>
          <w:b/>
          <w:i/>
          <w:sz w:val="20"/>
        </w:rPr>
      </w:pPr>
    </w:p>
    <w:p w:rsidRDefault="002B2805" w:rsidP="008807B5" w:rsidR="00BC1B3F" w:rsidRPr="002B2805">
      <w:pPr>
        <w:jc w:val="both"/>
        <w:rPr>
          <w:b/>
          <w:sz w:val="24"/>
        </w:rPr>
      </w:pPr>
      <w:bookmarkStart w:name="_Toc516483205" w:id="8"/>
      <w:bookmarkStart w:name="_Toc523299349" w:id="9"/>
      <w:r>
        <w:rPr>
          <w:b/>
          <w:sz w:val="24"/>
        </w:rPr>
        <w:t>2.2.1.</w:t>
      </w:r>
      <w:r w:rsidR="00BC1B3F" w:rsidRPr="002B2805">
        <w:rPr>
          <w:b/>
          <w:sz w:val="24"/>
        </w:rPr>
        <w:t>Kompanije u poslovnoj grupi Maloprodaja i veleprodaja: Konzum</w:t>
      </w:r>
      <w:r w:rsidR="00BC1B3F" w:rsidRPr="002B2805">
        <w:rPr>
          <w:b/>
          <w:spacing w:val="-9"/>
          <w:sz w:val="24"/>
        </w:rPr>
        <w:t xml:space="preserve"> </w:t>
      </w:r>
      <w:r w:rsidR="00BC1B3F" w:rsidRPr="002B2805">
        <w:rPr>
          <w:b/>
          <w:sz w:val="24"/>
        </w:rPr>
        <w:t>d.d.</w:t>
      </w:r>
      <w:bookmarkEnd w:id="8"/>
      <w:bookmarkEnd w:id="9"/>
    </w:p>
    <w:p w:rsidRDefault="00BC1B3F" w:rsidP="001312FE" w:rsidR="00BC1B3F">
      <w:pPr>
        <w:pStyle w:val="Tijeloteksta"/>
        <w:spacing w:before="1"/>
        <w:rPr>
          <w:b/>
          <w:sz w:val="21"/>
        </w:rPr>
      </w:pPr>
    </w:p>
    <w:p w:rsidRDefault="002B2805" w:rsidP="001312FE" w:rsidR="00BC1B3F" w:rsidRPr="002B2805">
      <w:pPr>
        <w:tabs>
          <w:tab w:pos="1958" w:val="left"/>
        </w:tabs>
        <w:spacing w:lineRule="auto" w:line="276"/>
        <w:ind w:left="1080"/>
        <w:rPr>
          <w:b/>
          <w:sz w:val="24"/>
        </w:rPr>
      </w:pPr>
      <w:r>
        <w:rPr>
          <w:b/>
          <w:sz w:val="24"/>
        </w:rPr>
        <w:t>2.2.1.1.</w:t>
      </w:r>
      <w:r w:rsidR="00BC1B3F" w:rsidRPr="002B2805">
        <w:rPr>
          <w:b/>
          <w:sz w:val="24"/>
        </w:rPr>
        <w:t>Financijski rezultati od početka godine i ključni financijski pokazatelji</w:t>
      </w:r>
      <w:r w:rsidR="00BC1B3F" w:rsidRPr="002B2805">
        <w:rPr>
          <w:b/>
          <w:spacing w:val="-1"/>
          <w:sz w:val="24"/>
        </w:rPr>
        <w:t xml:space="preserve"> </w:t>
      </w:r>
      <w:r w:rsidR="00BC1B3F" w:rsidRPr="002B2805">
        <w:rPr>
          <w:b/>
          <w:sz w:val="24"/>
        </w:rPr>
        <w:t>učinka</w:t>
      </w:r>
    </w:p>
    <w:p w:rsidRDefault="00BC1B3F" w:rsidP="001312FE" w:rsidR="00BC1B3F">
      <w:pPr>
        <w:pStyle w:val="Tijeloteksta"/>
        <w:spacing w:before="7"/>
        <w:rPr>
          <w:b/>
          <w:sz w:val="17"/>
        </w:rPr>
      </w:pPr>
    </w:p>
    <w:tbl>
      <w:tblPr>
        <w:tblpPr w:tblpY="162" w:tblpXSpec="center" w:horzAnchor="margin" w:vertAnchor="text" w:rightFromText="180" w:leftFromText="180"/>
        <w:tblW w:type="auto" w:w="0"/>
        <w:tblBorders>
          <w:top w:space="0" w:sz="4" w:color="000000" w:val="single"/>
          <w:left w:space="0" w:sz="4" w:color="000000" w:val="single"/>
          <w:bottom w:space="0" w:sz="4" w:color="000000" w:val="single"/>
          <w:right w:space="0" w:sz="4" w:color="000000" w:val="single"/>
          <w:insideH w:space="0" w:sz="4" w:color="000000" w:val="single"/>
          <w:insideV w:space="0" w:sz="4" w:color="000000" w:val="single"/>
        </w:tblBorders>
        <w:tblCellMar>
          <w:left w:type="dxa" w:w="0"/>
          <w:right w:type="dxa" w:w="0"/>
        </w:tblCellMar>
        <w:tblLook w:val="01E0" w:noVBand="0" w:noHBand="0" w:lastColumn="1" w:firstColumn="1" w:lastRow="1" w:firstRow="1"/>
      </w:tblPr>
      <w:tblGrid>
        <w:gridCol w:w="3124"/>
        <w:gridCol w:w="2268"/>
        <w:gridCol w:w="2268"/>
      </w:tblGrid>
      <w:tr w:rsidTr="0017106D" w:rsidR="00BC1B3F">
        <w:trPr>
          <w:trHeight w:val="445"/>
        </w:trPr>
        <w:tc>
          <w:tcPr>
            <w:tcW w:type="dxa" w:w="3124"/>
            <w:tcBorders>
              <w:top w:space="0" w:sz="4" w:color="000000" w:val="single"/>
              <w:left w:space="0" w:sz="4" w:color="000000" w:val="single"/>
              <w:bottom w:space="0" w:sz="4" w:color="000000" w:val="single"/>
              <w:right w:space="0" w:sz="4" w:color="000000" w:val="single"/>
            </w:tcBorders>
            <w:shd w:fill="C00000" w:color="auto" w:val="clear"/>
            <w:hideMark/>
          </w:tcPr>
          <w:p w:rsidRDefault="00BC1B3F" w:rsidP="001312FE" w:rsidR="00BC1B3F">
            <w:pPr>
              <w:pStyle w:val="TableParagraph"/>
              <w:spacing w:before="79"/>
              <w:ind w:left="108"/>
              <w:rPr>
                <w:b/>
                <w:sz w:val="24"/>
                <w:lang w:eastAsia="en-US" w:val="en-US"/>
              </w:rPr>
            </w:pPr>
            <w:r>
              <w:rPr>
                <w:b/>
                <w:color w:val="FFFFFF"/>
                <w:sz w:val="24"/>
                <w:lang w:eastAsia="en-US" w:val="en-US"/>
              </w:rPr>
              <w:t>Financijski rezultati*</w:t>
            </w:r>
          </w:p>
        </w:tc>
        <w:tc>
          <w:tcPr>
            <w:tcW w:type="dxa" w:w="2268"/>
            <w:tcBorders>
              <w:top w:space="0" w:sz="4" w:color="000000" w:val="single"/>
              <w:left w:space="0" w:sz="4" w:color="000000" w:val="single"/>
              <w:bottom w:space="0" w:sz="4" w:color="000000" w:val="single"/>
              <w:right w:space="0" w:sz="4" w:color="000000" w:val="single"/>
            </w:tcBorders>
            <w:shd w:fill="C00000" w:color="auto" w:val="clear"/>
            <w:hideMark/>
          </w:tcPr>
          <w:p w:rsidRDefault="00BC1B3F" w:rsidP="001312FE" w:rsidR="00BC1B3F">
            <w:pPr>
              <w:pStyle w:val="TableParagraph"/>
              <w:spacing w:before="79"/>
              <w:ind w:left="152"/>
              <w:jc w:val="center"/>
              <w:rPr>
                <w:b/>
                <w:color w:val="FFFFFF"/>
                <w:sz w:val="24"/>
                <w:lang w:eastAsia="en-US" w:val="en-US"/>
              </w:rPr>
            </w:pPr>
            <w:r>
              <w:rPr>
                <w:b/>
                <w:color w:val="FFFFFF"/>
                <w:sz w:val="24"/>
                <w:lang w:eastAsia="en-US" w:val="en-US"/>
              </w:rPr>
              <w:t>I. 201</w:t>
            </w:r>
            <w:r w:rsidR="00D10AE6">
              <w:rPr>
                <w:b/>
                <w:color w:val="FFFFFF"/>
                <w:sz w:val="24"/>
                <w:lang w:eastAsia="en-US" w:val="en-US"/>
              </w:rPr>
              <w:t>9.</w:t>
            </w:r>
            <w:r>
              <w:rPr>
                <w:b/>
                <w:color w:val="FFFFFF"/>
                <w:sz w:val="24"/>
                <w:lang w:eastAsia="en-US" w:val="en-US"/>
              </w:rPr>
              <w:t xml:space="preserve"> </w:t>
            </w:r>
          </w:p>
          <w:p w:rsidRDefault="00BC1B3F" w:rsidP="001312FE" w:rsidR="00BC1B3F">
            <w:pPr>
              <w:pStyle w:val="TableParagraph"/>
              <w:spacing w:before="79"/>
              <w:ind w:left="152"/>
              <w:jc w:val="center"/>
              <w:rPr>
                <w:b/>
                <w:sz w:val="24"/>
                <w:lang w:eastAsia="en-US" w:val="en-US"/>
              </w:rPr>
            </w:pPr>
            <w:r>
              <w:rPr>
                <w:b/>
                <w:color w:val="FFFFFF"/>
                <w:sz w:val="24"/>
                <w:lang w:eastAsia="en-US" w:val="en-US"/>
              </w:rPr>
              <w:t>(mil. HRK)</w:t>
            </w:r>
          </w:p>
        </w:tc>
        <w:tc>
          <w:tcPr>
            <w:tcW w:type="dxa" w:w="2268"/>
            <w:tcBorders>
              <w:top w:space="0" w:sz="4" w:color="000000" w:val="single"/>
              <w:left w:space="0" w:sz="4" w:color="000000" w:val="single"/>
              <w:bottom w:space="0" w:sz="4" w:color="000000" w:val="single"/>
              <w:right w:space="0" w:sz="4" w:color="000000" w:val="single"/>
            </w:tcBorders>
            <w:shd w:fill="C00000" w:color="auto" w:val="clear"/>
          </w:tcPr>
          <w:p w:rsidRDefault="00BC1B3F" w:rsidP="001312FE" w:rsidR="00BC1B3F">
            <w:pPr>
              <w:pStyle w:val="TableParagraph"/>
              <w:spacing w:before="79"/>
              <w:ind w:left="152"/>
              <w:jc w:val="center"/>
              <w:rPr>
                <w:b/>
                <w:color w:val="FFFFFF"/>
                <w:sz w:val="24"/>
                <w:lang w:eastAsia="en-US" w:val="en-US"/>
              </w:rPr>
            </w:pPr>
            <w:r>
              <w:rPr>
                <w:b/>
                <w:color w:val="FFFFFF"/>
                <w:sz w:val="24"/>
                <w:lang w:eastAsia="en-US" w:val="en-US"/>
              </w:rPr>
              <w:t>I.</w:t>
            </w:r>
            <w:r w:rsidR="000262A5">
              <w:rPr>
                <w:b/>
                <w:color w:val="FFFFFF"/>
                <w:sz w:val="24"/>
                <w:lang w:eastAsia="en-US" w:val="en-US"/>
              </w:rPr>
              <w:t xml:space="preserve"> </w:t>
            </w:r>
            <w:r w:rsidR="00D10AE6">
              <w:rPr>
                <w:b/>
                <w:color w:val="FFFFFF"/>
                <w:sz w:val="24"/>
                <w:lang w:eastAsia="en-US" w:val="en-US"/>
              </w:rPr>
              <w:t>Plan 2019</w:t>
            </w:r>
            <w:r>
              <w:rPr>
                <w:b/>
                <w:color w:val="FFFFFF"/>
                <w:sz w:val="24"/>
                <w:lang w:eastAsia="en-US" w:val="en-US"/>
              </w:rPr>
              <w:t>.</w:t>
            </w:r>
          </w:p>
          <w:p w:rsidRDefault="00BC1B3F" w:rsidP="001312FE" w:rsidR="00BC1B3F">
            <w:pPr>
              <w:pStyle w:val="TableParagraph"/>
              <w:spacing w:before="79"/>
              <w:ind w:left="152"/>
              <w:jc w:val="center"/>
              <w:rPr>
                <w:b/>
                <w:color w:val="FFFFFF"/>
                <w:sz w:val="24"/>
                <w:lang w:eastAsia="en-US" w:val="en-US"/>
              </w:rPr>
            </w:pPr>
            <w:r w:rsidRPr="00776EDE">
              <w:rPr>
                <w:b/>
                <w:color w:val="FFFFFF"/>
                <w:sz w:val="24"/>
                <w:lang w:eastAsia="en-US" w:val="en-US"/>
              </w:rPr>
              <w:t>(mil. HRK)</w:t>
            </w:r>
          </w:p>
        </w:tc>
      </w:tr>
      <w:tr w:rsidTr="0017106D" w:rsidR="00BC1B3F">
        <w:trPr>
          <w:trHeight w:val="402"/>
        </w:trPr>
        <w:tc>
          <w:tcPr>
            <w:tcW w:type="dxa" w:w="3124"/>
            <w:tcBorders>
              <w:top w:space="0" w:sz="4" w:color="000000" w:val="single"/>
              <w:left w:space="0" w:sz="4" w:color="000000" w:val="single"/>
              <w:bottom w:space="0" w:sz="4" w:color="000000" w:val="single"/>
              <w:right w:space="0" w:sz="4" w:color="000000" w:val="single"/>
            </w:tcBorders>
            <w:hideMark/>
          </w:tcPr>
          <w:p w:rsidRDefault="00BC1B3F" w:rsidP="001312FE" w:rsidR="00BC1B3F">
            <w:pPr>
              <w:pStyle w:val="TableParagraph"/>
              <w:spacing w:lineRule="exact" w:line="256"/>
              <w:ind w:left="105"/>
              <w:rPr>
                <w:sz w:val="24"/>
                <w:lang w:eastAsia="en-US" w:val="en-US"/>
              </w:rPr>
            </w:pPr>
            <w:r>
              <w:rPr>
                <w:sz w:val="24"/>
                <w:lang w:eastAsia="en-US" w:val="en-US"/>
              </w:rPr>
              <w:t>Prihod</w:t>
            </w:r>
          </w:p>
        </w:tc>
        <w:tc>
          <w:tcPr>
            <w:tcW w:type="dxa" w:w="2268"/>
            <w:tcBorders>
              <w:top w:space="0" w:sz="4" w:color="000000" w:val="single"/>
              <w:left w:space="0" w:sz="4" w:color="000000" w:val="single"/>
              <w:bottom w:space="0" w:sz="4" w:color="000000" w:val="single"/>
              <w:right w:space="0" w:sz="4" w:color="000000" w:val="single"/>
            </w:tcBorders>
          </w:tcPr>
          <w:p w:rsidRDefault="00D10AE6" w:rsidP="00D10AE6" w:rsidR="00BC1B3F" w:rsidRPr="00BE7D3E">
            <w:pPr>
              <w:jc w:val="center"/>
            </w:pPr>
            <w:r>
              <w:t>625</w:t>
            </w:r>
          </w:p>
        </w:tc>
        <w:tc>
          <w:tcPr>
            <w:tcW w:type="dxa" w:w="2268"/>
            <w:tcBorders>
              <w:top w:space="0" w:sz="4" w:color="000000" w:val="single"/>
              <w:left w:space="0" w:sz="4" w:color="000000" w:val="single"/>
              <w:bottom w:space="0" w:sz="4" w:color="000000" w:val="single"/>
              <w:right w:space="0" w:sz="4" w:color="000000" w:val="single"/>
            </w:tcBorders>
          </w:tcPr>
          <w:p w:rsidRDefault="00D10AE6" w:rsidP="00D10AE6" w:rsidR="00BC1B3F" w:rsidRPr="00BE7D3E">
            <w:pPr>
              <w:jc w:val="center"/>
            </w:pPr>
            <w:r>
              <w:t>614</w:t>
            </w:r>
          </w:p>
        </w:tc>
      </w:tr>
      <w:tr w:rsidTr="0017106D" w:rsidR="00BC1B3F">
        <w:trPr>
          <w:trHeight w:val="275"/>
        </w:trPr>
        <w:tc>
          <w:tcPr>
            <w:tcW w:type="dxa" w:w="3124"/>
            <w:tcBorders>
              <w:top w:space="0" w:sz="4" w:color="000000" w:val="single"/>
              <w:left w:space="0" w:sz="4" w:color="000000" w:val="single"/>
              <w:bottom w:space="0" w:sz="4" w:color="000000" w:val="single"/>
              <w:right w:space="0" w:sz="4" w:color="000000" w:val="single"/>
            </w:tcBorders>
            <w:hideMark/>
          </w:tcPr>
          <w:p w:rsidRDefault="00BC1B3F" w:rsidP="001312FE" w:rsidR="00BC1B3F">
            <w:pPr>
              <w:pStyle w:val="TableParagraph"/>
              <w:spacing w:lineRule="exact" w:line="256"/>
              <w:ind w:left="105"/>
              <w:rPr>
                <w:sz w:val="24"/>
                <w:lang w:eastAsia="en-US" w:val="en-US"/>
              </w:rPr>
            </w:pPr>
            <w:r>
              <w:rPr>
                <w:sz w:val="24"/>
                <w:lang w:eastAsia="en-US" w:val="en-US"/>
              </w:rPr>
              <w:t>EBITDA</w:t>
            </w:r>
          </w:p>
        </w:tc>
        <w:tc>
          <w:tcPr>
            <w:tcW w:type="dxa" w:w="2268"/>
            <w:tcBorders>
              <w:top w:space="0" w:sz="4" w:color="000000" w:val="single"/>
              <w:left w:space="0" w:sz="4" w:color="000000" w:val="single"/>
              <w:bottom w:space="0" w:sz="4" w:color="000000" w:val="single"/>
              <w:right w:space="0" w:sz="4" w:color="000000" w:val="single"/>
            </w:tcBorders>
          </w:tcPr>
          <w:p w:rsidRDefault="00C5118A" w:rsidP="00C5118A" w:rsidR="00BC1B3F" w:rsidRPr="00BE7D3E">
            <w:pPr>
              <w:jc w:val="center"/>
            </w:pPr>
            <w:r>
              <w:t>1</w:t>
            </w:r>
            <w:r w:rsidR="00D10AE6">
              <w:t>2</w:t>
            </w:r>
            <w:r>
              <w:t>,2</w:t>
            </w:r>
          </w:p>
        </w:tc>
        <w:tc>
          <w:tcPr>
            <w:tcW w:type="dxa" w:w="2268"/>
            <w:tcBorders>
              <w:top w:space="0" w:sz="4" w:color="000000" w:val="single"/>
              <w:left w:space="0" w:sz="4" w:color="000000" w:val="single"/>
              <w:bottom w:space="0" w:sz="4" w:color="000000" w:val="single"/>
              <w:right w:space="0" w:sz="4" w:color="000000" w:val="single"/>
            </w:tcBorders>
          </w:tcPr>
          <w:p w:rsidRDefault="00F86945" w:rsidP="00F86945" w:rsidR="00BC1B3F" w:rsidRPr="00BE7D3E">
            <w:pPr>
              <w:jc w:val="center"/>
            </w:pPr>
            <w:r>
              <w:t>-</w:t>
            </w:r>
            <w:r w:rsidR="00D10AE6">
              <w:t>11,6</w:t>
            </w:r>
          </w:p>
        </w:tc>
      </w:tr>
      <w:tr w:rsidTr="0017106D" w:rsidR="00BC1B3F">
        <w:trPr>
          <w:trHeight w:val="268"/>
        </w:trPr>
        <w:tc>
          <w:tcPr>
            <w:tcW w:type="dxa" w:w="3124"/>
            <w:tcBorders>
              <w:top w:space="0" w:sz="4" w:color="000000" w:val="single"/>
              <w:left w:space="0" w:sz="4" w:color="000000" w:val="single"/>
              <w:bottom w:space="0" w:sz="4" w:color="000000" w:val="single"/>
              <w:right w:space="0" w:sz="4" w:color="000000" w:val="single"/>
            </w:tcBorders>
            <w:hideMark/>
          </w:tcPr>
          <w:p w:rsidRDefault="00BC1B3F" w:rsidP="001312FE" w:rsidR="00BC1B3F">
            <w:pPr>
              <w:pStyle w:val="TableParagraph"/>
              <w:spacing w:lineRule="exact" w:line="258"/>
              <w:ind w:left="105"/>
              <w:rPr>
                <w:sz w:val="24"/>
                <w:lang w:eastAsia="en-US" w:val="en-US"/>
              </w:rPr>
            </w:pPr>
            <w:r>
              <w:rPr>
                <w:sz w:val="24"/>
                <w:lang w:eastAsia="en-US" w:val="en-US"/>
              </w:rPr>
              <w:t>EBITDA %</w:t>
            </w:r>
          </w:p>
        </w:tc>
        <w:tc>
          <w:tcPr>
            <w:tcW w:type="dxa" w:w="2268"/>
            <w:tcBorders>
              <w:top w:space="0" w:sz="4" w:color="000000" w:val="single"/>
              <w:left w:space="0" w:sz="4" w:color="000000" w:val="single"/>
              <w:bottom w:space="0" w:sz="4" w:color="000000" w:val="single"/>
              <w:right w:space="0" w:sz="4" w:color="000000" w:val="single"/>
            </w:tcBorders>
          </w:tcPr>
          <w:p w:rsidRDefault="00D96E73" w:rsidP="00D96E73" w:rsidR="00BC1B3F" w:rsidRPr="00BE7D3E">
            <w:pPr>
              <w:jc w:val="center"/>
            </w:pPr>
            <w:r w:rsidRPr="00D96E73">
              <w:t>2,0</w:t>
            </w:r>
            <w:r w:rsidR="00BC1B3F" w:rsidRPr="00D96E73">
              <w:t>%</w:t>
            </w:r>
          </w:p>
        </w:tc>
        <w:tc>
          <w:tcPr>
            <w:tcW w:type="dxa" w:w="2268"/>
            <w:tcBorders>
              <w:top w:space="0" w:sz="4" w:color="000000" w:val="single"/>
              <w:left w:space="0" w:sz="4" w:color="000000" w:val="single"/>
              <w:bottom w:space="0" w:sz="4" w:color="000000" w:val="single"/>
              <w:right w:space="0" w:sz="4" w:color="000000" w:val="single"/>
            </w:tcBorders>
          </w:tcPr>
          <w:p w:rsidRDefault="00D10AE6" w:rsidP="00D10AE6" w:rsidR="00BC1B3F" w:rsidRPr="00BE7D3E">
            <w:pPr>
              <w:jc w:val="center"/>
            </w:pPr>
            <w:r>
              <w:t>-1,9</w:t>
            </w:r>
            <w:r w:rsidR="00BC1B3F" w:rsidRPr="00BE7D3E">
              <w:t>%</w:t>
            </w:r>
          </w:p>
        </w:tc>
      </w:tr>
    </w:tbl>
    <w:p w:rsidRDefault="00BC1B3F" w:rsidP="001312FE" w:rsidR="00BC1B3F">
      <w:pPr>
        <w:ind w:left="966"/>
        <w:rPr>
          <w:sz w:val="20"/>
        </w:rPr>
      </w:pPr>
    </w:p>
    <w:p w:rsidRDefault="00BC1B3F" w:rsidP="001312FE" w:rsidR="00BC1B3F">
      <w:pPr>
        <w:ind w:left="966"/>
        <w:rPr>
          <w:sz w:val="20"/>
        </w:rPr>
      </w:pPr>
    </w:p>
    <w:p w:rsidRDefault="00BC1B3F" w:rsidP="001312FE" w:rsidR="00BC1B3F">
      <w:pPr>
        <w:pStyle w:val="Tijeloteksta"/>
        <w:rPr>
          <w:b/>
          <w:i/>
          <w:sz w:val="22"/>
        </w:rPr>
      </w:pPr>
    </w:p>
    <w:p w:rsidRDefault="00BC1B3F" w:rsidP="001312FE" w:rsidR="00BC1B3F">
      <w:pPr>
        <w:pStyle w:val="Tijeloteksta"/>
        <w:rPr>
          <w:b/>
          <w:i/>
          <w:sz w:val="22"/>
        </w:rPr>
      </w:pPr>
    </w:p>
    <w:p w:rsidRDefault="00BC1B3F" w:rsidP="001312FE" w:rsidR="00BC1B3F">
      <w:pPr>
        <w:pStyle w:val="Tijeloteksta"/>
        <w:rPr>
          <w:b/>
          <w:i/>
          <w:sz w:val="22"/>
        </w:rPr>
      </w:pPr>
    </w:p>
    <w:p w:rsidRDefault="00BC1B3F" w:rsidP="001312FE" w:rsidR="00BC1B3F">
      <w:pPr>
        <w:pStyle w:val="Tijeloteksta"/>
        <w:rPr>
          <w:b/>
          <w:i/>
          <w:sz w:val="22"/>
        </w:rPr>
      </w:pPr>
    </w:p>
    <w:p w:rsidRDefault="00BC1B3F" w:rsidP="001312FE" w:rsidR="00BC1B3F">
      <w:pPr>
        <w:pStyle w:val="Tijeloteksta"/>
        <w:rPr>
          <w:b/>
          <w:i/>
          <w:sz w:val="22"/>
        </w:rPr>
      </w:pPr>
    </w:p>
    <w:p w:rsidRDefault="00BC1B3F" w:rsidP="001312FE" w:rsidR="00BC1B3F">
      <w:pPr>
        <w:ind w:left="966"/>
        <w:rPr>
          <w:sz w:val="20"/>
        </w:rPr>
      </w:pPr>
    </w:p>
    <w:p w:rsidRDefault="00BC1B3F" w:rsidP="001312FE" w:rsidR="00BC1B3F">
      <w:pPr>
        <w:ind w:left="1359"/>
        <w:rPr>
          <w:b/>
          <w:i/>
          <w:sz w:val="20"/>
        </w:rPr>
      </w:pPr>
      <w:r>
        <w:rPr>
          <w:sz w:val="20"/>
        </w:rPr>
        <w:t xml:space="preserve">   *</w:t>
      </w:r>
      <w:r>
        <w:rPr>
          <w:b/>
          <w:i/>
          <w:sz w:val="20"/>
        </w:rPr>
        <w:t>NAPOMENA: Preliminarni rezultati</w:t>
      </w:r>
    </w:p>
    <w:p w:rsidRDefault="00BC1B3F" w:rsidP="001312FE" w:rsidR="00BC1B3F">
      <w:pPr>
        <w:pStyle w:val="Tijeloteksta"/>
        <w:rPr>
          <w:b/>
          <w:i/>
          <w:sz w:val="22"/>
        </w:rPr>
      </w:pPr>
    </w:p>
    <w:p w:rsidRDefault="00BC1B3F" w:rsidP="001312FE" w:rsidR="00BC1B3F">
      <w:pPr>
        <w:pStyle w:val="Tijeloteksta"/>
        <w:spacing w:before="10"/>
        <w:rPr>
          <w:b/>
          <w:i/>
          <w:sz w:val="25"/>
        </w:rPr>
      </w:pPr>
    </w:p>
    <w:p w:rsidRDefault="00913E38" w:rsidP="001312FE" w:rsidR="00BC1B3F">
      <w:pPr>
        <w:tabs>
          <w:tab w:pos="1834" w:val="left"/>
        </w:tabs>
        <w:ind w:left="1080"/>
        <w:rPr>
          <w:b/>
          <w:sz w:val="24"/>
        </w:rPr>
      </w:pPr>
      <w:r>
        <w:rPr>
          <w:b/>
          <w:sz w:val="24"/>
        </w:rPr>
        <w:t xml:space="preserve">2.2.1.2. </w:t>
      </w:r>
      <w:r w:rsidR="00BC1B3F" w:rsidRPr="00913E38">
        <w:rPr>
          <w:b/>
          <w:sz w:val="24"/>
        </w:rPr>
        <w:t>Komentari na tekuće</w:t>
      </w:r>
      <w:r w:rsidR="00BC1B3F" w:rsidRPr="00913E38">
        <w:rPr>
          <w:b/>
          <w:spacing w:val="-20"/>
          <w:sz w:val="24"/>
        </w:rPr>
        <w:t xml:space="preserve"> </w:t>
      </w:r>
      <w:r w:rsidR="00BC1B3F" w:rsidRPr="00913E38">
        <w:rPr>
          <w:b/>
          <w:sz w:val="24"/>
        </w:rPr>
        <w:t>poslovanje</w:t>
      </w:r>
    </w:p>
    <w:p w:rsidRDefault="004D0723" w:rsidP="001312FE" w:rsidR="004D0723">
      <w:pPr>
        <w:tabs>
          <w:tab w:pos="1834" w:val="left"/>
        </w:tabs>
        <w:ind w:left="1080"/>
        <w:rPr>
          <w:b/>
          <w:sz w:val="24"/>
        </w:rPr>
      </w:pPr>
    </w:p>
    <w:p w:rsidRDefault="001A31C7" w:rsidP="001A31C7" w:rsidR="00BC1B3F">
      <w:pPr>
        <w:tabs>
          <w:tab w:pos="1834" w:val="left"/>
        </w:tabs>
        <w:ind w:left="1080"/>
        <w:rPr>
          <w:b/>
        </w:rPr>
      </w:pPr>
      <w:r>
        <w:rPr>
          <w:b/>
          <w:sz w:val="24"/>
        </w:rPr>
        <w:t xml:space="preserve"> </w:t>
      </w:r>
    </w:p>
    <w:p w:rsidRDefault="004D0723" w:rsidP="008A3282" w:rsidR="004D0723">
      <w:pPr>
        <w:pStyle w:val="Tijeloteksta"/>
        <w:numPr>
          <w:ilvl w:val="0"/>
          <w:numId w:val="6"/>
        </w:numPr>
        <w:spacing w:lineRule="auto" w:line="276" w:after="240" w:before="1"/>
        <w:jc w:val="both"/>
      </w:pPr>
      <w:r>
        <w:t xml:space="preserve">Rezultati u siječnju nastavili su pozitivan trend iz prethodnih mjeseci, s prihodom od prodaje većim od planiranog. Ostvareni prihod od prodaje u prvome je mjesecu u godini premašio plan za 1,9%, pri čemu je osnovna djelatnost maloprodaje bila zamašnjak učinka. </w:t>
      </w:r>
    </w:p>
    <w:p w:rsidRDefault="004D0723" w:rsidP="008A3282" w:rsidR="004D0723">
      <w:pPr>
        <w:pStyle w:val="Tijeloteksta"/>
        <w:numPr>
          <w:ilvl w:val="0"/>
          <w:numId w:val="6"/>
        </w:numPr>
        <w:spacing w:lineRule="auto" w:line="276" w:after="240" w:before="1"/>
        <w:jc w:val="both"/>
      </w:pPr>
      <w:r>
        <w:t xml:space="preserve">Prihod od prodaje u siječnju veći od planiranog uglavnom je posljedica rasta prosječne košarice, kao rezultat snažnih promotivnih aktivnosti i većeg asortimana. </w:t>
      </w:r>
    </w:p>
    <w:p w:rsidRDefault="004D0723" w:rsidP="008A3282" w:rsidR="004D0723">
      <w:pPr>
        <w:pStyle w:val="Tijeloteksta"/>
        <w:numPr>
          <w:ilvl w:val="0"/>
          <w:numId w:val="6"/>
        </w:numPr>
        <w:spacing w:lineRule="auto" w:line="276" w:after="240" w:before="1"/>
        <w:jc w:val="both"/>
      </w:pPr>
      <w:r>
        <w:t xml:space="preserve">Uslijed fokusiranog upravljanja, operativni su troškovi ostali ispod planiranih razina u siječnju. </w:t>
      </w:r>
    </w:p>
    <w:p w:rsidRDefault="004D0723" w:rsidP="008A3282" w:rsidR="004D0723">
      <w:pPr>
        <w:pStyle w:val="Tijeloteksta"/>
        <w:numPr>
          <w:ilvl w:val="0"/>
          <w:numId w:val="6"/>
        </w:numPr>
        <w:spacing w:lineRule="auto" w:line="276" w:after="240" w:before="1"/>
        <w:jc w:val="both"/>
      </w:pPr>
      <w:r>
        <w:t xml:space="preserve">Premašivanje planiranih prihoda u kombinaciji s nižim operativnim troškovima rezultiralo je pozitivnim rezultatom EBITDA za siječanj, koji je obično obilježen usporenom aktivnošću u trgovini i operativnim gubicima. Kao rezultat toga, EBITDA marža bila je bolja od plana za 3,9 p.p. </w:t>
      </w:r>
    </w:p>
    <w:p w:rsidRDefault="004D0723" w:rsidP="008A3282" w:rsidR="004D0723">
      <w:pPr>
        <w:pStyle w:val="Tijeloteksta"/>
        <w:numPr>
          <w:ilvl w:val="0"/>
          <w:numId w:val="6"/>
        </w:numPr>
        <w:spacing w:lineRule="auto" w:line="276" w:after="240" w:before="1"/>
        <w:jc w:val="both"/>
      </w:pPr>
      <w:r>
        <w:t>U suradnji s Hrvatskim sindikatom trgovine, od 1. siječnja ove godine Konzum je povećao plaće svojih zaposlenika za neto iznos od 350 kn, što predstavlja neoporezivu komponentu, sukladno novim poreznim propisima. Povećanje je trajno i odnosi se na zaposlenike čije su pla</w:t>
      </w:r>
      <w:r w:rsidR="008D29AC">
        <w:t>ć</w:t>
      </w:r>
      <w:r>
        <w:t xml:space="preserve">e povezane s koeficijentima. Ta je promjena u skladu s ciljem Konzuma da nastavi održavati stabilnu i motiviranu radnu snagu u kompetitivnom </w:t>
      </w:r>
      <w:r w:rsidR="008D29AC">
        <w:t xml:space="preserve">tržišnom </w:t>
      </w:r>
      <w:r>
        <w:t xml:space="preserve">okruženju. Od početka 2018. godine do danas plaće su povećane za šest posto. </w:t>
      </w:r>
    </w:p>
    <w:p w:rsidRDefault="008807B5" w:rsidP="008807B5" w:rsidR="008807B5">
      <w:pPr>
        <w:pStyle w:val="Tijeloteksta"/>
        <w:spacing w:lineRule="auto" w:line="276" w:after="240" w:before="1"/>
        <w:ind w:left="1440"/>
        <w:jc w:val="both"/>
      </w:pPr>
    </w:p>
    <w:p w:rsidRDefault="008D29AC" w:rsidP="008807B5" w:rsidR="008D29AC">
      <w:pPr>
        <w:pStyle w:val="Tijeloteksta"/>
        <w:spacing w:lineRule="auto" w:line="276" w:after="240" w:before="1"/>
        <w:jc w:val="both"/>
        <w:rPr>
          <w:b/>
          <w:spacing w:val="3"/>
        </w:rPr>
      </w:pPr>
      <w:bookmarkStart w:name="_Toc516483206" w:id="10"/>
      <w:bookmarkStart w:name="_Toc523299350" w:id="11"/>
    </w:p>
    <w:p w:rsidRDefault="00FA4109" w:rsidP="008807B5" w:rsidR="00BC1B3F" w:rsidRPr="00FA4109">
      <w:pPr>
        <w:pStyle w:val="Tijeloteksta"/>
        <w:spacing w:lineRule="auto" w:line="276" w:after="240" w:before="1"/>
        <w:jc w:val="both"/>
        <w:rPr>
          <w:b/>
        </w:rPr>
      </w:pPr>
      <w:r>
        <w:rPr>
          <w:b/>
          <w:spacing w:val="3"/>
        </w:rPr>
        <w:t xml:space="preserve">2.2.2. </w:t>
      </w:r>
      <w:r w:rsidR="00BC1B3F" w:rsidRPr="00FA4109">
        <w:rPr>
          <w:b/>
          <w:spacing w:val="3"/>
        </w:rPr>
        <w:t xml:space="preserve">Kompanije </w:t>
      </w:r>
      <w:r w:rsidR="00BC1B3F" w:rsidRPr="00FA4109">
        <w:rPr>
          <w:b/>
        </w:rPr>
        <w:t xml:space="preserve">u </w:t>
      </w:r>
      <w:r w:rsidR="00BC1B3F" w:rsidRPr="00FA4109">
        <w:rPr>
          <w:b/>
          <w:spacing w:val="3"/>
        </w:rPr>
        <w:t xml:space="preserve">poslovnoj grupi Maloprodaja </w:t>
      </w:r>
      <w:r w:rsidR="00BC1B3F" w:rsidRPr="00FA4109">
        <w:rPr>
          <w:b/>
        </w:rPr>
        <w:t xml:space="preserve">i </w:t>
      </w:r>
      <w:r w:rsidR="00BC1B3F" w:rsidRPr="00FA4109">
        <w:rPr>
          <w:b/>
          <w:spacing w:val="3"/>
        </w:rPr>
        <w:t>veleprodaja: Konzum</w:t>
      </w:r>
      <w:r w:rsidR="00BC1B3F" w:rsidRPr="00FA4109">
        <w:rPr>
          <w:b/>
          <w:spacing w:val="70"/>
        </w:rPr>
        <w:t xml:space="preserve"> </w:t>
      </w:r>
      <w:r w:rsidR="00BC1B3F" w:rsidRPr="00FA4109">
        <w:rPr>
          <w:b/>
          <w:spacing w:val="3"/>
        </w:rPr>
        <w:t>BiH</w:t>
      </w:r>
      <w:bookmarkEnd w:id="10"/>
      <w:bookmarkEnd w:id="11"/>
    </w:p>
    <w:p w:rsidRDefault="00BC1B3F" w:rsidP="001312FE" w:rsidR="00BC1B3F">
      <w:pPr>
        <w:pStyle w:val="Tijeloteksta"/>
        <w:spacing w:before="10"/>
        <w:rPr>
          <w:b/>
          <w:sz w:val="20"/>
        </w:rPr>
      </w:pPr>
    </w:p>
    <w:p w:rsidRDefault="00FA4109" w:rsidP="001312FE" w:rsidR="00BC1B3F" w:rsidRPr="00FA4109">
      <w:pPr>
        <w:tabs>
          <w:tab w:pos="1882" w:val="left"/>
        </w:tabs>
        <w:ind w:left="1080"/>
        <w:rPr>
          <w:b/>
          <w:sz w:val="24"/>
        </w:rPr>
      </w:pPr>
      <w:r>
        <w:rPr>
          <w:b/>
          <w:spacing w:val="4"/>
          <w:sz w:val="24"/>
        </w:rPr>
        <w:t xml:space="preserve">2.2.2.1. </w:t>
      </w:r>
      <w:r w:rsidR="00BC1B3F" w:rsidRPr="00FA4109">
        <w:rPr>
          <w:b/>
          <w:spacing w:val="4"/>
          <w:sz w:val="24"/>
        </w:rPr>
        <w:t xml:space="preserve">Financijski </w:t>
      </w:r>
      <w:r w:rsidR="00BC1B3F" w:rsidRPr="00FA4109">
        <w:rPr>
          <w:b/>
          <w:spacing w:val="3"/>
          <w:sz w:val="24"/>
        </w:rPr>
        <w:t xml:space="preserve">rezultati </w:t>
      </w:r>
      <w:r w:rsidR="00BC1B3F" w:rsidRPr="00FA4109">
        <w:rPr>
          <w:b/>
          <w:sz w:val="24"/>
        </w:rPr>
        <w:t xml:space="preserve">od </w:t>
      </w:r>
      <w:r w:rsidR="00BC1B3F" w:rsidRPr="00FA4109">
        <w:rPr>
          <w:b/>
          <w:spacing w:val="3"/>
          <w:sz w:val="24"/>
        </w:rPr>
        <w:t xml:space="preserve">početka godine </w:t>
      </w:r>
      <w:r w:rsidR="00BC1B3F" w:rsidRPr="00FA4109">
        <w:rPr>
          <w:b/>
          <w:sz w:val="24"/>
        </w:rPr>
        <w:t xml:space="preserve">i </w:t>
      </w:r>
      <w:r w:rsidR="00BC1B3F" w:rsidRPr="00FA4109">
        <w:rPr>
          <w:b/>
          <w:spacing w:val="3"/>
          <w:sz w:val="24"/>
        </w:rPr>
        <w:t>ključni financijski pokazatelji</w:t>
      </w:r>
      <w:r w:rsidR="00BC1B3F" w:rsidRPr="00FA4109">
        <w:rPr>
          <w:b/>
          <w:spacing w:val="10"/>
          <w:sz w:val="24"/>
        </w:rPr>
        <w:t xml:space="preserve"> </w:t>
      </w:r>
      <w:r w:rsidR="00BC1B3F" w:rsidRPr="00FA4109">
        <w:rPr>
          <w:b/>
          <w:spacing w:val="3"/>
          <w:sz w:val="24"/>
        </w:rPr>
        <w:t>učinka</w:t>
      </w:r>
    </w:p>
    <w:p w:rsidRDefault="00BC1B3F" w:rsidP="001312FE" w:rsidR="00BC1B3F">
      <w:pPr>
        <w:pStyle w:val="Odlomakpopisa"/>
        <w:tabs>
          <w:tab w:pos="1882" w:val="left"/>
        </w:tabs>
        <w:ind w:firstLine="0" w:left="966"/>
        <w:rPr>
          <w:b/>
          <w:sz w:val="24"/>
        </w:rPr>
      </w:pPr>
    </w:p>
    <w:tbl>
      <w:tblPr>
        <w:tblW w:type="auto" w:w="0"/>
        <w:tblInd w:type="dxa" w:w="1055"/>
        <w:tblBorders>
          <w:top w:space="0" w:sz="4" w:color="000000" w:val="single"/>
          <w:left w:space="0" w:sz="4" w:color="000000" w:val="single"/>
          <w:bottom w:space="0" w:sz="4" w:color="000000" w:val="single"/>
          <w:right w:space="0" w:sz="4" w:color="000000" w:val="single"/>
          <w:insideH w:space="0" w:sz="4" w:color="000000" w:val="single"/>
          <w:insideV w:space="0" w:sz="4" w:color="000000" w:val="single"/>
        </w:tblBorders>
        <w:tblCellMar>
          <w:left w:type="dxa" w:w="0"/>
          <w:right w:type="dxa" w:w="0"/>
        </w:tblCellMar>
        <w:tblLook w:val="01E0" w:noVBand="0" w:noHBand="0" w:lastColumn="1" w:firstColumn="1" w:lastRow="1" w:firstRow="1"/>
      </w:tblPr>
      <w:tblGrid>
        <w:gridCol w:w="3345"/>
        <w:gridCol w:w="2268"/>
        <w:gridCol w:w="2268"/>
      </w:tblGrid>
      <w:tr w:rsidTr="003C02CF" w:rsidR="00BC1B3F">
        <w:trPr>
          <w:trHeight w:val="445"/>
        </w:trPr>
        <w:tc>
          <w:tcPr>
            <w:tcW w:type="dxa" w:w="3345"/>
            <w:tcBorders>
              <w:top w:space="0" w:sz="4" w:color="000000" w:val="single"/>
              <w:left w:space="0" w:sz="4" w:color="000000" w:val="single"/>
              <w:bottom w:space="0" w:sz="4" w:color="000000" w:val="single"/>
              <w:right w:space="0" w:sz="4" w:color="000000" w:val="single"/>
            </w:tcBorders>
            <w:shd w:fill="C00000" w:color="auto" w:val="clear"/>
            <w:hideMark/>
          </w:tcPr>
          <w:p w:rsidRDefault="00BC1B3F" w:rsidP="001312FE" w:rsidR="00BC1B3F">
            <w:pPr>
              <w:pStyle w:val="TableParagraph"/>
              <w:spacing w:before="79"/>
              <w:ind w:left="105"/>
              <w:rPr>
                <w:b/>
                <w:sz w:val="24"/>
                <w:lang w:eastAsia="en-US" w:val="en-US"/>
              </w:rPr>
            </w:pPr>
            <w:r>
              <w:rPr>
                <w:b/>
                <w:color w:val="FFFFFF"/>
                <w:sz w:val="24"/>
                <w:lang w:eastAsia="en-US" w:val="en-US"/>
              </w:rPr>
              <w:t>Financijski rezultati*</w:t>
            </w:r>
          </w:p>
        </w:tc>
        <w:tc>
          <w:tcPr>
            <w:tcW w:type="dxa" w:w="2268"/>
            <w:tcBorders>
              <w:top w:space="0" w:sz="4" w:color="000000" w:val="single"/>
              <w:left w:space="0" w:sz="4" w:color="000000" w:val="single"/>
              <w:bottom w:space="0" w:sz="4" w:color="000000" w:val="single"/>
              <w:right w:space="0" w:sz="4" w:color="000000" w:val="single"/>
            </w:tcBorders>
            <w:shd w:fill="C00000" w:color="auto" w:val="clear"/>
            <w:hideMark/>
          </w:tcPr>
          <w:p w:rsidRDefault="00BC1B3F" w:rsidP="001312FE" w:rsidR="00BC1B3F">
            <w:pPr>
              <w:pStyle w:val="TableParagraph"/>
              <w:spacing w:before="79"/>
              <w:ind w:left="152"/>
              <w:jc w:val="center"/>
              <w:rPr>
                <w:b/>
                <w:color w:val="FFFFFF"/>
                <w:sz w:val="24"/>
                <w:lang w:eastAsia="en-US" w:val="en-US"/>
              </w:rPr>
            </w:pPr>
            <w:r>
              <w:rPr>
                <w:b/>
                <w:color w:val="FFFFFF"/>
                <w:sz w:val="24"/>
                <w:lang w:eastAsia="en-US" w:val="en-US"/>
              </w:rPr>
              <w:t>I.201</w:t>
            </w:r>
            <w:r w:rsidR="00D10AE6">
              <w:rPr>
                <w:b/>
                <w:color w:val="FFFFFF"/>
                <w:sz w:val="24"/>
                <w:lang w:eastAsia="en-US" w:val="en-US"/>
              </w:rPr>
              <w:t>9.</w:t>
            </w:r>
            <w:r>
              <w:rPr>
                <w:b/>
                <w:color w:val="FFFFFF"/>
                <w:sz w:val="24"/>
                <w:lang w:eastAsia="en-US" w:val="en-US"/>
              </w:rPr>
              <w:t xml:space="preserve"> </w:t>
            </w:r>
          </w:p>
          <w:p w:rsidRDefault="00BC1B3F" w:rsidP="001312FE" w:rsidR="00BC1B3F">
            <w:pPr>
              <w:pStyle w:val="TableParagraph"/>
              <w:spacing w:before="79"/>
              <w:ind w:left="152"/>
              <w:jc w:val="center"/>
              <w:rPr>
                <w:b/>
                <w:sz w:val="24"/>
                <w:lang w:eastAsia="en-US" w:val="en-US"/>
              </w:rPr>
            </w:pPr>
            <w:r>
              <w:rPr>
                <w:b/>
                <w:color w:val="FFFFFF"/>
                <w:sz w:val="24"/>
                <w:lang w:eastAsia="en-US" w:val="en-US"/>
              </w:rPr>
              <w:t>(mil. HRK)</w:t>
            </w:r>
          </w:p>
        </w:tc>
        <w:tc>
          <w:tcPr>
            <w:tcW w:type="dxa" w:w="2268"/>
            <w:tcBorders>
              <w:top w:space="0" w:sz="4" w:color="000000" w:val="single"/>
              <w:left w:space="0" w:sz="4" w:color="000000" w:val="single"/>
              <w:bottom w:space="0" w:sz="4" w:color="000000" w:val="single"/>
              <w:right w:space="0" w:sz="4" w:color="000000" w:val="single"/>
            </w:tcBorders>
            <w:shd w:fill="C00000" w:color="auto" w:val="clear"/>
          </w:tcPr>
          <w:p w:rsidRDefault="00BC1B3F" w:rsidP="001312FE" w:rsidR="00BC1B3F">
            <w:pPr>
              <w:pStyle w:val="TableParagraph"/>
              <w:spacing w:before="79"/>
              <w:ind w:left="152"/>
              <w:jc w:val="center"/>
              <w:rPr>
                <w:b/>
                <w:color w:val="FFFFFF"/>
                <w:sz w:val="24"/>
                <w:lang w:eastAsia="en-US" w:val="en-US"/>
              </w:rPr>
            </w:pPr>
            <w:r>
              <w:rPr>
                <w:b/>
                <w:color w:val="FFFFFF"/>
                <w:sz w:val="24"/>
                <w:lang w:eastAsia="en-US" w:val="en-US"/>
              </w:rPr>
              <w:t>I.</w:t>
            </w:r>
            <w:r w:rsidR="000262A5">
              <w:rPr>
                <w:b/>
                <w:color w:val="FFFFFF"/>
                <w:sz w:val="24"/>
                <w:lang w:eastAsia="en-US" w:val="en-US"/>
              </w:rPr>
              <w:t xml:space="preserve"> </w:t>
            </w:r>
            <w:r>
              <w:rPr>
                <w:b/>
                <w:color w:val="FFFFFF"/>
                <w:sz w:val="24"/>
                <w:lang w:eastAsia="en-US" w:val="en-US"/>
              </w:rPr>
              <w:t>Plan 201</w:t>
            </w:r>
            <w:r w:rsidR="00D10AE6">
              <w:rPr>
                <w:b/>
                <w:color w:val="FFFFFF"/>
                <w:sz w:val="24"/>
                <w:lang w:eastAsia="en-US" w:val="en-US"/>
              </w:rPr>
              <w:t>9</w:t>
            </w:r>
            <w:r>
              <w:rPr>
                <w:b/>
                <w:color w:val="FFFFFF"/>
                <w:sz w:val="24"/>
                <w:lang w:eastAsia="en-US" w:val="en-US"/>
              </w:rPr>
              <w:t>.</w:t>
            </w:r>
          </w:p>
          <w:p w:rsidRDefault="00BC1B3F" w:rsidP="001312FE" w:rsidR="00BC1B3F">
            <w:pPr>
              <w:pStyle w:val="TableParagraph"/>
              <w:spacing w:before="79"/>
              <w:ind w:left="152"/>
              <w:jc w:val="center"/>
              <w:rPr>
                <w:b/>
                <w:color w:val="FFFFFF"/>
                <w:sz w:val="24"/>
                <w:lang w:eastAsia="en-US" w:val="en-US"/>
              </w:rPr>
            </w:pPr>
            <w:r w:rsidRPr="00776EDE">
              <w:rPr>
                <w:b/>
                <w:color w:val="FFFFFF"/>
                <w:sz w:val="24"/>
                <w:lang w:eastAsia="en-US" w:val="en-US"/>
              </w:rPr>
              <w:t>(mil. HRK)</w:t>
            </w:r>
          </w:p>
        </w:tc>
      </w:tr>
      <w:tr w:rsidTr="003C02CF" w:rsidR="00BC1B3F">
        <w:trPr>
          <w:trHeight w:val="275"/>
        </w:trPr>
        <w:tc>
          <w:tcPr>
            <w:tcW w:type="dxa" w:w="3345"/>
            <w:tcBorders>
              <w:top w:space="0" w:sz="4" w:color="000000" w:val="single"/>
              <w:left w:space="0" w:sz="4" w:color="000000" w:val="single"/>
              <w:bottom w:space="0" w:sz="4" w:color="000000" w:val="single"/>
              <w:right w:space="0" w:sz="4" w:color="000000" w:val="single"/>
            </w:tcBorders>
            <w:hideMark/>
          </w:tcPr>
          <w:p w:rsidRDefault="00BC1B3F" w:rsidP="001312FE" w:rsidR="00BC1B3F">
            <w:pPr>
              <w:pStyle w:val="TableParagraph"/>
              <w:spacing w:lineRule="exact" w:line="256"/>
              <w:ind w:left="105"/>
              <w:rPr>
                <w:sz w:val="24"/>
                <w:lang w:eastAsia="en-US" w:val="en-US"/>
              </w:rPr>
            </w:pPr>
            <w:r>
              <w:rPr>
                <w:sz w:val="24"/>
                <w:lang w:eastAsia="en-US" w:val="en-US"/>
              </w:rPr>
              <w:t>Prihod</w:t>
            </w:r>
          </w:p>
        </w:tc>
        <w:tc>
          <w:tcPr>
            <w:tcW w:type="dxa" w:w="2268"/>
            <w:tcBorders>
              <w:top w:space="0" w:sz="4" w:color="000000" w:val="single"/>
              <w:left w:space="0" w:sz="4" w:color="000000" w:val="single"/>
              <w:bottom w:space="0" w:sz="4" w:color="000000" w:val="single"/>
              <w:right w:space="0" w:sz="4" w:color="000000" w:val="single"/>
            </w:tcBorders>
          </w:tcPr>
          <w:p w:rsidRDefault="00D10AE6" w:rsidP="00D10AE6" w:rsidR="00BC1B3F" w:rsidRPr="00067F1C">
            <w:pPr>
              <w:jc w:val="center"/>
            </w:pPr>
            <w:r>
              <w:t>97</w:t>
            </w:r>
          </w:p>
        </w:tc>
        <w:tc>
          <w:tcPr>
            <w:tcW w:type="dxa" w:w="2268"/>
            <w:tcBorders>
              <w:top w:space="0" w:sz="4" w:color="000000" w:val="single"/>
              <w:left w:space="0" w:sz="4" w:color="000000" w:val="single"/>
              <w:bottom w:space="0" w:sz="4" w:color="000000" w:val="single"/>
              <w:right w:space="0" w:sz="4" w:color="000000" w:val="single"/>
            </w:tcBorders>
          </w:tcPr>
          <w:p w:rsidRDefault="00D10AE6" w:rsidP="00D10AE6" w:rsidR="00BC1B3F" w:rsidRPr="00067F1C">
            <w:pPr>
              <w:jc w:val="center"/>
            </w:pPr>
            <w:r>
              <w:t>100</w:t>
            </w:r>
          </w:p>
        </w:tc>
      </w:tr>
      <w:tr w:rsidTr="003C02CF" w:rsidR="00BC1B3F">
        <w:trPr>
          <w:trHeight w:val="275"/>
        </w:trPr>
        <w:tc>
          <w:tcPr>
            <w:tcW w:type="dxa" w:w="3345"/>
            <w:tcBorders>
              <w:top w:space="0" w:sz="4" w:color="000000" w:val="single"/>
              <w:left w:space="0" w:sz="4" w:color="000000" w:val="single"/>
              <w:bottom w:space="0" w:sz="4" w:color="000000" w:val="single"/>
              <w:right w:space="0" w:sz="4" w:color="000000" w:val="single"/>
            </w:tcBorders>
            <w:hideMark/>
          </w:tcPr>
          <w:p w:rsidRDefault="00BC1B3F" w:rsidP="001312FE" w:rsidR="00BC1B3F">
            <w:pPr>
              <w:pStyle w:val="TableParagraph"/>
              <w:spacing w:lineRule="exact" w:line="256"/>
              <w:ind w:left="105"/>
              <w:rPr>
                <w:sz w:val="24"/>
                <w:lang w:eastAsia="en-US" w:val="en-US"/>
              </w:rPr>
            </w:pPr>
            <w:r>
              <w:rPr>
                <w:sz w:val="24"/>
                <w:lang w:eastAsia="en-US" w:val="en-US"/>
              </w:rPr>
              <w:t>EBITDA</w:t>
            </w:r>
          </w:p>
        </w:tc>
        <w:tc>
          <w:tcPr>
            <w:tcW w:type="dxa" w:w="2268"/>
            <w:tcBorders>
              <w:top w:space="0" w:sz="4" w:color="000000" w:val="single"/>
              <w:left w:space="0" w:sz="4" w:color="000000" w:val="single"/>
              <w:bottom w:space="0" w:sz="4" w:color="000000" w:val="single"/>
              <w:right w:space="0" w:sz="4" w:color="000000" w:val="single"/>
            </w:tcBorders>
          </w:tcPr>
          <w:p w:rsidRDefault="00BC1B3F" w:rsidP="00D10AE6" w:rsidR="00BC1B3F" w:rsidRPr="00067F1C">
            <w:pPr>
              <w:jc w:val="center"/>
            </w:pPr>
            <w:r w:rsidRPr="00067F1C">
              <w:t>-</w:t>
            </w:r>
            <w:r w:rsidR="00D10AE6">
              <w:t>1,3</w:t>
            </w:r>
          </w:p>
        </w:tc>
        <w:tc>
          <w:tcPr>
            <w:tcW w:type="dxa" w:w="2268"/>
            <w:tcBorders>
              <w:top w:space="0" w:sz="4" w:color="000000" w:val="single"/>
              <w:left w:space="0" w:sz="4" w:color="000000" w:val="single"/>
              <w:bottom w:space="0" w:sz="4" w:color="000000" w:val="single"/>
              <w:right w:space="0" w:sz="4" w:color="000000" w:val="single"/>
            </w:tcBorders>
          </w:tcPr>
          <w:p w:rsidRDefault="00D10AE6" w:rsidP="00D10AE6" w:rsidR="00BC1B3F" w:rsidRPr="00067F1C">
            <w:pPr>
              <w:jc w:val="center"/>
            </w:pPr>
            <w:r>
              <w:t>-1,4</w:t>
            </w:r>
          </w:p>
        </w:tc>
      </w:tr>
      <w:tr w:rsidTr="003C02CF" w:rsidR="00BC1B3F">
        <w:trPr>
          <w:trHeight w:val="275"/>
        </w:trPr>
        <w:tc>
          <w:tcPr>
            <w:tcW w:type="dxa" w:w="3345"/>
            <w:tcBorders>
              <w:top w:space="0" w:sz="4" w:color="000000" w:val="single"/>
              <w:left w:space="0" w:sz="4" w:color="000000" w:val="single"/>
              <w:bottom w:space="0" w:sz="4" w:color="000000" w:val="single"/>
              <w:right w:space="0" w:sz="4" w:color="000000" w:val="single"/>
            </w:tcBorders>
            <w:hideMark/>
          </w:tcPr>
          <w:p w:rsidRDefault="00BC1B3F" w:rsidP="001312FE" w:rsidR="00BC1B3F">
            <w:pPr>
              <w:pStyle w:val="TableParagraph"/>
              <w:spacing w:lineRule="exact" w:line="258"/>
              <w:ind w:left="105"/>
              <w:rPr>
                <w:sz w:val="24"/>
                <w:lang w:eastAsia="en-US" w:val="en-US"/>
              </w:rPr>
            </w:pPr>
            <w:r>
              <w:rPr>
                <w:sz w:val="24"/>
                <w:lang w:eastAsia="en-US" w:val="en-US"/>
              </w:rPr>
              <w:t>EBITDA %</w:t>
            </w:r>
          </w:p>
        </w:tc>
        <w:tc>
          <w:tcPr>
            <w:tcW w:type="dxa" w:w="2268"/>
            <w:tcBorders>
              <w:top w:space="0" w:sz="4" w:color="000000" w:val="single"/>
              <w:left w:space="0" w:sz="4" w:color="000000" w:val="single"/>
              <w:bottom w:space="0" w:sz="4" w:color="000000" w:val="single"/>
              <w:right w:space="0" w:sz="4" w:color="000000" w:val="single"/>
            </w:tcBorders>
            <w:hideMark/>
          </w:tcPr>
          <w:p w:rsidRDefault="00D10AE6" w:rsidP="001312FE" w:rsidR="00BC1B3F" w:rsidRPr="00067F1C">
            <w:pPr>
              <w:jc w:val="center"/>
            </w:pPr>
            <w:r>
              <w:t>-1,3</w:t>
            </w:r>
            <w:r w:rsidR="00BC1B3F" w:rsidRPr="00067F1C">
              <w:t>%</w:t>
            </w:r>
          </w:p>
        </w:tc>
        <w:tc>
          <w:tcPr>
            <w:tcW w:type="dxa" w:w="2268"/>
            <w:tcBorders>
              <w:top w:space="0" w:sz="4" w:color="000000" w:val="single"/>
              <w:left w:space="0" w:sz="4" w:color="000000" w:val="single"/>
              <w:bottom w:space="0" w:sz="4" w:color="000000" w:val="single"/>
              <w:right w:space="0" w:sz="4" w:color="000000" w:val="single"/>
            </w:tcBorders>
          </w:tcPr>
          <w:p w:rsidRDefault="00D10AE6" w:rsidP="00D10AE6" w:rsidR="00BC1B3F" w:rsidRPr="00067F1C">
            <w:pPr>
              <w:jc w:val="center"/>
            </w:pPr>
            <w:r>
              <w:t>-1,4</w:t>
            </w:r>
            <w:r w:rsidR="001A31C7" w:rsidRPr="001A31C7">
              <w:t>%</w:t>
            </w:r>
          </w:p>
        </w:tc>
      </w:tr>
    </w:tbl>
    <w:p w:rsidRDefault="00BC1B3F" w:rsidP="001312FE" w:rsidR="00BC1B3F">
      <w:pPr>
        <w:ind w:left="966"/>
        <w:rPr>
          <w:b/>
          <w:i/>
          <w:sz w:val="20"/>
        </w:rPr>
      </w:pPr>
      <w:r>
        <w:rPr>
          <w:b/>
          <w:i/>
          <w:sz w:val="20"/>
        </w:rPr>
        <w:t>*NAPOMENA: Preliminarni rezultati</w:t>
      </w:r>
    </w:p>
    <w:p w:rsidRDefault="00BC1B3F" w:rsidP="001312FE" w:rsidR="00BC1B3F">
      <w:pPr>
        <w:pStyle w:val="Tijeloteksta"/>
        <w:rPr>
          <w:b/>
          <w:i/>
          <w:sz w:val="22"/>
        </w:rPr>
      </w:pPr>
    </w:p>
    <w:p w:rsidRDefault="00FA4109" w:rsidP="001312FE" w:rsidR="00BC1B3F">
      <w:pPr>
        <w:tabs>
          <w:tab w:pos="1882" w:val="left"/>
        </w:tabs>
        <w:ind w:left="1080"/>
        <w:rPr>
          <w:b/>
          <w:spacing w:val="3"/>
          <w:sz w:val="24"/>
        </w:rPr>
      </w:pPr>
      <w:r>
        <w:rPr>
          <w:b/>
          <w:spacing w:val="3"/>
          <w:sz w:val="24"/>
        </w:rPr>
        <w:t xml:space="preserve">2.2.2.2. </w:t>
      </w:r>
      <w:r w:rsidR="00BC1B3F" w:rsidRPr="00FA4109">
        <w:rPr>
          <w:b/>
          <w:spacing w:val="3"/>
          <w:sz w:val="24"/>
        </w:rPr>
        <w:t xml:space="preserve">Komentari </w:t>
      </w:r>
      <w:r w:rsidR="00BC1B3F" w:rsidRPr="00FA4109">
        <w:rPr>
          <w:b/>
          <w:sz w:val="24"/>
        </w:rPr>
        <w:t xml:space="preserve">na </w:t>
      </w:r>
      <w:r w:rsidR="00BC1B3F" w:rsidRPr="00FA4109">
        <w:rPr>
          <w:b/>
          <w:spacing w:val="3"/>
          <w:sz w:val="24"/>
        </w:rPr>
        <w:t>tekuće</w:t>
      </w:r>
      <w:r w:rsidR="00BC1B3F" w:rsidRPr="00FA4109">
        <w:rPr>
          <w:b/>
          <w:spacing w:val="30"/>
          <w:sz w:val="24"/>
        </w:rPr>
        <w:t xml:space="preserve"> </w:t>
      </w:r>
      <w:r w:rsidR="00BC1B3F" w:rsidRPr="00FA4109">
        <w:rPr>
          <w:b/>
          <w:spacing w:val="3"/>
          <w:sz w:val="24"/>
        </w:rPr>
        <w:t>poslovanje</w:t>
      </w:r>
    </w:p>
    <w:p w:rsidRDefault="00D10AE6" w:rsidP="001312FE" w:rsidR="00D10AE6">
      <w:pPr>
        <w:tabs>
          <w:tab w:pos="1882" w:val="left"/>
        </w:tabs>
        <w:ind w:left="1080"/>
        <w:rPr>
          <w:b/>
          <w:spacing w:val="3"/>
          <w:sz w:val="24"/>
        </w:rPr>
      </w:pPr>
    </w:p>
    <w:p w:rsidRDefault="004D0723" w:rsidP="008A3282" w:rsidR="004D0723" w:rsidRPr="004D0723">
      <w:pPr>
        <w:pStyle w:val="Odlomakpopisa"/>
        <w:numPr>
          <w:ilvl w:val="0"/>
          <w:numId w:val="16"/>
        </w:numPr>
        <w:tabs>
          <w:tab w:pos="1882" w:val="left"/>
        </w:tabs>
        <w:jc w:val="both"/>
        <w:rPr>
          <w:spacing w:val="3"/>
          <w:sz w:val="24"/>
        </w:rPr>
      </w:pPr>
      <w:r w:rsidRPr="004D0723">
        <w:rPr>
          <w:spacing w:val="3"/>
          <w:sz w:val="24"/>
        </w:rPr>
        <w:t xml:space="preserve">Napori članova nove uprave uloženi u proteklih nekoliko mjeseci donijeli su rezultate u siječnju 2019, koji se očituju kroz par parametara (prihod – EBITDA) koji pokazuju pozitivne trendove poslovanja. </w:t>
      </w:r>
    </w:p>
    <w:p w:rsidRDefault="004D0723" w:rsidP="004D0723" w:rsidR="004D0723" w:rsidRPr="004D0723">
      <w:pPr>
        <w:tabs>
          <w:tab w:pos="1882" w:val="left"/>
        </w:tabs>
        <w:ind w:left="1080"/>
        <w:jc w:val="both"/>
        <w:rPr>
          <w:spacing w:val="3"/>
          <w:sz w:val="24"/>
        </w:rPr>
      </w:pPr>
    </w:p>
    <w:p w:rsidRDefault="004D0723" w:rsidP="008A3282" w:rsidR="004D0723" w:rsidRPr="004D0723">
      <w:pPr>
        <w:pStyle w:val="Odlomakpopisa"/>
        <w:numPr>
          <w:ilvl w:val="0"/>
          <w:numId w:val="16"/>
        </w:numPr>
        <w:tabs>
          <w:tab w:pos="1882" w:val="left"/>
        </w:tabs>
        <w:jc w:val="both"/>
        <w:rPr>
          <w:spacing w:val="3"/>
          <w:sz w:val="24"/>
        </w:rPr>
      </w:pPr>
      <w:r w:rsidRPr="004D0723">
        <w:rPr>
          <w:spacing w:val="3"/>
          <w:sz w:val="24"/>
        </w:rPr>
        <w:t>U odnosu na plan u</w:t>
      </w:r>
      <w:r w:rsidR="00CE70CE">
        <w:rPr>
          <w:spacing w:val="3"/>
          <w:sz w:val="24"/>
        </w:rPr>
        <w:t>kupni su prihodi manji za 3,5%.</w:t>
      </w:r>
      <w:r w:rsidR="00A851BD">
        <w:rPr>
          <w:spacing w:val="3"/>
          <w:sz w:val="24"/>
        </w:rPr>
        <w:t xml:space="preserve"> </w:t>
      </w:r>
      <w:r w:rsidRPr="004D0723">
        <w:rPr>
          <w:spacing w:val="3"/>
          <w:sz w:val="24"/>
        </w:rPr>
        <w:t>Rezultati restrukturiranja evidentni su u razdoblju od listopada do prosinca 2018</w:t>
      </w:r>
      <w:r w:rsidR="00A058B3">
        <w:rPr>
          <w:spacing w:val="3"/>
          <w:sz w:val="24"/>
        </w:rPr>
        <w:t>. godine</w:t>
      </w:r>
      <w:r w:rsidRPr="004D0723">
        <w:rPr>
          <w:spacing w:val="3"/>
          <w:sz w:val="24"/>
        </w:rPr>
        <w:t xml:space="preserve">, dobavljači i poslovni partneri ponovno su uspostavili kontakte i prihvatili nove uvjete suradnje.  </w:t>
      </w:r>
    </w:p>
    <w:p w:rsidRDefault="004D0723" w:rsidP="004D0723" w:rsidR="004D0723" w:rsidRPr="004D0723">
      <w:pPr>
        <w:tabs>
          <w:tab w:pos="1882" w:val="left"/>
        </w:tabs>
        <w:ind w:left="1080"/>
        <w:jc w:val="both"/>
        <w:rPr>
          <w:spacing w:val="3"/>
          <w:sz w:val="24"/>
        </w:rPr>
      </w:pPr>
    </w:p>
    <w:p w:rsidRDefault="004D0723" w:rsidP="008A3282" w:rsidR="004D0723" w:rsidRPr="004D0723">
      <w:pPr>
        <w:pStyle w:val="Odlomakpopisa"/>
        <w:numPr>
          <w:ilvl w:val="0"/>
          <w:numId w:val="16"/>
        </w:numPr>
        <w:tabs>
          <w:tab w:pos="1882" w:val="left"/>
        </w:tabs>
        <w:jc w:val="both"/>
        <w:rPr>
          <w:spacing w:val="3"/>
          <w:sz w:val="24"/>
        </w:rPr>
      </w:pPr>
      <w:r w:rsidRPr="004D0723">
        <w:rPr>
          <w:spacing w:val="3"/>
          <w:sz w:val="24"/>
        </w:rPr>
        <w:t xml:space="preserve">Ostvareni prihod koji je bio blizu planiranog značajno je smanjio negativan trend iz prethodnog razdoblja. Aktivnosti poduzete kroz intenzivnu marketinšku komunikaciju, agresivan pristup kupcima kroz atraktivnu promotivnu i redovnu prodaju, bolja kontrola zaliha i smanjenje nedostatka robe razlozi su navedene uspješne realizacije. </w:t>
      </w:r>
    </w:p>
    <w:p w:rsidRDefault="004D0723" w:rsidP="004D0723" w:rsidR="004D0723" w:rsidRPr="004D0723">
      <w:pPr>
        <w:tabs>
          <w:tab w:pos="1882" w:val="left"/>
        </w:tabs>
        <w:ind w:left="1080"/>
        <w:jc w:val="both"/>
        <w:rPr>
          <w:spacing w:val="3"/>
          <w:sz w:val="24"/>
        </w:rPr>
      </w:pPr>
    </w:p>
    <w:p w:rsidRDefault="004D0723" w:rsidP="008A3282" w:rsidR="004D0723" w:rsidRPr="00D96E73">
      <w:pPr>
        <w:pStyle w:val="Odlomakpopisa"/>
        <w:numPr>
          <w:ilvl w:val="0"/>
          <w:numId w:val="16"/>
        </w:numPr>
        <w:tabs>
          <w:tab w:pos="1882" w:val="left"/>
        </w:tabs>
        <w:jc w:val="both"/>
        <w:rPr>
          <w:spacing w:val="3"/>
          <w:sz w:val="24"/>
        </w:rPr>
      </w:pPr>
      <w:r w:rsidRPr="00D96E73">
        <w:rPr>
          <w:spacing w:val="3"/>
          <w:sz w:val="24"/>
        </w:rPr>
        <w:t>Ostali operativni troškovi u siječnju 2019. manji su za 1% u odnosu</w:t>
      </w:r>
      <w:r w:rsidRPr="004D0723">
        <w:rPr>
          <w:spacing w:val="3"/>
          <w:sz w:val="24"/>
        </w:rPr>
        <w:t xml:space="preserve"> na planirane, kao rezultat striktnog praćenja troškova, brojnih aktivnosti štednje te zatvaranja neprofitabilnih dućana u 2018. </w:t>
      </w:r>
      <w:r w:rsidRPr="00D96E73">
        <w:rPr>
          <w:spacing w:val="3"/>
          <w:sz w:val="24"/>
        </w:rPr>
        <w:t xml:space="preserve">Smanjenje troškova uz istovremeno povećanje bruto marže rezultiralo je EBITDA-om koja je za 7% premašila plan. </w:t>
      </w:r>
    </w:p>
    <w:p w:rsidRDefault="004D0723" w:rsidP="004D0723" w:rsidR="004D0723">
      <w:pPr>
        <w:tabs>
          <w:tab w:pos="1882" w:val="left"/>
        </w:tabs>
        <w:ind w:left="1080"/>
        <w:jc w:val="both"/>
        <w:rPr>
          <w:spacing w:val="3"/>
          <w:sz w:val="24"/>
        </w:rPr>
      </w:pPr>
    </w:p>
    <w:p w:rsidRDefault="00D10AE6" w:rsidP="004D0723" w:rsidR="00D10AE6">
      <w:pPr>
        <w:tabs>
          <w:tab w:pos="1882" w:val="left"/>
        </w:tabs>
        <w:ind w:left="1080"/>
        <w:jc w:val="both"/>
        <w:rPr>
          <w:spacing w:val="3"/>
          <w:sz w:val="24"/>
        </w:rPr>
      </w:pPr>
    </w:p>
    <w:p w:rsidRDefault="00D96E73" w:rsidP="004D0723" w:rsidR="00D96E73">
      <w:pPr>
        <w:tabs>
          <w:tab w:pos="1882" w:val="left"/>
        </w:tabs>
        <w:ind w:left="1080"/>
        <w:jc w:val="both"/>
        <w:rPr>
          <w:spacing w:val="3"/>
          <w:sz w:val="24"/>
        </w:rPr>
      </w:pPr>
    </w:p>
    <w:p w:rsidRDefault="00D96E73" w:rsidP="004D0723" w:rsidR="00D96E73">
      <w:pPr>
        <w:tabs>
          <w:tab w:pos="1882" w:val="left"/>
        </w:tabs>
        <w:ind w:left="1080"/>
        <w:jc w:val="both"/>
        <w:rPr>
          <w:spacing w:val="3"/>
          <w:sz w:val="24"/>
        </w:rPr>
      </w:pPr>
    </w:p>
    <w:p w:rsidRDefault="00D96E73" w:rsidP="004D0723" w:rsidR="00D96E73">
      <w:pPr>
        <w:tabs>
          <w:tab w:pos="1882" w:val="left"/>
        </w:tabs>
        <w:ind w:left="1080"/>
        <w:jc w:val="both"/>
        <w:rPr>
          <w:spacing w:val="3"/>
          <w:sz w:val="24"/>
        </w:rPr>
      </w:pPr>
    </w:p>
    <w:p w:rsidRDefault="00D96E73" w:rsidP="004D0723" w:rsidR="00D96E73">
      <w:pPr>
        <w:tabs>
          <w:tab w:pos="1882" w:val="left"/>
        </w:tabs>
        <w:ind w:left="1080"/>
        <w:jc w:val="both"/>
        <w:rPr>
          <w:spacing w:val="3"/>
          <w:sz w:val="24"/>
        </w:rPr>
      </w:pPr>
    </w:p>
    <w:p w:rsidRDefault="00D96E73" w:rsidP="004D0723" w:rsidR="00D96E73">
      <w:pPr>
        <w:tabs>
          <w:tab w:pos="1882" w:val="left"/>
        </w:tabs>
        <w:ind w:left="1080"/>
        <w:jc w:val="both"/>
        <w:rPr>
          <w:spacing w:val="3"/>
          <w:sz w:val="24"/>
        </w:rPr>
      </w:pPr>
    </w:p>
    <w:p w:rsidRDefault="00D96E73" w:rsidP="004D0723" w:rsidR="00D96E73">
      <w:pPr>
        <w:tabs>
          <w:tab w:pos="1882" w:val="left"/>
        </w:tabs>
        <w:ind w:left="1080"/>
        <w:jc w:val="both"/>
        <w:rPr>
          <w:spacing w:val="3"/>
          <w:sz w:val="24"/>
        </w:rPr>
      </w:pPr>
    </w:p>
    <w:p w:rsidRDefault="00D96E73" w:rsidP="004D0723" w:rsidR="00D96E73">
      <w:pPr>
        <w:tabs>
          <w:tab w:pos="1882" w:val="left"/>
        </w:tabs>
        <w:ind w:left="1080"/>
        <w:jc w:val="both"/>
        <w:rPr>
          <w:spacing w:val="3"/>
          <w:sz w:val="24"/>
        </w:rPr>
      </w:pPr>
    </w:p>
    <w:p w:rsidRDefault="00D96E73" w:rsidP="004D0723" w:rsidR="00D96E73">
      <w:pPr>
        <w:tabs>
          <w:tab w:pos="1882" w:val="left"/>
        </w:tabs>
        <w:ind w:left="1080"/>
        <w:jc w:val="both"/>
        <w:rPr>
          <w:spacing w:val="3"/>
          <w:sz w:val="24"/>
        </w:rPr>
      </w:pPr>
    </w:p>
    <w:p w:rsidRDefault="00D96E73" w:rsidP="004D0723" w:rsidR="00D96E73">
      <w:pPr>
        <w:tabs>
          <w:tab w:pos="1882" w:val="left"/>
        </w:tabs>
        <w:ind w:left="1080"/>
        <w:jc w:val="both"/>
        <w:rPr>
          <w:spacing w:val="3"/>
          <w:sz w:val="24"/>
        </w:rPr>
      </w:pPr>
    </w:p>
    <w:p w:rsidRDefault="00D96E73" w:rsidP="004D0723" w:rsidR="00D96E73" w:rsidRPr="004D0723">
      <w:pPr>
        <w:tabs>
          <w:tab w:pos="1882" w:val="left"/>
        </w:tabs>
        <w:ind w:left="1080"/>
        <w:jc w:val="both"/>
        <w:rPr>
          <w:spacing w:val="3"/>
          <w:sz w:val="24"/>
        </w:rPr>
      </w:pPr>
    </w:p>
    <w:p w:rsidRDefault="00453D97" w:rsidP="001312FE" w:rsidR="00BC1B3F" w:rsidRPr="00453D97">
      <w:pPr>
        <w:tabs>
          <w:tab w:pos="929" w:val="left"/>
        </w:tabs>
        <w:spacing w:before="92"/>
        <w:ind w:left="720"/>
        <w:outlineLvl w:val="1"/>
        <w:rPr>
          <w:b/>
          <w:sz w:val="24"/>
        </w:rPr>
      </w:pPr>
      <w:bookmarkStart w:name="_Toc516483207" w:id="12"/>
      <w:bookmarkStart w:name="_Toc523299351" w:id="13"/>
      <w:r>
        <w:rPr>
          <w:b/>
          <w:sz w:val="24"/>
        </w:rPr>
        <w:t xml:space="preserve">2.2.3. </w:t>
      </w:r>
      <w:r w:rsidR="00BC1B3F" w:rsidRPr="00453D97">
        <w:rPr>
          <w:b/>
          <w:sz w:val="24"/>
        </w:rPr>
        <w:t>Kompanije u poslovnoj grupi Maloprodaja i veleprodaja: Tisak</w:t>
      </w:r>
      <w:r w:rsidR="00BC1B3F" w:rsidRPr="00453D97">
        <w:rPr>
          <w:b/>
          <w:spacing w:val="-9"/>
          <w:sz w:val="24"/>
        </w:rPr>
        <w:t xml:space="preserve"> </w:t>
      </w:r>
      <w:r w:rsidR="00BC1B3F" w:rsidRPr="00453D97">
        <w:rPr>
          <w:b/>
          <w:sz w:val="24"/>
        </w:rPr>
        <w:t>d.d.</w:t>
      </w:r>
      <w:bookmarkEnd w:id="12"/>
      <w:bookmarkEnd w:id="13"/>
    </w:p>
    <w:p w:rsidRDefault="00BC1B3F" w:rsidP="001312FE" w:rsidR="00BC1B3F" w:rsidRPr="009E5E2C">
      <w:pPr>
        <w:pStyle w:val="Tijeloteksta"/>
        <w:spacing w:before="1"/>
        <w:rPr>
          <w:b/>
          <w:sz w:val="21"/>
        </w:rPr>
      </w:pPr>
    </w:p>
    <w:p w:rsidRDefault="00453D97" w:rsidP="001312FE" w:rsidR="00BC1B3F" w:rsidRPr="00453D97">
      <w:pPr>
        <w:tabs>
          <w:tab w:pos="1946" w:val="left"/>
        </w:tabs>
        <w:spacing w:lineRule="auto" w:line="276"/>
        <w:ind w:left="1080"/>
        <w:rPr>
          <w:b/>
          <w:sz w:val="24"/>
        </w:rPr>
      </w:pPr>
      <w:r>
        <w:rPr>
          <w:b/>
          <w:sz w:val="24"/>
        </w:rPr>
        <w:t xml:space="preserve">2.2.3.1. </w:t>
      </w:r>
      <w:r w:rsidR="00BC1B3F" w:rsidRPr="00453D97">
        <w:rPr>
          <w:b/>
          <w:sz w:val="24"/>
        </w:rPr>
        <w:t>Financijski rezultati od početka godine i ključni financijski pokazatelji</w:t>
      </w:r>
      <w:r w:rsidR="00BC1B3F" w:rsidRPr="00453D97">
        <w:rPr>
          <w:b/>
          <w:spacing w:val="-1"/>
          <w:sz w:val="24"/>
        </w:rPr>
        <w:t xml:space="preserve"> </w:t>
      </w:r>
      <w:r w:rsidR="00BC1B3F" w:rsidRPr="00453D97">
        <w:rPr>
          <w:b/>
          <w:sz w:val="24"/>
        </w:rPr>
        <w:t>učinka</w:t>
      </w:r>
    </w:p>
    <w:tbl>
      <w:tblPr>
        <w:tblW w:type="auto" w:w="0"/>
        <w:tblInd w:type="dxa" w:w="1075"/>
        <w:tblBorders>
          <w:top w:space="0" w:sz="4" w:color="000000" w:val="single"/>
          <w:left w:space="0" w:sz="4" w:color="000000" w:val="single"/>
          <w:bottom w:space="0" w:sz="4" w:color="000000" w:val="single"/>
          <w:right w:space="0" w:sz="4" w:color="000000" w:val="single"/>
          <w:insideH w:space="0" w:sz="4" w:color="000000" w:val="single"/>
          <w:insideV w:space="0" w:sz="4" w:color="000000" w:val="single"/>
        </w:tblBorders>
        <w:tblCellMar>
          <w:left w:type="dxa" w:w="0"/>
          <w:right w:type="dxa" w:w="0"/>
        </w:tblCellMar>
        <w:tblLook w:val="01E0" w:noVBand="0" w:noHBand="0" w:lastColumn="1" w:firstColumn="1" w:lastRow="1" w:firstRow="1"/>
      </w:tblPr>
      <w:tblGrid>
        <w:gridCol w:w="3183"/>
        <w:gridCol w:w="2268"/>
        <w:gridCol w:w="2410"/>
      </w:tblGrid>
      <w:tr w:rsidTr="00D10AE6" w:rsidR="00BC1B3F">
        <w:trPr>
          <w:trHeight w:val="445"/>
        </w:trPr>
        <w:tc>
          <w:tcPr>
            <w:tcW w:type="dxa" w:w="3183"/>
            <w:shd w:fill="C00000" w:color="auto" w:val="clear"/>
          </w:tcPr>
          <w:p w:rsidRDefault="00BC1B3F" w:rsidP="001312FE" w:rsidR="00BC1B3F">
            <w:pPr>
              <w:pStyle w:val="TableParagraph"/>
              <w:spacing w:before="79"/>
              <w:ind w:left="105"/>
              <w:rPr>
                <w:b/>
                <w:sz w:val="24"/>
                <w:lang w:eastAsia="en-US" w:val="en-US"/>
              </w:rPr>
            </w:pPr>
            <w:r>
              <w:rPr>
                <w:b/>
                <w:color w:val="FFFFFF"/>
                <w:sz w:val="24"/>
                <w:lang w:eastAsia="en-US" w:val="en-US"/>
              </w:rPr>
              <w:t>Financijski rezultati*</w:t>
            </w:r>
          </w:p>
        </w:tc>
        <w:tc>
          <w:tcPr>
            <w:tcW w:type="dxa" w:w="2268"/>
            <w:shd w:fill="C00000" w:color="auto" w:val="clear"/>
          </w:tcPr>
          <w:p w:rsidRDefault="008D7F7E" w:rsidP="00D10AE6" w:rsidR="00BC1B3F">
            <w:pPr>
              <w:pStyle w:val="TableParagraph"/>
              <w:spacing w:before="79"/>
              <w:ind w:left="152"/>
              <w:jc w:val="center"/>
              <w:rPr>
                <w:b/>
                <w:color w:val="FFFFFF"/>
                <w:sz w:val="24"/>
                <w:lang w:eastAsia="en-US" w:val="en-US"/>
              </w:rPr>
            </w:pPr>
            <w:r>
              <w:rPr>
                <w:b/>
                <w:color w:val="FFFFFF"/>
                <w:sz w:val="24"/>
                <w:lang w:eastAsia="en-US" w:val="en-US"/>
              </w:rPr>
              <w:t>I.</w:t>
            </w:r>
            <w:r w:rsidR="00BC1B3F">
              <w:rPr>
                <w:b/>
                <w:color w:val="FFFFFF"/>
                <w:sz w:val="24"/>
                <w:lang w:eastAsia="en-US" w:val="en-US"/>
              </w:rPr>
              <w:t xml:space="preserve"> 201</w:t>
            </w:r>
            <w:r w:rsidR="00D10AE6">
              <w:rPr>
                <w:b/>
                <w:color w:val="FFFFFF"/>
                <w:sz w:val="24"/>
                <w:lang w:eastAsia="en-US" w:val="en-US"/>
              </w:rPr>
              <w:t>9.</w:t>
            </w:r>
          </w:p>
          <w:p w:rsidRDefault="00BC1B3F" w:rsidP="00D10AE6" w:rsidR="00BC1B3F">
            <w:pPr>
              <w:pStyle w:val="TableParagraph"/>
              <w:spacing w:before="79"/>
              <w:ind w:left="152"/>
              <w:jc w:val="center"/>
              <w:rPr>
                <w:b/>
                <w:sz w:val="24"/>
                <w:lang w:eastAsia="en-US" w:val="en-US"/>
              </w:rPr>
            </w:pPr>
            <w:r>
              <w:rPr>
                <w:b/>
                <w:color w:val="FFFFFF"/>
                <w:sz w:val="24"/>
                <w:lang w:eastAsia="en-US" w:val="en-US"/>
              </w:rPr>
              <w:t>(mil. HRK)</w:t>
            </w:r>
          </w:p>
        </w:tc>
        <w:tc>
          <w:tcPr>
            <w:tcW w:type="dxa" w:w="2410"/>
            <w:shd w:fill="C00000" w:color="auto" w:val="clear"/>
          </w:tcPr>
          <w:p w:rsidRDefault="00D10AE6" w:rsidP="00D10AE6" w:rsidR="00BC1B3F">
            <w:pPr>
              <w:pStyle w:val="TableParagraph"/>
              <w:spacing w:before="79"/>
              <w:jc w:val="center"/>
              <w:rPr>
                <w:b/>
                <w:color w:val="FFFFFF"/>
                <w:sz w:val="24"/>
                <w:lang w:eastAsia="en-US" w:val="en-US"/>
              </w:rPr>
            </w:pPr>
            <w:r>
              <w:rPr>
                <w:b/>
                <w:color w:val="FFFFFF"/>
                <w:sz w:val="24"/>
                <w:lang w:eastAsia="en-US" w:val="en-US"/>
              </w:rPr>
              <w:t>I. Plan 2019</w:t>
            </w:r>
            <w:r w:rsidR="00BC1B3F">
              <w:rPr>
                <w:b/>
                <w:color w:val="FFFFFF"/>
                <w:sz w:val="24"/>
                <w:lang w:eastAsia="en-US" w:val="en-US"/>
              </w:rPr>
              <w:t>.</w:t>
            </w:r>
          </w:p>
          <w:p w:rsidRDefault="00BC1B3F" w:rsidP="00D10AE6" w:rsidR="00BC1B3F">
            <w:pPr>
              <w:pStyle w:val="TableParagraph"/>
              <w:spacing w:before="79"/>
              <w:ind w:left="152"/>
              <w:jc w:val="center"/>
              <w:rPr>
                <w:b/>
                <w:color w:val="FFFFFF"/>
                <w:sz w:val="24"/>
                <w:lang w:eastAsia="en-US" w:val="en-US"/>
              </w:rPr>
            </w:pPr>
            <w:r w:rsidRPr="00776EDE">
              <w:rPr>
                <w:b/>
                <w:color w:val="FFFFFF"/>
                <w:sz w:val="24"/>
                <w:lang w:eastAsia="en-US" w:val="en-US"/>
              </w:rPr>
              <w:t>(mil. HRK)</w:t>
            </w:r>
          </w:p>
        </w:tc>
      </w:tr>
      <w:tr w:rsidTr="00D10AE6" w:rsidR="00BC1B3F">
        <w:trPr>
          <w:trHeight w:val="278"/>
        </w:trPr>
        <w:tc>
          <w:tcPr>
            <w:tcW w:type="dxa" w:w="3183"/>
          </w:tcPr>
          <w:p w:rsidRDefault="00BC1B3F" w:rsidP="001312FE" w:rsidR="00BC1B3F">
            <w:pPr>
              <w:pStyle w:val="TableParagraph"/>
              <w:spacing w:lineRule="exact" w:line="256"/>
              <w:ind w:left="105"/>
              <w:rPr>
                <w:sz w:val="24"/>
                <w:lang w:eastAsia="en-US" w:val="en-US"/>
              </w:rPr>
            </w:pPr>
            <w:r>
              <w:rPr>
                <w:sz w:val="24"/>
                <w:lang w:eastAsia="en-US" w:val="en-US"/>
              </w:rPr>
              <w:t>Prihod</w:t>
            </w:r>
          </w:p>
        </w:tc>
        <w:tc>
          <w:tcPr>
            <w:tcW w:type="dxa" w:w="2268"/>
          </w:tcPr>
          <w:p w:rsidRDefault="00D10AE6" w:rsidP="00D10AE6" w:rsidR="00BC1B3F" w:rsidRPr="00944D65">
            <w:pPr>
              <w:jc w:val="center"/>
            </w:pPr>
            <w:r>
              <w:t>128</w:t>
            </w:r>
          </w:p>
        </w:tc>
        <w:tc>
          <w:tcPr>
            <w:tcW w:type="dxa" w:w="2410"/>
          </w:tcPr>
          <w:p w:rsidRDefault="00D10AE6" w:rsidP="00D10AE6" w:rsidR="00BC1B3F" w:rsidRPr="00944D65">
            <w:pPr>
              <w:jc w:val="center"/>
            </w:pPr>
            <w:r>
              <w:t>130</w:t>
            </w:r>
          </w:p>
        </w:tc>
      </w:tr>
      <w:tr w:rsidTr="00D10AE6" w:rsidR="00BC1B3F">
        <w:trPr>
          <w:trHeight w:val="275"/>
        </w:trPr>
        <w:tc>
          <w:tcPr>
            <w:tcW w:type="dxa" w:w="3183"/>
          </w:tcPr>
          <w:p w:rsidRDefault="00BC1B3F" w:rsidP="001312FE" w:rsidR="00BC1B3F">
            <w:pPr>
              <w:pStyle w:val="TableParagraph"/>
              <w:spacing w:lineRule="exact" w:line="256"/>
              <w:ind w:left="105"/>
              <w:rPr>
                <w:sz w:val="24"/>
                <w:lang w:eastAsia="en-US" w:val="en-US"/>
              </w:rPr>
            </w:pPr>
            <w:r>
              <w:rPr>
                <w:sz w:val="24"/>
                <w:lang w:eastAsia="en-US" w:val="en-US"/>
              </w:rPr>
              <w:t>EBITDA</w:t>
            </w:r>
          </w:p>
        </w:tc>
        <w:tc>
          <w:tcPr>
            <w:tcW w:type="dxa" w:w="2268"/>
          </w:tcPr>
          <w:p w:rsidRDefault="00D10AE6" w:rsidP="00D10AE6" w:rsidR="00BC1B3F" w:rsidRPr="00944D65">
            <w:pPr>
              <w:jc w:val="center"/>
            </w:pPr>
            <w:r>
              <w:t>-3,5</w:t>
            </w:r>
          </w:p>
        </w:tc>
        <w:tc>
          <w:tcPr>
            <w:tcW w:type="dxa" w:w="2410"/>
          </w:tcPr>
          <w:p w:rsidRDefault="00D10AE6" w:rsidP="00D10AE6" w:rsidR="00BC1B3F" w:rsidRPr="00944D65">
            <w:pPr>
              <w:jc w:val="center"/>
            </w:pPr>
            <w:r>
              <w:t>-4</w:t>
            </w:r>
            <w:r w:rsidR="007F01EC">
              <w:t>,8</w:t>
            </w:r>
          </w:p>
        </w:tc>
      </w:tr>
      <w:tr w:rsidTr="00D10AE6" w:rsidR="00BC1B3F">
        <w:trPr>
          <w:trHeight w:val="278"/>
        </w:trPr>
        <w:tc>
          <w:tcPr>
            <w:tcW w:type="dxa" w:w="3183"/>
          </w:tcPr>
          <w:p w:rsidRDefault="00BC1B3F" w:rsidP="001312FE" w:rsidR="00BC1B3F">
            <w:pPr>
              <w:pStyle w:val="TableParagraph"/>
              <w:spacing w:lineRule="exact" w:line="258"/>
              <w:ind w:left="105"/>
              <w:rPr>
                <w:sz w:val="24"/>
                <w:lang w:eastAsia="en-US" w:val="en-US"/>
              </w:rPr>
            </w:pPr>
            <w:r>
              <w:rPr>
                <w:sz w:val="24"/>
                <w:lang w:eastAsia="en-US" w:val="en-US"/>
              </w:rPr>
              <w:t>EBITDA %</w:t>
            </w:r>
          </w:p>
        </w:tc>
        <w:tc>
          <w:tcPr>
            <w:tcW w:type="dxa" w:w="2268"/>
          </w:tcPr>
          <w:p w:rsidRDefault="00D10AE6" w:rsidP="00D10AE6" w:rsidR="00BC1B3F" w:rsidRPr="00944D65">
            <w:pPr>
              <w:jc w:val="center"/>
            </w:pPr>
            <w:r>
              <w:t>-2,8%</w:t>
            </w:r>
          </w:p>
        </w:tc>
        <w:tc>
          <w:tcPr>
            <w:tcW w:type="dxa" w:w="2410"/>
          </w:tcPr>
          <w:p w:rsidRDefault="00D10AE6" w:rsidP="00D10AE6" w:rsidR="00BC1B3F" w:rsidRPr="00944D65">
            <w:pPr>
              <w:jc w:val="center"/>
            </w:pPr>
            <w:r>
              <w:t>-3,7</w:t>
            </w:r>
            <w:r w:rsidR="00BC1B3F" w:rsidRPr="00944D65">
              <w:t>%</w:t>
            </w:r>
          </w:p>
        </w:tc>
      </w:tr>
    </w:tbl>
    <w:p w:rsidRDefault="00BC1B3F" w:rsidP="001312FE" w:rsidR="00BC1B3F">
      <w:pPr>
        <w:ind w:left="966"/>
        <w:rPr>
          <w:b/>
          <w:i/>
          <w:sz w:val="20"/>
        </w:rPr>
      </w:pPr>
      <w:r>
        <w:rPr>
          <w:sz w:val="20"/>
        </w:rPr>
        <w:t xml:space="preserve"> *</w:t>
      </w:r>
      <w:r>
        <w:rPr>
          <w:b/>
          <w:i/>
          <w:sz w:val="20"/>
        </w:rPr>
        <w:t>NAPOMENA: Preliminarni rezultati</w:t>
      </w:r>
    </w:p>
    <w:p w:rsidRDefault="00BC1B3F" w:rsidP="001312FE" w:rsidR="00BC1B3F">
      <w:pPr>
        <w:pStyle w:val="Tijeloteksta"/>
        <w:rPr>
          <w:b/>
          <w:i/>
          <w:sz w:val="22"/>
        </w:rPr>
      </w:pPr>
    </w:p>
    <w:p w:rsidRDefault="00453D97" w:rsidP="001312FE" w:rsidR="00BC1B3F" w:rsidRPr="00453D97">
      <w:pPr>
        <w:tabs>
          <w:tab w:pos="1834" w:val="left"/>
        </w:tabs>
        <w:spacing w:before="189"/>
        <w:ind w:left="1080"/>
        <w:rPr>
          <w:b/>
          <w:sz w:val="24"/>
        </w:rPr>
      </w:pPr>
      <w:r>
        <w:rPr>
          <w:b/>
          <w:sz w:val="24"/>
        </w:rPr>
        <w:t xml:space="preserve">2.2.3.2. </w:t>
      </w:r>
      <w:r w:rsidR="00BC1B3F" w:rsidRPr="00453D97">
        <w:rPr>
          <w:b/>
          <w:sz w:val="24"/>
        </w:rPr>
        <w:t>Komentari na tekuće</w:t>
      </w:r>
      <w:r w:rsidR="00BC1B3F" w:rsidRPr="00453D97">
        <w:rPr>
          <w:b/>
          <w:spacing w:val="-4"/>
          <w:sz w:val="24"/>
        </w:rPr>
        <w:t xml:space="preserve"> </w:t>
      </w:r>
      <w:r w:rsidR="00BC1B3F" w:rsidRPr="00453D97">
        <w:rPr>
          <w:b/>
          <w:sz w:val="24"/>
        </w:rPr>
        <w:t>poslovanje</w:t>
      </w:r>
    </w:p>
    <w:p w:rsidRDefault="004D0723" w:rsidP="008A3282" w:rsidR="004D0723" w:rsidRPr="004D0723">
      <w:pPr>
        <w:pStyle w:val="Odlomakpopisa"/>
        <w:numPr>
          <w:ilvl w:val="0"/>
          <w:numId w:val="9"/>
        </w:numPr>
        <w:tabs>
          <w:tab w:pos="1834" w:val="left"/>
        </w:tabs>
        <w:spacing w:before="189"/>
        <w:jc w:val="both"/>
        <w:rPr>
          <w:sz w:val="24"/>
        </w:rPr>
      </w:pPr>
      <w:r w:rsidRPr="004D0723">
        <w:rPr>
          <w:sz w:val="24"/>
        </w:rPr>
        <w:t xml:space="preserve">U siječnju 2019. </w:t>
      </w:r>
      <w:r>
        <w:rPr>
          <w:sz w:val="24"/>
        </w:rPr>
        <w:t xml:space="preserve">godine </w:t>
      </w:r>
      <w:r w:rsidRPr="004D0723">
        <w:rPr>
          <w:sz w:val="24"/>
        </w:rPr>
        <w:t>ostvarena EBITDA bila je negativna u iznosu od 3,5 mil</w:t>
      </w:r>
      <w:r>
        <w:rPr>
          <w:sz w:val="24"/>
        </w:rPr>
        <w:t>ijuna</w:t>
      </w:r>
      <w:r w:rsidRPr="004D0723">
        <w:rPr>
          <w:sz w:val="24"/>
        </w:rPr>
        <w:t xml:space="preserve"> k</w:t>
      </w:r>
      <w:r>
        <w:rPr>
          <w:sz w:val="24"/>
        </w:rPr>
        <w:t>u</w:t>
      </w:r>
      <w:r w:rsidRPr="004D0723">
        <w:rPr>
          <w:sz w:val="24"/>
        </w:rPr>
        <w:t>n</w:t>
      </w:r>
      <w:r>
        <w:rPr>
          <w:sz w:val="24"/>
        </w:rPr>
        <w:t>a</w:t>
      </w:r>
      <w:r w:rsidRPr="004D0723">
        <w:rPr>
          <w:sz w:val="24"/>
        </w:rPr>
        <w:t>, što je bolje od planiranog za 1,3 mil</w:t>
      </w:r>
      <w:r>
        <w:rPr>
          <w:sz w:val="24"/>
        </w:rPr>
        <w:t>ijuna</w:t>
      </w:r>
      <w:r w:rsidRPr="004D0723">
        <w:rPr>
          <w:sz w:val="24"/>
        </w:rPr>
        <w:t xml:space="preserve"> k</w:t>
      </w:r>
      <w:r>
        <w:rPr>
          <w:sz w:val="24"/>
        </w:rPr>
        <w:t>u</w:t>
      </w:r>
      <w:r w:rsidRPr="004D0723">
        <w:rPr>
          <w:sz w:val="24"/>
        </w:rPr>
        <w:t>n</w:t>
      </w:r>
      <w:r>
        <w:rPr>
          <w:sz w:val="24"/>
        </w:rPr>
        <w:t>a</w:t>
      </w:r>
      <w:r w:rsidRPr="004D0723">
        <w:rPr>
          <w:sz w:val="24"/>
        </w:rPr>
        <w:t>. Glavni razlog zadovoljavajućeg rezultata leži u nižim ostvarenim troškovima u odnosu na plan za 2,9 mil</w:t>
      </w:r>
      <w:r>
        <w:rPr>
          <w:sz w:val="24"/>
        </w:rPr>
        <w:t>ijuna</w:t>
      </w:r>
      <w:r w:rsidRPr="004D0723">
        <w:rPr>
          <w:sz w:val="24"/>
        </w:rPr>
        <w:t xml:space="preserve"> k</w:t>
      </w:r>
      <w:r>
        <w:rPr>
          <w:sz w:val="24"/>
        </w:rPr>
        <w:t>u</w:t>
      </w:r>
      <w:r w:rsidRPr="004D0723">
        <w:rPr>
          <w:sz w:val="24"/>
        </w:rPr>
        <w:t>n</w:t>
      </w:r>
      <w:r>
        <w:rPr>
          <w:sz w:val="24"/>
        </w:rPr>
        <w:t>a</w:t>
      </w:r>
      <w:r w:rsidRPr="004D0723">
        <w:rPr>
          <w:sz w:val="24"/>
        </w:rPr>
        <w:t xml:space="preserve">. </w:t>
      </w:r>
    </w:p>
    <w:p w:rsidRDefault="004D0723" w:rsidP="008A3282" w:rsidR="004D0723" w:rsidRPr="004D0723">
      <w:pPr>
        <w:pStyle w:val="Odlomakpopisa"/>
        <w:numPr>
          <w:ilvl w:val="0"/>
          <w:numId w:val="9"/>
        </w:numPr>
        <w:tabs>
          <w:tab w:pos="1834" w:val="left"/>
        </w:tabs>
        <w:spacing w:before="189"/>
        <w:jc w:val="both"/>
        <w:rPr>
          <w:sz w:val="24"/>
        </w:rPr>
      </w:pPr>
      <w:r w:rsidRPr="004D0723">
        <w:rPr>
          <w:sz w:val="24"/>
        </w:rPr>
        <w:t xml:space="preserve">Prihod u siječnju 2019. </w:t>
      </w:r>
      <w:r>
        <w:rPr>
          <w:sz w:val="24"/>
        </w:rPr>
        <w:t xml:space="preserve">godine </w:t>
      </w:r>
      <w:r w:rsidRPr="004D0723">
        <w:rPr>
          <w:sz w:val="24"/>
        </w:rPr>
        <w:t xml:space="preserve">bio je neznatno manji od planiranog. Međutim, segment maloprodaje kao najveći poslovni segment Tiska, bio je u skladu s planom. Neznatno niži prihodi ostvareni su u segmentu veleprodaje uslijed manje prodaje novog asortimana te u segmentu logistike zbog manjeg prihoda od isporuke novina, paketa i B2B isporuke. </w:t>
      </w:r>
    </w:p>
    <w:p w:rsidRDefault="00422861" w:rsidR="00422861">
      <w:pPr>
        <w:rPr>
          <w:b/>
          <w:sz w:val="24"/>
        </w:rPr>
      </w:pPr>
      <w:bookmarkStart w:name="_Toc516483208" w:id="14"/>
      <w:bookmarkStart w:name="_Toc523299352" w:id="15"/>
    </w:p>
    <w:p w:rsidRDefault="004D0723" w:rsidR="004D0723">
      <w:pPr>
        <w:rPr>
          <w:b/>
          <w:sz w:val="24"/>
        </w:rPr>
      </w:pPr>
    </w:p>
    <w:p w:rsidRDefault="004D0723" w:rsidR="004D0723">
      <w:pPr>
        <w:rPr>
          <w:b/>
          <w:sz w:val="24"/>
        </w:rPr>
      </w:pPr>
    </w:p>
    <w:p w:rsidRDefault="005A0803" w:rsidR="005A0803">
      <w:pPr>
        <w:rPr>
          <w:b/>
          <w:sz w:val="24"/>
        </w:rPr>
      </w:pPr>
    </w:p>
    <w:p w:rsidRDefault="005A0803" w:rsidR="005A0803">
      <w:pPr>
        <w:rPr>
          <w:b/>
          <w:sz w:val="24"/>
        </w:rPr>
      </w:pPr>
    </w:p>
    <w:p w:rsidRDefault="005A0803" w:rsidR="005A0803">
      <w:pPr>
        <w:rPr>
          <w:b/>
          <w:sz w:val="24"/>
        </w:rPr>
      </w:pPr>
    </w:p>
    <w:p w:rsidRDefault="005A0803" w:rsidR="005A0803">
      <w:pPr>
        <w:rPr>
          <w:b/>
          <w:sz w:val="24"/>
        </w:rPr>
      </w:pPr>
    </w:p>
    <w:p w:rsidRDefault="005A0803" w:rsidR="005A0803">
      <w:pPr>
        <w:rPr>
          <w:b/>
          <w:sz w:val="24"/>
        </w:rPr>
      </w:pPr>
    </w:p>
    <w:p w:rsidRDefault="005A0803" w:rsidR="005A0803">
      <w:pPr>
        <w:rPr>
          <w:b/>
          <w:sz w:val="24"/>
        </w:rPr>
      </w:pPr>
    </w:p>
    <w:p w:rsidRDefault="005A0803" w:rsidR="005A0803">
      <w:pPr>
        <w:rPr>
          <w:b/>
          <w:sz w:val="24"/>
        </w:rPr>
      </w:pPr>
    </w:p>
    <w:p w:rsidRDefault="005A0803" w:rsidR="005A0803">
      <w:pPr>
        <w:rPr>
          <w:b/>
          <w:sz w:val="24"/>
        </w:rPr>
      </w:pPr>
    </w:p>
    <w:p w:rsidRDefault="005A0803" w:rsidR="005A0803">
      <w:pPr>
        <w:rPr>
          <w:b/>
          <w:sz w:val="24"/>
        </w:rPr>
      </w:pPr>
    </w:p>
    <w:p w:rsidRDefault="005A0803" w:rsidR="005A0803">
      <w:pPr>
        <w:rPr>
          <w:b/>
          <w:sz w:val="24"/>
        </w:rPr>
      </w:pPr>
    </w:p>
    <w:p w:rsidRDefault="005A0803" w:rsidR="005A0803">
      <w:pPr>
        <w:rPr>
          <w:b/>
          <w:sz w:val="24"/>
        </w:rPr>
      </w:pPr>
    </w:p>
    <w:p w:rsidRDefault="005A0803" w:rsidR="005A0803">
      <w:pPr>
        <w:rPr>
          <w:b/>
          <w:sz w:val="24"/>
        </w:rPr>
      </w:pPr>
    </w:p>
    <w:p w:rsidRDefault="005A0803" w:rsidR="005A0803">
      <w:pPr>
        <w:rPr>
          <w:b/>
          <w:sz w:val="24"/>
        </w:rPr>
      </w:pPr>
    </w:p>
    <w:p w:rsidRDefault="005A0803" w:rsidR="005A0803">
      <w:pPr>
        <w:rPr>
          <w:b/>
          <w:sz w:val="24"/>
        </w:rPr>
      </w:pPr>
    </w:p>
    <w:p w:rsidRDefault="00DC2AC3" w:rsidP="00422861" w:rsidR="00DC2AC3">
      <w:pPr>
        <w:rPr>
          <w:b/>
          <w:sz w:val="24"/>
        </w:rPr>
      </w:pPr>
    </w:p>
    <w:p w:rsidRDefault="00D96E73" w:rsidP="00422861" w:rsidR="00D96E73">
      <w:pPr>
        <w:rPr>
          <w:b/>
          <w:sz w:val="24"/>
        </w:rPr>
      </w:pPr>
    </w:p>
    <w:p w:rsidRDefault="00D96E73" w:rsidP="00422861" w:rsidR="00D96E73">
      <w:pPr>
        <w:rPr>
          <w:b/>
          <w:sz w:val="24"/>
        </w:rPr>
      </w:pPr>
    </w:p>
    <w:p w:rsidRDefault="00D96E73" w:rsidP="00422861" w:rsidR="00D96E73">
      <w:pPr>
        <w:rPr>
          <w:b/>
          <w:sz w:val="24"/>
        </w:rPr>
      </w:pPr>
    </w:p>
    <w:p w:rsidRDefault="00D96E73" w:rsidP="00422861" w:rsidR="00D96E73">
      <w:pPr>
        <w:rPr>
          <w:b/>
          <w:sz w:val="24"/>
        </w:rPr>
      </w:pPr>
    </w:p>
    <w:p w:rsidRDefault="00D96E73" w:rsidP="00422861" w:rsidR="00D96E73">
      <w:pPr>
        <w:rPr>
          <w:b/>
          <w:sz w:val="24"/>
        </w:rPr>
      </w:pPr>
    </w:p>
    <w:p w:rsidRDefault="00D96E73" w:rsidP="00422861" w:rsidR="00D96E73">
      <w:pPr>
        <w:rPr>
          <w:b/>
          <w:sz w:val="24"/>
        </w:rPr>
      </w:pPr>
    </w:p>
    <w:p w:rsidRDefault="008807B5" w:rsidP="001312FE" w:rsidR="008807B5">
      <w:pPr>
        <w:tabs>
          <w:tab w:pos="929" w:val="left"/>
        </w:tabs>
        <w:spacing w:before="92"/>
        <w:ind w:left="720"/>
        <w:outlineLvl w:val="1"/>
        <w:rPr>
          <w:b/>
          <w:sz w:val="24"/>
        </w:rPr>
      </w:pPr>
    </w:p>
    <w:p w:rsidRDefault="00453D97" w:rsidP="001312FE" w:rsidR="00BC1B3F" w:rsidRPr="00453D97">
      <w:pPr>
        <w:tabs>
          <w:tab w:pos="929" w:val="left"/>
        </w:tabs>
        <w:spacing w:before="92"/>
        <w:ind w:left="720"/>
        <w:outlineLvl w:val="1"/>
        <w:rPr>
          <w:b/>
          <w:sz w:val="24"/>
        </w:rPr>
      </w:pPr>
      <w:r>
        <w:rPr>
          <w:b/>
          <w:sz w:val="24"/>
        </w:rPr>
        <w:t xml:space="preserve">2.2.4. </w:t>
      </w:r>
      <w:r w:rsidR="00BC1B3F" w:rsidRPr="00453D97">
        <w:rPr>
          <w:b/>
          <w:sz w:val="24"/>
        </w:rPr>
        <w:t>Kompanije u Poslovnoj grupi Maloprodaja i veleprodaja: Velpro-Centar</w:t>
      </w:r>
      <w:r w:rsidR="00BC1B3F" w:rsidRPr="00453D97">
        <w:rPr>
          <w:b/>
          <w:spacing w:val="-11"/>
          <w:sz w:val="24"/>
        </w:rPr>
        <w:t xml:space="preserve"> </w:t>
      </w:r>
      <w:r w:rsidR="00BC1B3F" w:rsidRPr="00453D97">
        <w:rPr>
          <w:b/>
          <w:sz w:val="24"/>
        </w:rPr>
        <w:t>d.o.o.</w:t>
      </w:r>
      <w:bookmarkEnd w:id="14"/>
      <w:bookmarkEnd w:id="15"/>
    </w:p>
    <w:p w:rsidRDefault="00BC1B3F" w:rsidP="001312FE" w:rsidR="00BC1B3F">
      <w:pPr>
        <w:pStyle w:val="Tijeloteksta"/>
        <w:rPr>
          <w:b/>
          <w:sz w:val="26"/>
        </w:rPr>
      </w:pPr>
    </w:p>
    <w:p w:rsidRDefault="00453D97" w:rsidP="001312FE" w:rsidR="00BC1B3F" w:rsidRPr="00453D97">
      <w:pPr>
        <w:tabs>
          <w:tab w:pos="1946" w:val="left"/>
        </w:tabs>
        <w:spacing w:lineRule="auto" w:line="276"/>
        <w:ind w:left="1080"/>
        <w:rPr>
          <w:b/>
          <w:sz w:val="24"/>
        </w:rPr>
      </w:pPr>
      <w:r>
        <w:rPr>
          <w:b/>
          <w:sz w:val="24"/>
        </w:rPr>
        <w:t xml:space="preserve">2.2.4.1. </w:t>
      </w:r>
      <w:r w:rsidR="00BC1B3F" w:rsidRPr="00453D97">
        <w:rPr>
          <w:b/>
          <w:sz w:val="24"/>
        </w:rPr>
        <w:t>Financijski rezultati od početka godine i ključni financijski pokazatelji učinka</w:t>
      </w:r>
    </w:p>
    <w:p w:rsidRDefault="00BC1B3F" w:rsidP="001312FE" w:rsidR="00BC1B3F">
      <w:pPr>
        <w:pStyle w:val="Odlomakpopisa"/>
        <w:tabs>
          <w:tab w:pos="1946" w:val="left"/>
        </w:tabs>
        <w:spacing w:lineRule="auto" w:line="276"/>
        <w:ind w:firstLine="0" w:left="966"/>
        <w:rPr>
          <w:b/>
          <w:sz w:val="24"/>
        </w:rPr>
      </w:pPr>
    </w:p>
    <w:tbl>
      <w:tblPr>
        <w:tblW w:type="auto" w:w="0"/>
        <w:jc w:val="center"/>
        <w:tblBorders>
          <w:top w:space="0" w:sz="4" w:color="000000" w:val="single"/>
          <w:left w:space="0" w:sz="4" w:color="000000" w:val="single"/>
          <w:bottom w:space="0" w:sz="4" w:color="000000" w:val="single"/>
          <w:right w:space="0" w:sz="4" w:color="000000" w:val="single"/>
          <w:insideH w:space="0" w:sz="4" w:color="000000" w:val="single"/>
          <w:insideV w:space="0" w:sz="4" w:color="000000" w:val="single"/>
        </w:tblBorders>
        <w:tblCellMar>
          <w:left w:type="dxa" w:w="0"/>
          <w:right w:type="dxa" w:w="0"/>
        </w:tblCellMar>
        <w:tblLook w:val="01E0" w:noVBand="0" w:noHBand="0" w:lastColumn="1" w:firstColumn="1" w:lastRow="1" w:firstRow="1"/>
      </w:tblPr>
      <w:tblGrid>
        <w:gridCol w:w="3118"/>
        <w:gridCol w:w="2268"/>
        <w:gridCol w:w="2233"/>
      </w:tblGrid>
      <w:tr w:rsidTr="003C02CF" w:rsidR="00BC1B3F">
        <w:trPr>
          <w:trHeight w:val="401"/>
          <w:jc w:val="center"/>
        </w:trPr>
        <w:tc>
          <w:tcPr>
            <w:tcW w:type="dxa" w:w="3118"/>
            <w:tcBorders>
              <w:top w:space="0" w:sz="4" w:color="000000" w:val="single"/>
              <w:left w:space="0" w:sz="4" w:color="000000" w:val="single"/>
              <w:bottom w:space="0" w:sz="4" w:color="000000" w:val="single"/>
              <w:right w:space="0" w:sz="4" w:color="000000" w:val="single"/>
            </w:tcBorders>
            <w:shd w:fill="C00000" w:color="auto" w:val="clear"/>
            <w:hideMark/>
          </w:tcPr>
          <w:p w:rsidRDefault="00BC1B3F" w:rsidP="001312FE" w:rsidR="00BC1B3F">
            <w:pPr>
              <w:pStyle w:val="TableParagraph"/>
              <w:spacing w:before="79"/>
              <w:ind w:left="105"/>
              <w:rPr>
                <w:b/>
                <w:sz w:val="24"/>
                <w:lang w:eastAsia="en-US" w:val="en-US"/>
              </w:rPr>
            </w:pPr>
            <w:r>
              <w:rPr>
                <w:b/>
                <w:color w:val="FFFFFF"/>
                <w:sz w:val="24"/>
                <w:lang w:eastAsia="en-US" w:val="en-US"/>
              </w:rPr>
              <w:t>Financijski rezultati*</w:t>
            </w:r>
          </w:p>
        </w:tc>
        <w:tc>
          <w:tcPr>
            <w:tcW w:type="dxa" w:w="2268"/>
            <w:tcBorders>
              <w:top w:space="0" w:sz="4" w:color="000000" w:val="single"/>
              <w:left w:space="0" w:sz="4" w:color="000000" w:val="single"/>
              <w:bottom w:space="0" w:sz="4" w:color="000000" w:val="single"/>
              <w:right w:space="0" w:sz="4" w:color="000000" w:val="single"/>
            </w:tcBorders>
            <w:shd w:fill="C00000" w:color="auto" w:val="clear"/>
            <w:hideMark/>
          </w:tcPr>
          <w:p w:rsidRDefault="00BC1B3F" w:rsidP="001312FE" w:rsidR="00BC1B3F">
            <w:pPr>
              <w:pStyle w:val="TableParagraph"/>
              <w:spacing w:before="79"/>
              <w:ind w:left="152"/>
              <w:jc w:val="center"/>
              <w:rPr>
                <w:b/>
                <w:color w:val="FFFFFF"/>
                <w:sz w:val="24"/>
                <w:lang w:eastAsia="en-US" w:val="en-US"/>
              </w:rPr>
            </w:pPr>
            <w:r>
              <w:rPr>
                <w:b/>
                <w:color w:val="FFFFFF"/>
                <w:sz w:val="24"/>
                <w:lang w:eastAsia="en-US" w:val="en-US"/>
              </w:rPr>
              <w:t>I. 201</w:t>
            </w:r>
            <w:r w:rsidR="00D10AE6">
              <w:rPr>
                <w:b/>
                <w:color w:val="FFFFFF"/>
                <w:sz w:val="24"/>
                <w:lang w:eastAsia="en-US" w:val="en-US"/>
              </w:rPr>
              <w:t>9.</w:t>
            </w:r>
            <w:r>
              <w:rPr>
                <w:b/>
                <w:color w:val="FFFFFF"/>
                <w:sz w:val="24"/>
                <w:lang w:eastAsia="en-US" w:val="en-US"/>
              </w:rPr>
              <w:t xml:space="preserve"> </w:t>
            </w:r>
          </w:p>
          <w:p w:rsidRDefault="00BC1B3F" w:rsidP="001312FE" w:rsidR="00BC1B3F">
            <w:pPr>
              <w:pStyle w:val="TableParagraph"/>
              <w:spacing w:before="79"/>
              <w:ind w:left="152"/>
              <w:jc w:val="center"/>
              <w:rPr>
                <w:b/>
                <w:sz w:val="24"/>
                <w:lang w:eastAsia="en-US" w:val="en-US"/>
              </w:rPr>
            </w:pPr>
            <w:r>
              <w:rPr>
                <w:b/>
                <w:color w:val="FFFFFF"/>
                <w:sz w:val="24"/>
                <w:lang w:eastAsia="en-US" w:val="en-US"/>
              </w:rPr>
              <w:t>(mil. HRK)</w:t>
            </w:r>
          </w:p>
        </w:tc>
        <w:tc>
          <w:tcPr>
            <w:tcW w:type="dxa" w:w="2233"/>
            <w:tcBorders>
              <w:top w:space="0" w:sz="4" w:color="000000" w:val="single"/>
              <w:left w:space="0" w:sz="4" w:color="000000" w:val="single"/>
              <w:bottom w:space="0" w:sz="4" w:color="000000" w:val="single"/>
              <w:right w:space="0" w:sz="4" w:color="000000" w:val="single"/>
            </w:tcBorders>
            <w:shd w:fill="C00000" w:color="auto" w:val="clear"/>
          </w:tcPr>
          <w:p w:rsidRDefault="00BC1B3F" w:rsidP="001312FE" w:rsidR="00BC1B3F">
            <w:pPr>
              <w:pStyle w:val="TableParagraph"/>
              <w:spacing w:before="79"/>
              <w:ind w:left="152"/>
              <w:jc w:val="center"/>
              <w:rPr>
                <w:b/>
                <w:color w:val="FFFFFF"/>
                <w:sz w:val="24"/>
                <w:lang w:eastAsia="en-US" w:val="en-US"/>
              </w:rPr>
            </w:pPr>
            <w:r>
              <w:rPr>
                <w:b/>
                <w:color w:val="FFFFFF"/>
                <w:sz w:val="24"/>
                <w:lang w:eastAsia="en-US" w:val="en-US"/>
              </w:rPr>
              <w:t>I.</w:t>
            </w:r>
            <w:r w:rsidR="00D10AE6">
              <w:rPr>
                <w:b/>
                <w:color w:val="FFFFFF"/>
                <w:sz w:val="24"/>
                <w:lang w:eastAsia="en-US" w:val="en-US"/>
              </w:rPr>
              <w:t xml:space="preserve"> Plan 2019</w:t>
            </w:r>
            <w:r>
              <w:rPr>
                <w:b/>
                <w:color w:val="FFFFFF"/>
                <w:sz w:val="24"/>
                <w:lang w:eastAsia="en-US" w:val="en-US"/>
              </w:rPr>
              <w:t>.</w:t>
            </w:r>
          </w:p>
          <w:p w:rsidRDefault="00BC1B3F" w:rsidP="001312FE" w:rsidR="00BC1B3F">
            <w:pPr>
              <w:pStyle w:val="TableParagraph"/>
              <w:spacing w:before="79"/>
              <w:ind w:left="152"/>
              <w:jc w:val="center"/>
              <w:rPr>
                <w:b/>
                <w:color w:val="FFFFFF"/>
                <w:sz w:val="24"/>
                <w:lang w:eastAsia="en-US" w:val="en-US"/>
              </w:rPr>
            </w:pPr>
            <w:r w:rsidRPr="00776EDE">
              <w:rPr>
                <w:b/>
                <w:color w:val="FFFFFF"/>
                <w:sz w:val="24"/>
                <w:lang w:eastAsia="en-US" w:val="en-US"/>
              </w:rPr>
              <w:t>(mil. HRK)</w:t>
            </w:r>
          </w:p>
        </w:tc>
      </w:tr>
      <w:tr w:rsidTr="003C02CF" w:rsidR="00BC1B3F">
        <w:trPr>
          <w:trHeight w:val="248"/>
          <w:jc w:val="center"/>
        </w:trPr>
        <w:tc>
          <w:tcPr>
            <w:tcW w:type="dxa" w:w="3118"/>
            <w:tcBorders>
              <w:top w:space="0" w:sz="4" w:color="000000" w:val="single"/>
              <w:left w:space="0" w:sz="4" w:color="000000" w:val="single"/>
              <w:bottom w:space="0" w:sz="4" w:color="000000" w:val="single"/>
              <w:right w:space="0" w:sz="4" w:color="000000" w:val="single"/>
            </w:tcBorders>
            <w:hideMark/>
          </w:tcPr>
          <w:p w:rsidRDefault="00BC1B3F" w:rsidP="001312FE" w:rsidR="00BC1B3F">
            <w:pPr>
              <w:pStyle w:val="TableParagraph"/>
              <w:spacing w:lineRule="exact" w:line="256"/>
              <w:ind w:left="105"/>
              <w:rPr>
                <w:sz w:val="24"/>
                <w:lang w:eastAsia="en-US" w:val="en-US"/>
              </w:rPr>
            </w:pPr>
            <w:r>
              <w:rPr>
                <w:sz w:val="24"/>
                <w:lang w:eastAsia="en-US" w:val="en-US"/>
              </w:rPr>
              <w:t>Prihod</w:t>
            </w:r>
          </w:p>
        </w:tc>
        <w:tc>
          <w:tcPr>
            <w:tcW w:type="dxa" w:w="2268"/>
            <w:tcBorders>
              <w:top w:space="0" w:sz="4" w:color="000000" w:val="single"/>
              <w:left w:space="0" w:sz="4" w:color="000000" w:val="single"/>
              <w:bottom w:space="0" w:sz="4" w:color="000000" w:val="single"/>
              <w:right w:space="0" w:sz="4" w:color="000000" w:val="single"/>
            </w:tcBorders>
          </w:tcPr>
          <w:p w:rsidRDefault="00D96E73" w:rsidP="00D96E73" w:rsidR="00BC1B3F" w:rsidRPr="00BA1377">
            <w:pPr>
              <w:jc w:val="center"/>
            </w:pPr>
            <w:r>
              <w:t>55</w:t>
            </w:r>
          </w:p>
        </w:tc>
        <w:tc>
          <w:tcPr>
            <w:tcW w:type="dxa" w:w="2233"/>
            <w:tcBorders>
              <w:top w:space="0" w:sz="4" w:color="000000" w:val="single"/>
              <w:left w:space="0" w:sz="4" w:color="000000" w:val="single"/>
              <w:bottom w:space="0" w:sz="4" w:color="000000" w:val="single"/>
              <w:right w:space="0" w:sz="4" w:color="000000" w:val="single"/>
            </w:tcBorders>
          </w:tcPr>
          <w:p w:rsidRDefault="00D10AE6" w:rsidP="00D10AE6" w:rsidR="00BC1B3F" w:rsidRPr="00BA1377">
            <w:pPr>
              <w:jc w:val="center"/>
            </w:pPr>
            <w:r>
              <w:t>56</w:t>
            </w:r>
          </w:p>
        </w:tc>
      </w:tr>
      <w:tr w:rsidTr="003C02CF" w:rsidR="00BC1B3F">
        <w:trPr>
          <w:trHeight w:val="250"/>
          <w:jc w:val="center"/>
        </w:trPr>
        <w:tc>
          <w:tcPr>
            <w:tcW w:type="dxa" w:w="3118"/>
            <w:tcBorders>
              <w:top w:space="0" w:sz="4" w:color="000000" w:val="single"/>
              <w:left w:space="0" w:sz="4" w:color="000000" w:val="single"/>
              <w:bottom w:space="0" w:sz="4" w:color="000000" w:val="single"/>
              <w:right w:space="0" w:sz="4" w:color="000000" w:val="single"/>
            </w:tcBorders>
            <w:hideMark/>
          </w:tcPr>
          <w:p w:rsidRDefault="00BC1B3F" w:rsidP="001312FE" w:rsidR="00BC1B3F">
            <w:pPr>
              <w:pStyle w:val="TableParagraph"/>
              <w:spacing w:lineRule="exact" w:line="256"/>
              <w:ind w:left="105"/>
              <w:rPr>
                <w:sz w:val="24"/>
                <w:lang w:eastAsia="en-US" w:val="en-US"/>
              </w:rPr>
            </w:pPr>
            <w:r>
              <w:rPr>
                <w:sz w:val="24"/>
                <w:lang w:eastAsia="en-US" w:val="en-US"/>
              </w:rPr>
              <w:t>EBITDA</w:t>
            </w:r>
          </w:p>
        </w:tc>
        <w:tc>
          <w:tcPr>
            <w:tcW w:type="dxa" w:w="2268"/>
            <w:tcBorders>
              <w:top w:space="0" w:sz="4" w:color="000000" w:val="single"/>
              <w:left w:space="0" w:sz="4" w:color="000000" w:val="single"/>
              <w:bottom w:space="0" w:sz="4" w:color="000000" w:val="single"/>
              <w:right w:space="0" w:sz="4" w:color="000000" w:val="single"/>
            </w:tcBorders>
          </w:tcPr>
          <w:p w:rsidRDefault="00BC1B3F" w:rsidP="00D10AE6" w:rsidR="00BC1B3F" w:rsidRPr="00BA1377">
            <w:pPr>
              <w:jc w:val="center"/>
            </w:pPr>
            <w:r w:rsidRPr="00BA1377">
              <w:t>-</w:t>
            </w:r>
            <w:r w:rsidR="00D10AE6">
              <w:t>5</w:t>
            </w:r>
            <w:r w:rsidRPr="00BA1377">
              <w:t>,</w:t>
            </w:r>
            <w:r w:rsidR="00D10AE6">
              <w:t>2</w:t>
            </w:r>
          </w:p>
        </w:tc>
        <w:tc>
          <w:tcPr>
            <w:tcW w:type="dxa" w:w="2233"/>
            <w:tcBorders>
              <w:top w:space="0" w:sz="4" w:color="000000" w:val="single"/>
              <w:left w:space="0" w:sz="4" w:color="000000" w:val="single"/>
              <w:bottom w:space="0" w:sz="4" w:color="000000" w:val="single"/>
              <w:right w:space="0" w:sz="4" w:color="000000" w:val="single"/>
            </w:tcBorders>
          </w:tcPr>
          <w:p w:rsidRDefault="00D10AE6" w:rsidP="00D10AE6" w:rsidR="00BC1B3F" w:rsidRPr="00BA1377">
            <w:pPr>
              <w:jc w:val="center"/>
            </w:pPr>
            <w:r>
              <w:t>-5,1</w:t>
            </w:r>
          </w:p>
        </w:tc>
      </w:tr>
      <w:tr w:rsidTr="003C02CF" w:rsidR="00BC1B3F">
        <w:trPr>
          <w:trHeight w:val="249"/>
          <w:jc w:val="center"/>
        </w:trPr>
        <w:tc>
          <w:tcPr>
            <w:tcW w:type="dxa" w:w="3118"/>
            <w:tcBorders>
              <w:top w:space="0" w:sz="4" w:color="000000" w:val="single"/>
              <w:left w:space="0" w:sz="4" w:color="000000" w:val="single"/>
              <w:bottom w:space="0" w:sz="4" w:color="000000" w:val="single"/>
              <w:right w:space="0" w:sz="4" w:color="000000" w:val="single"/>
            </w:tcBorders>
            <w:hideMark/>
          </w:tcPr>
          <w:p w:rsidRDefault="00BC1B3F" w:rsidP="001312FE" w:rsidR="00BC1B3F">
            <w:pPr>
              <w:pStyle w:val="TableParagraph"/>
              <w:spacing w:lineRule="exact" w:line="258"/>
              <w:ind w:left="105"/>
              <w:rPr>
                <w:sz w:val="24"/>
                <w:lang w:eastAsia="en-US" w:val="en-US"/>
              </w:rPr>
            </w:pPr>
            <w:r>
              <w:rPr>
                <w:sz w:val="24"/>
                <w:lang w:eastAsia="en-US" w:val="en-US"/>
              </w:rPr>
              <w:t>EBITDA %</w:t>
            </w:r>
          </w:p>
        </w:tc>
        <w:tc>
          <w:tcPr>
            <w:tcW w:type="dxa" w:w="2268"/>
            <w:tcBorders>
              <w:top w:space="0" w:sz="4" w:color="000000" w:val="single"/>
              <w:left w:space="0" w:sz="4" w:color="000000" w:val="single"/>
              <w:bottom w:space="0" w:sz="4" w:color="000000" w:val="single"/>
              <w:right w:space="0" w:sz="4" w:color="000000" w:val="single"/>
            </w:tcBorders>
            <w:hideMark/>
          </w:tcPr>
          <w:p w:rsidRDefault="00BC1B3F" w:rsidP="00D10AE6" w:rsidR="00BC1B3F" w:rsidRPr="00BA1377">
            <w:pPr>
              <w:jc w:val="center"/>
            </w:pPr>
            <w:r w:rsidRPr="00BA1377">
              <w:t>-</w:t>
            </w:r>
            <w:r w:rsidR="00D10AE6">
              <w:t>9</w:t>
            </w:r>
            <w:r w:rsidRPr="00BA1377">
              <w:t>,</w:t>
            </w:r>
            <w:r w:rsidR="00DC2AC3">
              <w:t>4</w:t>
            </w:r>
            <w:r w:rsidRPr="00BA1377">
              <w:t>%</w:t>
            </w:r>
          </w:p>
        </w:tc>
        <w:tc>
          <w:tcPr>
            <w:tcW w:type="dxa" w:w="2233"/>
            <w:tcBorders>
              <w:top w:space="0" w:sz="4" w:color="000000" w:val="single"/>
              <w:left w:space="0" w:sz="4" w:color="000000" w:val="single"/>
              <w:bottom w:space="0" w:sz="4" w:color="000000" w:val="single"/>
              <w:right w:space="0" w:sz="4" w:color="000000" w:val="single"/>
            </w:tcBorders>
          </w:tcPr>
          <w:p w:rsidRDefault="00D10AE6" w:rsidP="00D10AE6" w:rsidR="00BC1B3F" w:rsidRPr="00BA1377">
            <w:pPr>
              <w:jc w:val="center"/>
            </w:pPr>
            <w:r>
              <w:t>-9</w:t>
            </w:r>
            <w:r w:rsidR="00BC1B3F" w:rsidRPr="00BA1377">
              <w:t>,</w:t>
            </w:r>
            <w:r>
              <w:t>1</w:t>
            </w:r>
            <w:r w:rsidR="00BC1B3F" w:rsidRPr="00BA1377">
              <w:t>%</w:t>
            </w:r>
          </w:p>
        </w:tc>
      </w:tr>
    </w:tbl>
    <w:p w:rsidRDefault="00BC1B3F" w:rsidP="00062C1C" w:rsidR="00BC1B3F">
      <w:pPr>
        <w:ind w:left="1134"/>
        <w:rPr>
          <w:b/>
          <w:i/>
          <w:sz w:val="20"/>
        </w:rPr>
      </w:pPr>
      <w:r>
        <w:rPr>
          <w:sz w:val="20"/>
        </w:rPr>
        <w:t>*</w:t>
      </w:r>
      <w:r>
        <w:rPr>
          <w:b/>
          <w:i/>
          <w:sz w:val="20"/>
        </w:rPr>
        <w:t>NAPOMENA: Preliminarni rezultati</w:t>
      </w:r>
    </w:p>
    <w:p w:rsidRDefault="00BC1B3F" w:rsidP="001312FE" w:rsidR="00BC1B3F">
      <w:pPr>
        <w:pStyle w:val="Tijeloteksta"/>
        <w:rPr>
          <w:b/>
          <w:i/>
          <w:sz w:val="22"/>
        </w:rPr>
      </w:pPr>
    </w:p>
    <w:p w:rsidRDefault="00BC1B3F" w:rsidP="001312FE" w:rsidR="00BC1B3F">
      <w:pPr>
        <w:pStyle w:val="Tijeloteksta"/>
        <w:spacing w:before="4"/>
        <w:rPr>
          <w:b/>
          <w:i/>
          <w:sz w:val="18"/>
        </w:rPr>
      </w:pPr>
    </w:p>
    <w:p w:rsidRDefault="00453D97" w:rsidP="001312FE" w:rsidR="00BC1B3F">
      <w:pPr>
        <w:tabs>
          <w:tab w:pos="1836" w:val="left"/>
        </w:tabs>
        <w:ind w:left="1080"/>
        <w:rPr>
          <w:b/>
          <w:sz w:val="24"/>
        </w:rPr>
      </w:pPr>
      <w:r>
        <w:rPr>
          <w:b/>
          <w:sz w:val="24"/>
        </w:rPr>
        <w:t xml:space="preserve">2.2.4.2. </w:t>
      </w:r>
      <w:r w:rsidR="00BC1B3F" w:rsidRPr="00453D97">
        <w:rPr>
          <w:b/>
          <w:sz w:val="24"/>
        </w:rPr>
        <w:t>Komentari na tekuće</w:t>
      </w:r>
      <w:r w:rsidR="00BC1B3F" w:rsidRPr="00453D97">
        <w:rPr>
          <w:b/>
          <w:spacing w:val="-4"/>
          <w:sz w:val="24"/>
        </w:rPr>
        <w:t xml:space="preserve"> </w:t>
      </w:r>
      <w:r w:rsidR="00BC1B3F" w:rsidRPr="00453D97">
        <w:rPr>
          <w:b/>
          <w:sz w:val="24"/>
        </w:rPr>
        <w:t>poslovanje</w:t>
      </w:r>
    </w:p>
    <w:p w:rsidRDefault="00835CC5" w:rsidP="001312FE" w:rsidR="00835CC5">
      <w:pPr>
        <w:tabs>
          <w:tab w:pos="1836" w:val="left"/>
        </w:tabs>
        <w:ind w:left="1080"/>
        <w:rPr>
          <w:b/>
          <w:sz w:val="24"/>
        </w:rPr>
      </w:pPr>
    </w:p>
    <w:p w:rsidRDefault="00AF786B" w:rsidP="00AF786B" w:rsidR="00AF786B">
      <w:pPr>
        <w:tabs>
          <w:tab w:pos="1836" w:val="left"/>
        </w:tabs>
        <w:ind w:hanging="360" w:left="1440"/>
        <w:jc w:val="both"/>
        <w:rPr>
          <w:sz w:val="24"/>
        </w:rPr>
      </w:pPr>
      <w:r w:rsidRPr="00AF786B">
        <w:rPr>
          <w:b/>
          <w:sz w:val="24"/>
        </w:rPr>
        <w:t>•</w:t>
      </w:r>
      <w:r w:rsidRPr="00AF786B">
        <w:rPr>
          <w:b/>
          <w:sz w:val="24"/>
        </w:rPr>
        <w:tab/>
      </w:r>
      <w:r w:rsidRPr="00AF786B">
        <w:rPr>
          <w:sz w:val="24"/>
        </w:rPr>
        <w:t>Prihod u siječnju niži</w:t>
      </w:r>
      <w:r w:rsidR="00D96E73">
        <w:rPr>
          <w:sz w:val="24"/>
        </w:rPr>
        <w:t xml:space="preserve"> je</w:t>
      </w:r>
      <w:r w:rsidRPr="00AF786B">
        <w:rPr>
          <w:sz w:val="24"/>
        </w:rPr>
        <w:t xml:space="preserve"> od plan</w:t>
      </w:r>
      <w:r w:rsidR="00D96E73">
        <w:rPr>
          <w:sz w:val="24"/>
        </w:rPr>
        <w:t>irano</w:t>
      </w:r>
      <w:r w:rsidRPr="00AF786B">
        <w:rPr>
          <w:sz w:val="24"/>
        </w:rPr>
        <w:t>g. To je uglavnom posljedica niže realizacije javnih natječaja i usredotočenosti na profitabilnost.</w:t>
      </w:r>
    </w:p>
    <w:p w:rsidRDefault="00AF786B" w:rsidP="00AF786B" w:rsidR="00AF786B" w:rsidRPr="00AF786B">
      <w:pPr>
        <w:tabs>
          <w:tab w:pos="1836" w:val="left"/>
        </w:tabs>
        <w:ind w:hanging="360" w:left="1440"/>
        <w:jc w:val="both"/>
        <w:rPr>
          <w:sz w:val="24"/>
        </w:rPr>
      </w:pPr>
    </w:p>
    <w:p w:rsidRDefault="00AF786B" w:rsidP="00AF786B" w:rsidR="00AF786B">
      <w:pPr>
        <w:tabs>
          <w:tab w:pos="1836" w:val="left"/>
        </w:tabs>
        <w:ind w:hanging="360" w:left="1440"/>
        <w:jc w:val="both"/>
        <w:rPr>
          <w:sz w:val="24"/>
        </w:rPr>
      </w:pPr>
      <w:r w:rsidRPr="00AF786B">
        <w:rPr>
          <w:sz w:val="24"/>
        </w:rPr>
        <w:t>•</w:t>
      </w:r>
      <w:r w:rsidRPr="00AF786B">
        <w:rPr>
          <w:sz w:val="24"/>
        </w:rPr>
        <w:tab/>
      </w:r>
      <w:r w:rsidR="005F26FE">
        <w:rPr>
          <w:sz w:val="24"/>
        </w:rPr>
        <w:t xml:space="preserve">Troškovi su </w:t>
      </w:r>
      <w:r w:rsidRPr="00AF786B">
        <w:rPr>
          <w:sz w:val="24"/>
        </w:rPr>
        <w:t xml:space="preserve">u siječnju bili </w:t>
      </w:r>
      <w:r w:rsidR="005F26FE">
        <w:rPr>
          <w:sz w:val="24"/>
        </w:rPr>
        <w:t xml:space="preserve">neznatno </w:t>
      </w:r>
      <w:r w:rsidRPr="00AF786B">
        <w:rPr>
          <w:sz w:val="24"/>
        </w:rPr>
        <w:t xml:space="preserve">iznad planiranih uslijed neostvarene investicije u 4. kvartalu 2018. </w:t>
      </w:r>
      <w:r w:rsidR="009007CA">
        <w:rPr>
          <w:sz w:val="24"/>
        </w:rPr>
        <w:t>godine.</w:t>
      </w:r>
    </w:p>
    <w:p w:rsidRDefault="00AF786B" w:rsidP="00AF786B" w:rsidR="00AF786B" w:rsidRPr="00AF786B">
      <w:pPr>
        <w:tabs>
          <w:tab w:pos="1836" w:val="left"/>
        </w:tabs>
        <w:ind w:hanging="360" w:left="1440"/>
        <w:jc w:val="both"/>
        <w:rPr>
          <w:sz w:val="24"/>
        </w:rPr>
      </w:pPr>
    </w:p>
    <w:p w:rsidRDefault="00AF786B" w:rsidP="00AF786B" w:rsidR="00AF786B">
      <w:pPr>
        <w:tabs>
          <w:tab w:pos="1836" w:val="left"/>
        </w:tabs>
        <w:ind w:hanging="360" w:left="1440"/>
        <w:jc w:val="both"/>
        <w:rPr>
          <w:sz w:val="24"/>
        </w:rPr>
      </w:pPr>
      <w:r w:rsidRPr="00AF786B">
        <w:rPr>
          <w:sz w:val="24"/>
        </w:rPr>
        <w:t>•</w:t>
      </w:r>
      <w:r w:rsidRPr="00AF786B">
        <w:rPr>
          <w:sz w:val="24"/>
        </w:rPr>
        <w:tab/>
        <w:t>EBITDA za siječanj je neznatno</w:t>
      </w:r>
      <w:r w:rsidR="008807B5">
        <w:rPr>
          <w:sz w:val="24"/>
        </w:rPr>
        <w:t xml:space="preserve"> </w:t>
      </w:r>
      <w:r w:rsidRPr="00AF786B">
        <w:rPr>
          <w:sz w:val="24"/>
        </w:rPr>
        <w:t>niža</w:t>
      </w:r>
      <w:r w:rsidR="008807B5">
        <w:rPr>
          <w:sz w:val="24"/>
        </w:rPr>
        <w:t xml:space="preserve"> </w:t>
      </w:r>
      <w:r w:rsidRPr="00AF786B">
        <w:rPr>
          <w:sz w:val="24"/>
        </w:rPr>
        <w:t xml:space="preserve">od planirane, uglavnom uslijed manjeg prihoda od planiranog i nešto viših troškova.  </w:t>
      </w:r>
    </w:p>
    <w:p w:rsidRDefault="00AF786B" w:rsidP="00AF786B" w:rsidR="00AF786B" w:rsidRPr="00AF786B">
      <w:pPr>
        <w:tabs>
          <w:tab w:pos="1836" w:val="left"/>
        </w:tabs>
        <w:ind w:hanging="360" w:left="1440"/>
        <w:jc w:val="both"/>
        <w:rPr>
          <w:sz w:val="24"/>
        </w:rPr>
      </w:pPr>
    </w:p>
    <w:p w:rsidRDefault="00AF786B" w:rsidP="00D96E73" w:rsidR="00D96E73">
      <w:pPr>
        <w:tabs>
          <w:tab w:pos="1836" w:val="left"/>
        </w:tabs>
        <w:ind w:hanging="360" w:left="1440"/>
        <w:jc w:val="both"/>
        <w:rPr>
          <w:sz w:val="24"/>
          <w:szCs w:val="24"/>
        </w:rPr>
      </w:pPr>
      <w:r w:rsidRPr="00AF786B">
        <w:rPr>
          <w:sz w:val="24"/>
        </w:rPr>
        <w:t>•</w:t>
      </w:r>
      <w:r w:rsidRPr="00AF786B">
        <w:rPr>
          <w:sz w:val="24"/>
        </w:rPr>
        <w:tab/>
        <w:t xml:space="preserve">Najznačajnije poslovne aktivnosti tijekom izvještajnog razdoblja </w:t>
      </w:r>
      <w:r w:rsidR="00D96E73">
        <w:rPr>
          <w:sz w:val="24"/>
        </w:rPr>
        <w:t>vezane su uz p</w:t>
      </w:r>
      <w:r w:rsidR="00D96E73">
        <w:rPr>
          <w:sz w:val="24"/>
          <w:szCs w:val="24"/>
        </w:rPr>
        <w:t>ripremu</w:t>
      </w:r>
      <w:r w:rsidRPr="009007CA">
        <w:rPr>
          <w:sz w:val="24"/>
          <w:szCs w:val="24"/>
        </w:rPr>
        <w:t xml:space="preserve"> za ljetnu sezonu</w:t>
      </w:r>
      <w:r w:rsidR="00D96E73">
        <w:rPr>
          <w:sz w:val="24"/>
          <w:szCs w:val="24"/>
        </w:rPr>
        <w:t>.</w:t>
      </w:r>
    </w:p>
    <w:p w:rsidRDefault="00BC1B3F" w:rsidP="001312FE" w:rsidR="00BC1B3F" w:rsidRPr="009007CA">
      <w:pPr>
        <w:pStyle w:val="Tijeloteksta"/>
        <w:spacing w:before="1"/>
      </w:pPr>
    </w:p>
    <w:p w:rsidRDefault="00BC1B3F" w:rsidP="001312FE" w:rsidR="00BC1B3F">
      <w:pPr>
        <w:pStyle w:val="Tijeloteksta"/>
        <w:spacing w:before="1"/>
        <w:rPr>
          <w:sz w:val="12"/>
        </w:rPr>
      </w:pPr>
    </w:p>
    <w:p w:rsidRDefault="00AB1309" w:rsidP="008A3282" w:rsidR="00AB1309">
      <w:pPr>
        <w:pStyle w:val="Odlomakpopisa"/>
        <w:numPr>
          <w:ilvl w:val="0"/>
          <w:numId w:val="17"/>
        </w:numPr>
      </w:pPr>
      <w:bookmarkStart w:name="_Toc509931080" w:id="16"/>
      <w:r>
        <w:br w:type="page"/>
      </w:r>
    </w:p>
    <w:p w:rsidRDefault="009640BB" w:rsidP="001312FE" w:rsidR="009640BB">
      <w:pPr>
        <w:rPr>
          <w:b/>
          <w:bCs/>
          <w:sz w:val="24"/>
          <w:szCs w:val="24"/>
        </w:rPr>
      </w:pPr>
    </w:p>
    <w:p w:rsidRDefault="0065237C" w:rsidP="001312FE" w:rsidR="008A6252" w:rsidRPr="00F908C8">
      <w:pPr>
        <w:pStyle w:val="Naslov2"/>
        <w:ind w:left="0"/>
      </w:pPr>
      <w:bookmarkStart w:name="_Toc523299353" w:id="17"/>
      <w:r w:rsidRPr="00F908C8">
        <w:t>2.</w:t>
      </w:r>
      <w:r w:rsidR="00453D97">
        <w:t xml:space="preserve">3. </w:t>
      </w:r>
      <w:r w:rsidRPr="00F908C8">
        <w:t xml:space="preserve"> Kompanije u poslovnoj grupi Prehrana</w:t>
      </w:r>
      <w:bookmarkEnd w:id="16"/>
      <w:bookmarkEnd w:id="17"/>
    </w:p>
    <w:p w:rsidRDefault="008A6252" w:rsidP="001312FE" w:rsidR="008A6252">
      <w:pPr>
        <w:pStyle w:val="Tijeloteksta"/>
        <w:spacing w:before="6"/>
        <w:rPr>
          <w:b/>
          <w:sz w:val="27"/>
        </w:rPr>
      </w:pPr>
    </w:p>
    <w:p w:rsidRDefault="0065237C" w:rsidP="001312FE" w:rsidR="008A6252">
      <w:pPr>
        <w:pStyle w:val="Tijeloteksta"/>
        <w:spacing w:lineRule="auto" w:line="278"/>
        <w:ind w:left="258"/>
        <w:jc w:val="both"/>
      </w:pPr>
      <w:r>
        <w:t>Kompanije u poslovnoj grupi Prehrana su: Jamnica, Sarajevski kiseljak, Roto Dinamic, Ledo, Frikom, Ledo Čitluk, Zvijezda, Dijamant i PIK Vrbovec. Tablica ispod prikazuje kumulativni prihod i EBITDA-u po mjesecima za poslovnu grupu, dok su rezultati za pojedine kompanije unutar poslovne grupe izneseni kasnije u ovom poglavlju.</w:t>
      </w:r>
    </w:p>
    <w:p w:rsidRDefault="008A6252" w:rsidP="001312FE" w:rsidR="008A6252">
      <w:pPr>
        <w:pStyle w:val="Tijeloteksta"/>
        <w:spacing w:lineRule="auto" w:line="278"/>
        <w:jc w:val="both"/>
        <w:rPr>
          <w:sz w:val="20"/>
        </w:rPr>
      </w:pPr>
    </w:p>
    <w:p w:rsidRDefault="005041FB" w:rsidP="001312FE" w:rsidR="008A6252">
      <w:pPr>
        <w:pStyle w:val="Tijeloteksta"/>
        <w:spacing w:before="6"/>
        <w:rPr>
          <w:sz w:val="25"/>
        </w:rPr>
      </w:pPr>
      <w:r>
        <w:rPr>
          <w:noProof/>
          <w:lang w:bidi="ar-SA"/>
        </w:rPr>
        <w:pict>
          <v:shape fillcolor="#c00" stroked="f" o:spid="_x0000_s1034" id="Text Box 34" style="position:absolute;margin-left:93.7pt;margin-top:15.8pt;width:414.75pt;height:60.8pt;z-index:-25165670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type="#_x0000_t202" o:gfxdata="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">
            <v:textbox inset="0,0,0,0">
              <w:txbxContent>
                <w:p w:rsidRDefault="007A5F1E" w:rsidP="00A94E0E" w:rsidR="007A5F1E">
                  <w:pPr>
                    <w:spacing w:before="118"/>
                    <w:ind w:hanging="1923" w:left="2449"/>
                    <w:jc w:val="center"/>
                    <w:rPr>
                      <w:b/>
                      <w:color w:val="FFFFFF"/>
                      <w:sz w:val="30"/>
                    </w:rPr>
                  </w:pPr>
                  <w:r>
                    <w:rPr>
                      <w:b/>
                      <w:color w:val="FFFFFF"/>
                      <w:sz w:val="30"/>
                    </w:rPr>
                    <w:t>Kumulativni prihod i EBITDA po mjesecima, 2018.</w:t>
                  </w:r>
                </w:p>
                <w:p w:rsidRDefault="007A5F1E" w:rsidP="00A94E0E" w:rsidR="007A5F1E">
                  <w:pPr>
                    <w:spacing w:before="118"/>
                    <w:ind w:hanging="1923" w:left="2449"/>
                    <w:jc w:val="center"/>
                    <w:rPr>
                      <w:b/>
                      <w:sz w:val="30"/>
                    </w:rPr>
                  </w:pPr>
                  <w:r>
                    <w:rPr>
                      <w:b/>
                      <w:color w:val="FFFFFF"/>
                      <w:sz w:val="30"/>
                    </w:rPr>
                    <w:t>(mil. HRK)*</w:t>
                  </w:r>
                </w:p>
              </w:txbxContent>
            </v:textbox>
            <w10:wrap anchorx="page" type="topAndBottom"/>
          </v:shape>
        </w:pict>
      </w:r>
    </w:p>
    <w:p w:rsidRDefault="008A6252" w:rsidP="001312FE" w:rsidR="008A6252">
      <w:pPr>
        <w:pStyle w:val="Tijeloteksta"/>
        <w:spacing w:before="10"/>
        <w:rPr>
          <w:sz w:val="7"/>
        </w:rPr>
      </w:pPr>
    </w:p>
    <w:p w:rsidRDefault="005041FB" w:rsidP="00E74CE8" w:rsidR="008A6252">
      <w:pPr>
        <w:pStyle w:val="Tijeloteksta"/>
        <w:ind w:left="720"/>
        <w:rPr>
          <w:sz w:val="20"/>
        </w:rPr>
      </w:pPr>
      <w:r>
        <w:rPr>
          <w:noProof/>
          <w:sz w:val="20"/>
          <w:lang w:bidi="ar-SA"/>
        </w:rPr>
      </w:r>
      <w:r>
        <w:rPr>
          <w:noProof/>
          <w:sz w:val="20"/>
          <w:lang w:bidi="ar-SA"/>
        </w:rPr>
        <w:pict>
          <v:group o:spid="_x0000_s1041" id="Group 30" style="width:413.1pt;height:29pt;mso-position-horizontal-relative:char;mso-position-vertical-relative:line" coordsize="7287,580">
            <v:rect fillcolor="#0f243e" stroked="f" o:spid="_x0000_s1044" id="Rectangle 33" style="position:absolute;left:7;top:7;width:7272;height:565;visibility:visible;mso-wrap-style:square;v-text-anchor:top"/>
            <v:rect filled="f" o:spid="_x0000_s1043" id="Rectangle 32" style="position:absolute;left:7;top:7;width:7272;height:565;visibility:visible;mso-wrap-style:square;v-text-anchor:top"/>
            <v:shapetype id="_x0000_t75" coordsize="21600,21600" path="m@4@5l@4@11@9@11@9@5xe" o:preferrelative="t" o:spt="75.0"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o:connecttype="rect" gradientshapeok="t"/>
              <o:lock v:ext="edit" aspectratio="t"/>
            </v:shapetype>
            <v:shape o:spid="_x0000_s1042" id="Picture 31" style="position:absolute;left:169;top:129;width:974;height:190;visibility:visible;mso-wrap-style:square" type="#_x0000_t75" o:gfxdata="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">
              <v:imagedata r:id="rId20" o:title=""/>
            </v:shape>
            <w10:wrap type="none"/>
            <w10:anchorlock/>
          </v:group>
        </w:pict>
      </w:r>
    </w:p>
    <w:p w:rsidRDefault="00D40DAD" w:rsidP="001312FE" w:rsidR="00F3510C">
      <w:pPr>
        <w:pStyle w:val="Tijeloteksta"/>
        <w:spacing w:before="9"/>
        <w:rPr>
          <w:noProof/>
          <w:lang w:bidi="ar-SA"/>
        </w:rPr>
      </w:pPr>
      <w:r>
        <w:rPr>
          <w:sz w:val="21"/>
        </w:rPr>
        <w:t xml:space="preserve">       </w:t>
      </w:r>
      <w:r w:rsidR="00835CC5" w:rsidRPr="00835CC5">
        <w:rPr>
          <w:noProof/>
          <w:lang w:bidi="ar-SA"/>
        </w:rPr>
        <w:t xml:space="preserve"> </w:t>
      </w:r>
      <w:r w:rsidR="00835CC5">
        <w:rPr>
          <w:noProof/>
          <w:lang w:bidi="ar-SA"/>
        </w:rPr>
        <w:t xml:space="preserve">   </w:t>
      </w:r>
    </w:p>
    <w:p w:rsidRDefault="00B16A08" w:rsidP="00E74CE8" w:rsidR="00835CC5">
      <w:pPr>
        <w:pStyle w:val="Tijeloteksta"/>
        <w:spacing w:before="9"/>
        <w:rPr>
          <w:sz w:val="21"/>
        </w:rPr>
      </w:pPr>
      <w:r>
        <w:rPr>
          <w:noProof/>
          <w:lang w:bidi="ar-SA" w:eastAsia="en-US" w:val="en-US"/>
        </w:rPr>
        <w:t xml:space="preserve">                 </w:t>
      </w:r>
      <w:r>
        <w:rPr>
          <w:noProof/>
          <w:lang w:bidi="ar-SA"/>
        </w:rPr>
        <w:drawing>
          <wp:inline distR="0" distL="0" distB="0" distT="0">
            <wp:extent cy="2886075" cx="2379345"/>
            <wp:effectExtent b="9525" r="20955" t="0" l="0"/>
            <wp:docPr name="Chart 25" id="25"/>
            <wp:cNvGraphicFramePr/>
            <a:graphic>
              <a:graphicData uri="http://schemas.openxmlformats.org/drawingml/2006/chart">
                <c:chart r:id="rId21"/>
              </a:graphicData>
            </a:graphic>
          </wp:inline>
        </w:drawing>
      </w:r>
      <w:r w:rsidRPr="00B16A08">
        <w:rPr>
          <w:noProof/>
          <w:lang w:bidi="ar-SA" w:eastAsia="en-US" w:val="en-US"/>
        </w:rPr>
        <w:t xml:space="preserve"> </w:t>
      </w:r>
      <w:r>
        <w:rPr>
          <w:noProof/>
          <w:lang w:bidi="ar-SA"/>
        </w:rPr>
        <w:drawing>
          <wp:inline distR="0" distL="0" distB="0" distT="0">
            <wp:extent cy="2876550" cx="2270759"/>
            <wp:effectExtent b="19050" r="15875" t="0" l="0"/>
            <wp:docPr name="Chart 26" id="26"/>
            <wp:cNvGraphicFramePr/>
            <a:graphic>
              <a:graphicData uri="http://schemas.openxmlformats.org/drawingml/2006/chart">
                <c:chart r:id="rId22"/>
              </a:graphicData>
            </a:graphic>
          </wp:inline>
        </w:drawing>
      </w:r>
      <w:r w:rsidR="00835CC5">
        <w:rPr>
          <w:sz w:val="21"/>
        </w:rPr>
        <w:tab/>
      </w:r>
    </w:p>
    <w:p w:rsidRDefault="00F3510C" w:rsidP="001312FE" w:rsidR="00D40DAD">
      <w:pPr>
        <w:pStyle w:val="Tijeloteksta"/>
        <w:spacing w:before="9"/>
        <w:rPr>
          <w:noProof/>
          <w:lang w:bidi="ar-SA"/>
        </w:rPr>
      </w:pPr>
      <w:r>
        <w:rPr>
          <w:sz w:val="21"/>
        </w:rPr>
        <w:t xml:space="preserve">                    </w:t>
      </w:r>
      <w:r w:rsidR="0085720B" w:rsidRPr="0085720B">
        <w:rPr>
          <w:noProof/>
          <w:sz w:val="22"/>
          <w:szCs w:val="22"/>
          <w:lang w:bidi="ar-SA" w:eastAsia="en-US" w:val="en-US"/>
        </w:rPr>
        <w:t xml:space="preserve"> </w:t>
      </w:r>
    </w:p>
    <w:p w:rsidRDefault="00E41663" w:rsidP="001312FE" w:rsidR="00E41663">
      <w:pPr>
        <w:pStyle w:val="Tijeloteksta"/>
        <w:spacing w:before="9"/>
        <w:rPr>
          <w:noProof/>
          <w:lang w:bidi="ar-SA"/>
        </w:rPr>
      </w:pPr>
    </w:p>
    <w:p w:rsidRDefault="005041FB" w:rsidP="001312FE" w:rsidR="008A6252">
      <w:pPr>
        <w:pStyle w:val="Tijeloteksta"/>
        <w:ind w:left="1100"/>
        <w:rPr>
          <w:sz w:val="20"/>
        </w:rPr>
      </w:pPr>
      <w:r>
        <w:rPr>
          <w:noProof/>
          <w:position w:val="-1"/>
          <w:sz w:val="20"/>
          <w:lang w:bidi="ar-SA"/>
        </w:rPr>
      </w:r>
      <w:r>
        <w:rPr>
          <w:noProof/>
          <w:position w:val="-1"/>
          <w:sz w:val="20"/>
          <w:lang w:bidi="ar-SA"/>
        </w:rPr>
        <w:pict>
          <v:shape filled="f" strokeweight="2pt" strokecolor="#bebebe" o:spid="_x0000_s1040" id="Text Box 29" style="width:357.75pt;height:76.5pt;visibility:visible;mso-wrap-style:square;mso-left-percent:-10001;mso-top-percent:-10001;mso-position-horizontal:absolute;mso-position-horizontal-relative:char;mso-position-vertical:absolute;mso-position-vertical-relative:line;mso-left-percent:-10001;mso-top-percent:-10001;v-text-anchor:top" type="#_x0000_t202">
            <v:textbox inset="0,0,0,0">
              <w:txbxContent>
                <w:p w:rsidRDefault="007A5F1E" w:rsidR="007A5F1E">
                  <w:pPr>
                    <w:spacing w:before="57"/>
                    <w:ind w:left="832"/>
                  </w:pPr>
                  <w:r>
                    <w:t>Uključuje sažeti pregled rezultata devet kompanija:</w:t>
                  </w:r>
                </w:p>
                <w:p w:rsidRDefault="007A5F1E" w:rsidP="000864F0" w:rsidR="007A5F1E">
                  <w:pPr>
                    <w:numPr>
                      <w:ilvl w:val="0"/>
                      <w:numId w:val="2"/>
                    </w:numPr>
                    <w:tabs>
                      <w:tab w:pos="1552" w:val="left"/>
                      <w:tab w:pos="1553" w:val="left"/>
                    </w:tabs>
                    <w:spacing w:before="37"/>
                  </w:pPr>
                  <w:r>
                    <w:t>Pića: Jamnica, Sarajevski kiseljak i Roto dinamic</w:t>
                  </w:r>
                </w:p>
                <w:p w:rsidRDefault="007A5F1E" w:rsidP="000864F0" w:rsidR="007A5F1E">
                  <w:pPr>
                    <w:numPr>
                      <w:ilvl w:val="0"/>
                      <w:numId w:val="2"/>
                    </w:numPr>
                    <w:tabs>
                      <w:tab w:pos="1552" w:val="left"/>
                      <w:tab w:pos="1553" w:val="left"/>
                    </w:tabs>
                    <w:spacing w:before="37"/>
                  </w:pPr>
                  <w:r>
                    <w:t>Sladoled i zamrznuta hrana: Ledo, Frikom i Ledo</w:t>
                  </w:r>
                  <w:r>
                    <w:rPr>
                      <w:spacing w:val="-11"/>
                    </w:rPr>
                    <w:t xml:space="preserve"> </w:t>
                  </w:r>
                  <w:r>
                    <w:t>Čitluk</w:t>
                  </w:r>
                </w:p>
                <w:p w:rsidRDefault="007A5F1E" w:rsidP="000864F0" w:rsidR="007A5F1E">
                  <w:pPr>
                    <w:numPr>
                      <w:ilvl w:val="0"/>
                      <w:numId w:val="2"/>
                    </w:numPr>
                    <w:tabs>
                      <w:tab w:pos="1552" w:val="left"/>
                      <w:tab w:pos="1553" w:val="left"/>
                    </w:tabs>
                    <w:spacing w:before="38"/>
                  </w:pPr>
                  <w:r>
                    <w:t>Ulje: Zvijezda i</w:t>
                  </w:r>
                  <w:r>
                    <w:rPr>
                      <w:spacing w:val="2"/>
                    </w:rPr>
                    <w:t xml:space="preserve"> </w:t>
                  </w:r>
                  <w:r>
                    <w:t>Dijamant</w:t>
                  </w:r>
                </w:p>
                <w:p w:rsidRDefault="007A5F1E" w:rsidP="000864F0" w:rsidR="007A5F1E">
                  <w:pPr>
                    <w:numPr>
                      <w:ilvl w:val="0"/>
                      <w:numId w:val="2"/>
                    </w:numPr>
                    <w:tabs>
                      <w:tab w:pos="1552" w:val="left"/>
                      <w:tab w:pos="1553" w:val="left"/>
                    </w:tabs>
                    <w:spacing w:before="40"/>
                  </w:pPr>
                  <w:r>
                    <w:t>Meso: PIK</w:t>
                  </w:r>
                  <w:r>
                    <w:rPr>
                      <w:spacing w:val="1"/>
                    </w:rPr>
                    <w:t xml:space="preserve"> </w:t>
                  </w:r>
                  <w:r>
                    <w:t>Vrbovec</w:t>
                  </w:r>
                </w:p>
              </w:txbxContent>
            </v:textbox>
            <w10:wrap type="none"/>
            <w10:anchorlock/>
          </v:shape>
        </w:pict>
      </w:r>
    </w:p>
    <w:p w:rsidRDefault="008A6252" w:rsidP="001312FE" w:rsidR="008A6252">
      <w:pPr>
        <w:pStyle w:val="Tijeloteksta"/>
        <w:rPr>
          <w:sz w:val="20"/>
        </w:rPr>
      </w:pPr>
    </w:p>
    <w:p w:rsidRDefault="00E41663" w:rsidP="001312FE" w:rsidR="008A6252">
      <w:pPr>
        <w:pStyle w:val="Tijeloteksta"/>
        <w:rPr>
          <w:b/>
          <w:i/>
          <w:sz w:val="20"/>
        </w:rPr>
      </w:pPr>
      <w:r>
        <w:rPr>
          <w:sz w:val="20"/>
        </w:rPr>
        <w:tab/>
      </w:r>
      <w:r>
        <w:rPr>
          <w:sz w:val="20"/>
        </w:rPr>
        <w:tab/>
        <w:t xml:space="preserve">    </w:t>
      </w:r>
      <w:r w:rsidR="0065237C">
        <w:rPr>
          <w:b/>
          <w:i/>
          <w:sz w:val="20"/>
        </w:rPr>
        <w:t>*N</w:t>
      </w:r>
      <w:r w:rsidR="00D52FA1">
        <w:rPr>
          <w:b/>
          <w:i/>
          <w:sz w:val="20"/>
        </w:rPr>
        <w:t xml:space="preserve">APOMENA: Preliminarni </w:t>
      </w:r>
      <w:r w:rsidR="000F77E4">
        <w:rPr>
          <w:b/>
          <w:i/>
          <w:sz w:val="20"/>
        </w:rPr>
        <w:t xml:space="preserve"> rezultati</w:t>
      </w:r>
    </w:p>
    <w:p w:rsidRDefault="00D21716" w:rsidP="001312FE" w:rsidR="00D21716">
      <w:pPr>
        <w:pStyle w:val="Tijeloteksta"/>
        <w:rPr>
          <w:b/>
          <w:i/>
          <w:sz w:val="20"/>
        </w:rPr>
      </w:pPr>
    </w:p>
    <w:p w:rsidRDefault="00D21716" w:rsidP="001312FE" w:rsidR="00D21716">
      <w:pPr>
        <w:pStyle w:val="Tijeloteksta"/>
        <w:rPr>
          <w:b/>
          <w:i/>
          <w:sz w:val="20"/>
        </w:rPr>
      </w:pPr>
    </w:p>
    <w:p w:rsidRDefault="000F77E4" w:rsidP="001312FE" w:rsidR="000F77E4">
      <w:pPr>
        <w:pStyle w:val="Tijeloteksta"/>
        <w:rPr>
          <w:b/>
          <w:i/>
          <w:sz w:val="20"/>
        </w:rPr>
      </w:pPr>
    </w:p>
    <w:p w:rsidRDefault="00624799" w:rsidP="00624799" w:rsidR="00D21716">
      <w:pPr>
        <w:pStyle w:val="Tijeloteksta"/>
        <w:jc w:val="center"/>
        <w:rPr>
          <w:b/>
          <w:i/>
          <w:sz w:val="20"/>
        </w:rPr>
      </w:pPr>
      <w:r>
        <w:rPr>
          <w:noProof/>
          <w:lang w:bidi="ar-SA"/>
        </w:rPr>
        <w:drawing>
          <wp:inline distR="0" distL="0" distB="0" distT="0">
            <wp:extent cy="400050" cx="2667000"/>
            <wp:effectExtent b="0" r="0" t="0" l="0"/>
            <wp:docPr name="Picture 38" id="38"/>
            <wp:cNvGraphicFramePr>
              <a:graphicFrameLocks noChangeAspect="true"/>
            </wp:cNvGraphicFramePr>
            <a:graphic>
              <a:graphicData uri="http://schemas.openxmlformats.org/drawingml/2006/picture">
                <pic:pic>
                  <pic:nvPicPr>
                    <pic:cNvPr name="" id="0"/>
                    <pic:cNvPicPr/>
                  </pic:nvPicPr>
                  <pic:blipFill>
                    <a:blip r:embed="rId16"/>
                    <a:stretch>
                      <a:fillRect/>
                    </a:stretch>
                  </pic:blipFill>
                  <pic:spPr>
                    <a:xfrm>
                      <a:off y="0" x="0"/>
                      <a:ext cy="400050" cx="2667000"/>
                    </a:xfrm>
                    <a:prstGeom prst="rect">
                      <a:avLst/>
                    </a:prstGeom>
                  </pic:spPr>
                </pic:pic>
              </a:graphicData>
            </a:graphic>
          </wp:inline>
        </w:drawing>
      </w:r>
    </w:p>
    <w:p w:rsidRDefault="008807B5" w:rsidP="001312FE" w:rsidR="008807B5">
      <w:pPr>
        <w:tabs>
          <w:tab w:pos="965" w:val="left"/>
        </w:tabs>
        <w:spacing w:before="92"/>
        <w:ind w:firstLine="402" w:left="258"/>
        <w:outlineLvl w:val="1"/>
        <w:rPr>
          <w:b/>
          <w:spacing w:val="3"/>
          <w:sz w:val="24"/>
        </w:rPr>
      </w:pPr>
      <w:bookmarkStart w:name="_Toc509931081" w:id="18"/>
      <w:bookmarkStart w:name="_Toc523299354" w:id="19"/>
    </w:p>
    <w:p w:rsidRDefault="008C5B28" w:rsidP="001312FE" w:rsidR="008A6252" w:rsidRPr="008C5B28">
      <w:pPr>
        <w:tabs>
          <w:tab w:pos="965" w:val="left"/>
        </w:tabs>
        <w:spacing w:before="92"/>
        <w:ind w:firstLine="402" w:left="258"/>
        <w:outlineLvl w:val="1"/>
        <w:rPr>
          <w:b/>
          <w:sz w:val="24"/>
        </w:rPr>
      </w:pPr>
      <w:r>
        <w:rPr>
          <w:b/>
          <w:spacing w:val="3"/>
          <w:sz w:val="24"/>
        </w:rPr>
        <w:t xml:space="preserve">2.3.1. </w:t>
      </w:r>
      <w:r w:rsidR="0065237C" w:rsidRPr="008C5B28">
        <w:rPr>
          <w:b/>
          <w:spacing w:val="3"/>
          <w:sz w:val="24"/>
        </w:rPr>
        <w:t xml:space="preserve">Kompanije </w:t>
      </w:r>
      <w:r w:rsidR="0065237C" w:rsidRPr="008C5B28">
        <w:rPr>
          <w:b/>
          <w:sz w:val="24"/>
        </w:rPr>
        <w:t xml:space="preserve">u </w:t>
      </w:r>
      <w:r w:rsidR="0065237C" w:rsidRPr="008C5B28">
        <w:rPr>
          <w:b/>
          <w:spacing w:val="3"/>
          <w:sz w:val="24"/>
        </w:rPr>
        <w:t xml:space="preserve">poslovnoj grupi </w:t>
      </w:r>
      <w:r w:rsidR="0065237C" w:rsidRPr="008C5B28">
        <w:rPr>
          <w:b/>
          <w:spacing w:val="4"/>
          <w:sz w:val="24"/>
        </w:rPr>
        <w:t xml:space="preserve">Prehrana: </w:t>
      </w:r>
      <w:r w:rsidR="0065237C" w:rsidRPr="008C5B28">
        <w:rPr>
          <w:b/>
          <w:spacing w:val="3"/>
          <w:sz w:val="24"/>
        </w:rPr>
        <w:t>Jamnica</w:t>
      </w:r>
      <w:r w:rsidR="0065237C" w:rsidRPr="008C5B28">
        <w:rPr>
          <w:b/>
          <w:spacing w:val="59"/>
          <w:sz w:val="24"/>
        </w:rPr>
        <w:t xml:space="preserve"> </w:t>
      </w:r>
      <w:r w:rsidR="0065237C" w:rsidRPr="008C5B28">
        <w:rPr>
          <w:b/>
          <w:spacing w:val="3"/>
          <w:sz w:val="24"/>
        </w:rPr>
        <w:t>d.d.</w:t>
      </w:r>
      <w:bookmarkEnd w:id="18"/>
      <w:bookmarkEnd w:id="19"/>
    </w:p>
    <w:p w:rsidRDefault="008A6252" w:rsidP="001312FE" w:rsidR="008A6252">
      <w:pPr>
        <w:pStyle w:val="Tijeloteksta"/>
        <w:spacing w:before="5"/>
        <w:rPr>
          <w:b/>
          <w:sz w:val="34"/>
        </w:rPr>
      </w:pPr>
    </w:p>
    <w:p w:rsidRDefault="008C5B28" w:rsidP="001312FE" w:rsidR="008A6252" w:rsidRPr="008C5B28">
      <w:pPr>
        <w:tabs>
          <w:tab w:pos="1945" w:val="left"/>
        </w:tabs>
        <w:spacing w:after="5"/>
        <w:ind w:left="990"/>
        <w:rPr>
          <w:b/>
          <w:sz w:val="24"/>
        </w:rPr>
      </w:pPr>
      <w:r>
        <w:rPr>
          <w:b/>
          <w:sz w:val="24"/>
        </w:rPr>
        <w:t xml:space="preserve">2.3.1.1. </w:t>
      </w:r>
      <w:r w:rsidR="0065237C" w:rsidRPr="008C5B28">
        <w:rPr>
          <w:b/>
          <w:sz w:val="24"/>
        </w:rPr>
        <w:t>Financijski rezultati od početka godine i ključni financijski</w:t>
      </w:r>
      <w:r w:rsidR="00E40F05">
        <w:rPr>
          <w:b/>
          <w:sz w:val="24"/>
        </w:rPr>
        <w:t xml:space="preserve"> </w:t>
      </w:r>
      <w:r w:rsidR="0065237C" w:rsidRPr="008C5B28">
        <w:rPr>
          <w:b/>
          <w:sz w:val="24"/>
        </w:rPr>
        <w:t>pokazatelji</w:t>
      </w:r>
      <w:r w:rsidR="00E40F05">
        <w:rPr>
          <w:b/>
          <w:sz w:val="24"/>
        </w:rPr>
        <w:t xml:space="preserve"> </w:t>
      </w:r>
      <w:r w:rsidR="0065237C" w:rsidRPr="008C5B28">
        <w:rPr>
          <w:b/>
          <w:sz w:val="24"/>
        </w:rPr>
        <w:t>učinka</w:t>
      </w:r>
    </w:p>
    <w:p w:rsidRDefault="007F10F2" w:rsidP="001312FE" w:rsidR="007F10F2">
      <w:pPr>
        <w:pStyle w:val="Odlomakpopisa"/>
        <w:tabs>
          <w:tab w:pos="1945" w:val="left"/>
        </w:tabs>
        <w:spacing w:after="5"/>
        <w:ind w:firstLine="0" w:left="966"/>
        <w:rPr>
          <w:b/>
          <w:sz w:val="24"/>
        </w:rPr>
      </w:pPr>
    </w:p>
    <w:tbl>
      <w:tblPr>
        <w:tblW w:type="dxa" w:w="7704"/>
        <w:tblInd w:type="dxa" w:w="962"/>
        <w:tblBorders>
          <w:top w:space="0" w:sz="4" w:color="000000" w:val="single"/>
          <w:left w:space="0" w:sz="4" w:color="000000" w:val="single"/>
          <w:bottom w:space="0" w:sz="4" w:color="000000" w:val="single"/>
          <w:right w:space="0" w:sz="4" w:color="000000" w:val="single"/>
          <w:insideH w:space="0" w:sz="4" w:color="000000" w:val="single"/>
          <w:insideV w:space="0" w:sz="4" w:color="000000" w:val="single"/>
        </w:tblBorders>
        <w:tblCellMar>
          <w:left w:type="dxa" w:w="0"/>
          <w:right w:type="dxa" w:w="0"/>
        </w:tblCellMar>
        <w:tblLook w:val="01E0" w:noVBand="0" w:noHBand="0" w:lastColumn="1" w:firstColumn="1" w:lastRow="1" w:firstRow="1"/>
      </w:tblPr>
      <w:tblGrid>
        <w:gridCol w:w="3296"/>
        <w:gridCol w:w="2190"/>
        <w:gridCol w:w="2218"/>
      </w:tblGrid>
      <w:tr w:rsidTr="003C02CF" w:rsidR="00854237">
        <w:trPr>
          <w:trHeight w:val="450"/>
        </w:trPr>
        <w:tc>
          <w:tcPr>
            <w:tcW w:type="dxa" w:w="3296"/>
            <w:shd w:fill="C00000" w:color="auto" w:val="clear"/>
          </w:tcPr>
          <w:p w:rsidRDefault="00854237" w:rsidP="001312FE" w:rsidR="00854237">
            <w:pPr>
              <w:pStyle w:val="TableParagraph"/>
              <w:spacing w:before="82"/>
              <w:ind w:left="105"/>
              <w:rPr>
                <w:b/>
                <w:sz w:val="24"/>
              </w:rPr>
            </w:pPr>
            <w:r>
              <w:rPr>
                <w:b/>
                <w:color w:val="FFFFFF"/>
                <w:sz w:val="24"/>
              </w:rPr>
              <w:t>Financijski rezultati*</w:t>
            </w:r>
          </w:p>
        </w:tc>
        <w:tc>
          <w:tcPr>
            <w:tcW w:type="dxa" w:w="2190"/>
            <w:shd w:fill="C00000" w:color="auto" w:val="clear"/>
          </w:tcPr>
          <w:p w:rsidRDefault="00FD191A" w:rsidP="001312FE" w:rsidR="00013B40">
            <w:pPr>
              <w:pStyle w:val="TableParagraph"/>
              <w:spacing w:before="82"/>
              <w:ind w:left="625"/>
              <w:jc w:val="center"/>
              <w:rPr>
                <w:b/>
                <w:color w:val="FFFFFF"/>
                <w:sz w:val="24"/>
              </w:rPr>
            </w:pPr>
            <w:r>
              <w:rPr>
                <w:b/>
                <w:color w:val="FFFFFF"/>
                <w:sz w:val="24"/>
              </w:rPr>
              <w:t>I.</w:t>
            </w:r>
            <w:r w:rsidR="00854237">
              <w:rPr>
                <w:b/>
                <w:color w:val="FFFFFF"/>
                <w:sz w:val="24"/>
              </w:rPr>
              <w:t xml:space="preserve"> 201</w:t>
            </w:r>
            <w:r>
              <w:rPr>
                <w:b/>
                <w:color w:val="FFFFFF"/>
                <w:sz w:val="24"/>
              </w:rPr>
              <w:t>9</w:t>
            </w:r>
            <w:r w:rsidR="00854237">
              <w:rPr>
                <w:b/>
                <w:color w:val="FFFFFF"/>
                <w:sz w:val="24"/>
              </w:rPr>
              <w:t xml:space="preserve">. </w:t>
            </w:r>
          </w:p>
          <w:p w:rsidRDefault="00854237" w:rsidP="001312FE" w:rsidR="00854237">
            <w:pPr>
              <w:pStyle w:val="TableParagraph"/>
              <w:spacing w:before="82"/>
              <w:ind w:left="625"/>
              <w:jc w:val="center"/>
              <w:rPr>
                <w:b/>
                <w:sz w:val="24"/>
              </w:rPr>
            </w:pPr>
            <w:r>
              <w:rPr>
                <w:b/>
                <w:color w:val="FFFFFF"/>
                <w:sz w:val="24"/>
              </w:rPr>
              <w:t>(HRK m)</w:t>
            </w:r>
          </w:p>
        </w:tc>
        <w:tc>
          <w:tcPr>
            <w:tcW w:type="auto" w:w="0"/>
            <w:shd w:fill="C00000" w:color="auto" w:val="clear"/>
          </w:tcPr>
          <w:p w:rsidRDefault="00854237" w:rsidP="00D96E73" w:rsidR="00854237">
            <w:pPr>
              <w:pStyle w:val="TableParagraph"/>
              <w:spacing w:before="82"/>
              <w:jc w:val="center"/>
              <w:rPr>
                <w:b/>
                <w:color w:val="FFFFFF"/>
                <w:sz w:val="24"/>
              </w:rPr>
            </w:pPr>
            <w:r>
              <w:rPr>
                <w:b/>
                <w:color w:val="FFFFFF"/>
                <w:sz w:val="24"/>
              </w:rPr>
              <w:t xml:space="preserve">Plan </w:t>
            </w:r>
            <w:r w:rsidR="00FD191A">
              <w:rPr>
                <w:b/>
                <w:color w:val="FFFFFF"/>
                <w:sz w:val="24"/>
              </w:rPr>
              <w:t>2019.</w:t>
            </w:r>
            <w:r w:rsidR="00D96E73">
              <w:rPr>
                <w:b/>
                <w:color w:val="FFFFFF"/>
                <w:sz w:val="24"/>
              </w:rPr>
              <w:t xml:space="preserve">       </w:t>
            </w:r>
            <w:r w:rsidRPr="00854237">
              <w:rPr>
                <w:b/>
                <w:color w:val="FFFFFF"/>
                <w:sz w:val="24"/>
              </w:rPr>
              <w:t>(HRK m)</w:t>
            </w:r>
          </w:p>
        </w:tc>
      </w:tr>
      <w:tr w:rsidTr="003C02CF" w:rsidR="00854237">
        <w:trPr>
          <w:trHeight w:val="278"/>
        </w:trPr>
        <w:tc>
          <w:tcPr>
            <w:tcW w:type="dxa" w:w="3296"/>
          </w:tcPr>
          <w:p w:rsidRDefault="00854237" w:rsidP="001312FE" w:rsidR="00854237">
            <w:pPr>
              <w:pStyle w:val="TableParagraph"/>
              <w:spacing w:lineRule="exact" w:line="256"/>
              <w:ind w:left="105"/>
              <w:rPr>
                <w:sz w:val="24"/>
              </w:rPr>
            </w:pPr>
            <w:r>
              <w:rPr>
                <w:sz w:val="24"/>
              </w:rPr>
              <w:t>Prihod</w:t>
            </w:r>
          </w:p>
        </w:tc>
        <w:tc>
          <w:tcPr>
            <w:tcW w:type="dxa" w:w="2190"/>
          </w:tcPr>
          <w:p w:rsidRDefault="00FD191A" w:rsidP="003F5DF9" w:rsidR="00854237" w:rsidRPr="00D17FC0">
            <w:pPr>
              <w:pStyle w:val="TableParagraph"/>
              <w:spacing w:lineRule="exact" w:line="256"/>
              <w:ind w:left="625"/>
              <w:jc w:val="center"/>
              <w:rPr>
                <w:sz w:val="24"/>
              </w:rPr>
            </w:pPr>
            <w:r>
              <w:rPr>
                <w:sz w:val="24"/>
              </w:rPr>
              <w:t>58</w:t>
            </w:r>
          </w:p>
        </w:tc>
        <w:tc>
          <w:tcPr>
            <w:tcW w:type="auto" w:w="0"/>
          </w:tcPr>
          <w:p w:rsidRDefault="00FD191A" w:rsidP="00FD191A" w:rsidR="00854237" w:rsidRPr="00D17FC0">
            <w:pPr>
              <w:pStyle w:val="TableParagraph"/>
              <w:spacing w:lineRule="exact" w:line="256"/>
              <w:ind w:left="625"/>
              <w:jc w:val="center"/>
              <w:rPr>
                <w:sz w:val="24"/>
              </w:rPr>
            </w:pPr>
            <w:r>
              <w:rPr>
                <w:sz w:val="24"/>
              </w:rPr>
              <w:t>58</w:t>
            </w:r>
          </w:p>
        </w:tc>
      </w:tr>
      <w:tr w:rsidTr="003C02CF" w:rsidR="00854237">
        <w:trPr>
          <w:trHeight w:val="281"/>
        </w:trPr>
        <w:tc>
          <w:tcPr>
            <w:tcW w:type="dxa" w:w="3296"/>
          </w:tcPr>
          <w:p w:rsidRDefault="00854237" w:rsidP="001312FE" w:rsidR="00854237">
            <w:pPr>
              <w:pStyle w:val="TableParagraph"/>
              <w:spacing w:lineRule="exact" w:line="258"/>
              <w:ind w:left="105"/>
              <w:rPr>
                <w:sz w:val="24"/>
              </w:rPr>
            </w:pPr>
            <w:r>
              <w:rPr>
                <w:sz w:val="24"/>
              </w:rPr>
              <w:t>EBITDA</w:t>
            </w:r>
          </w:p>
        </w:tc>
        <w:tc>
          <w:tcPr>
            <w:tcW w:type="dxa" w:w="2190"/>
          </w:tcPr>
          <w:p w:rsidRDefault="00FD191A" w:rsidP="003F5DF9" w:rsidR="00854237" w:rsidRPr="00CD6ACC">
            <w:pPr>
              <w:pStyle w:val="TableParagraph"/>
              <w:spacing w:lineRule="exact" w:line="258"/>
              <w:ind w:left="625"/>
              <w:jc w:val="center"/>
              <w:rPr>
                <w:sz w:val="24"/>
              </w:rPr>
            </w:pPr>
            <w:r>
              <w:rPr>
                <w:sz w:val="24"/>
              </w:rPr>
              <w:t>6</w:t>
            </w:r>
            <w:r w:rsidR="004D5FF8">
              <w:rPr>
                <w:sz w:val="24"/>
              </w:rPr>
              <w:t>,4</w:t>
            </w:r>
          </w:p>
        </w:tc>
        <w:tc>
          <w:tcPr>
            <w:tcW w:type="auto" w:w="0"/>
          </w:tcPr>
          <w:p w:rsidRDefault="00FD191A" w:rsidP="00FD191A" w:rsidR="00854237" w:rsidRPr="00CD6ACC">
            <w:pPr>
              <w:pStyle w:val="TableParagraph"/>
              <w:spacing w:lineRule="exact" w:line="258"/>
              <w:ind w:left="625"/>
              <w:rPr>
                <w:sz w:val="24"/>
              </w:rPr>
            </w:pPr>
            <w:r>
              <w:rPr>
                <w:sz w:val="24"/>
              </w:rPr>
              <w:t xml:space="preserve">         6,4</w:t>
            </w:r>
          </w:p>
        </w:tc>
      </w:tr>
      <w:tr w:rsidTr="003C02CF" w:rsidR="00854237">
        <w:trPr>
          <w:trHeight w:val="217"/>
        </w:trPr>
        <w:tc>
          <w:tcPr>
            <w:tcW w:type="dxa" w:w="3296"/>
          </w:tcPr>
          <w:p w:rsidRDefault="00854237" w:rsidP="001312FE" w:rsidR="00854237">
            <w:pPr>
              <w:pStyle w:val="TableParagraph"/>
              <w:spacing w:lineRule="exact" w:line="256"/>
              <w:ind w:left="105"/>
              <w:rPr>
                <w:sz w:val="24"/>
              </w:rPr>
            </w:pPr>
            <w:r>
              <w:rPr>
                <w:sz w:val="24"/>
              </w:rPr>
              <w:t>EBITDA %</w:t>
            </w:r>
          </w:p>
        </w:tc>
        <w:tc>
          <w:tcPr>
            <w:tcW w:type="dxa" w:w="2190"/>
          </w:tcPr>
          <w:p w:rsidRDefault="00FD191A" w:rsidP="00FD191A" w:rsidR="00854237" w:rsidRPr="00CD6ACC">
            <w:pPr>
              <w:pStyle w:val="TableParagraph"/>
              <w:spacing w:lineRule="exact" w:line="256"/>
              <w:ind w:left="625"/>
              <w:jc w:val="center"/>
              <w:rPr>
                <w:sz w:val="24"/>
              </w:rPr>
            </w:pPr>
            <w:r>
              <w:rPr>
                <w:sz w:val="24"/>
              </w:rPr>
              <w:t>11</w:t>
            </w:r>
            <w:r w:rsidR="004D5FF8">
              <w:rPr>
                <w:sz w:val="24"/>
              </w:rPr>
              <w:t>,</w:t>
            </w:r>
            <w:r>
              <w:rPr>
                <w:sz w:val="24"/>
              </w:rPr>
              <w:t>1</w:t>
            </w:r>
            <w:r w:rsidR="004D5FF8">
              <w:rPr>
                <w:sz w:val="24"/>
              </w:rPr>
              <w:t>%</w:t>
            </w:r>
          </w:p>
        </w:tc>
        <w:tc>
          <w:tcPr>
            <w:tcW w:type="auto" w:w="0"/>
          </w:tcPr>
          <w:p w:rsidRDefault="00FD191A" w:rsidP="00FD191A" w:rsidR="00854237" w:rsidRPr="00CD6ACC">
            <w:pPr>
              <w:pStyle w:val="TableParagraph"/>
              <w:spacing w:lineRule="auto" w:line="360"/>
              <w:ind w:left="625"/>
              <w:jc w:val="center"/>
              <w:rPr>
                <w:sz w:val="24"/>
              </w:rPr>
            </w:pPr>
            <w:r>
              <w:rPr>
                <w:sz w:val="24"/>
              </w:rPr>
              <w:t>10</w:t>
            </w:r>
            <w:r w:rsidR="004D5FF8">
              <w:rPr>
                <w:sz w:val="24"/>
              </w:rPr>
              <w:t>,9%</w:t>
            </w:r>
          </w:p>
        </w:tc>
      </w:tr>
    </w:tbl>
    <w:p w:rsidRDefault="0065237C" w:rsidP="001312FE" w:rsidR="008A6252">
      <w:pPr>
        <w:ind w:left="966"/>
        <w:rPr>
          <w:b/>
          <w:i/>
          <w:sz w:val="20"/>
        </w:rPr>
      </w:pPr>
      <w:r>
        <w:rPr>
          <w:b/>
          <w:i/>
          <w:sz w:val="20"/>
        </w:rPr>
        <w:t xml:space="preserve">*NAPOMENA: </w:t>
      </w:r>
      <w:r w:rsidR="008D29AC">
        <w:rPr>
          <w:b/>
          <w:i/>
          <w:sz w:val="20"/>
        </w:rPr>
        <w:t>Prelimina</w:t>
      </w:r>
      <w:r w:rsidR="00D52FA1">
        <w:rPr>
          <w:b/>
          <w:i/>
          <w:sz w:val="20"/>
        </w:rPr>
        <w:t xml:space="preserve">rni </w:t>
      </w:r>
      <w:r>
        <w:rPr>
          <w:b/>
          <w:i/>
          <w:sz w:val="20"/>
        </w:rPr>
        <w:t xml:space="preserve"> rezultati</w:t>
      </w:r>
    </w:p>
    <w:p w:rsidRDefault="008A6252" w:rsidP="001312FE" w:rsidR="008A6252">
      <w:pPr>
        <w:pStyle w:val="Tijeloteksta"/>
        <w:rPr>
          <w:b/>
          <w:i/>
          <w:sz w:val="22"/>
        </w:rPr>
      </w:pPr>
    </w:p>
    <w:p w:rsidRDefault="008A6252" w:rsidP="001312FE" w:rsidR="008A6252">
      <w:pPr>
        <w:pStyle w:val="Tijeloteksta"/>
        <w:spacing w:before="11"/>
        <w:rPr>
          <w:b/>
          <w:i/>
          <w:sz w:val="22"/>
        </w:rPr>
      </w:pPr>
    </w:p>
    <w:p w:rsidRDefault="001312FE" w:rsidP="001312FE" w:rsidR="008A6252" w:rsidRPr="008C5B28">
      <w:pPr>
        <w:tabs>
          <w:tab w:pos="1836" w:val="left"/>
        </w:tabs>
        <w:ind w:firstLine="1003" w:left="-13"/>
        <w:rPr>
          <w:b/>
          <w:sz w:val="24"/>
        </w:rPr>
      </w:pPr>
      <w:r>
        <w:rPr>
          <w:b/>
          <w:sz w:val="24"/>
        </w:rPr>
        <w:t xml:space="preserve"> </w:t>
      </w:r>
      <w:r w:rsidR="008C5B28">
        <w:rPr>
          <w:b/>
          <w:sz w:val="24"/>
        </w:rPr>
        <w:t xml:space="preserve">2.3.1.2. </w:t>
      </w:r>
      <w:r w:rsidR="0065237C" w:rsidRPr="008C5B28">
        <w:rPr>
          <w:b/>
          <w:sz w:val="24"/>
        </w:rPr>
        <w:t>Komentari na tekuće</w:t>
      </w:r>
      <w:r w:rsidR="0065237C" w:rsidRPr="008C5B28">
        <w:rPr>
          <w:b/>
          <w:spacing w:val="-4"/>
          <w:sz w:val="24"/>
        </w:rPr>
        <w:t xml:space="preserve"> </w:t>
      </w:r>
      <w:r w:rsidR="0065237C" w:rsidRPr="008C5B28">
        <w:rPr>
          <w:b/>
          <w:sz w:val="24"/>
        </w:rPr>
        <w:t>poslovanje</w:t>
      </w:r>
    </w:p>
    <w:p w:rsidRDefault="008A6252" w:rsidP="001312FE" w:rsidR="008A6252">
      <w:pPr>
        <w:pStyle w:val="Tijeloteksta"/>
        <w:spacing w:before="1"/>
        <w:rPr>
          <w:b/>
        </w:rPr>
      </w:pPr>
    </w:p>
    <w:p w:rsidRDefault="00FD191A" w:rsidP="008A3282" w:rsidR="00FD191A" w:rsidRPr="00FD191A">
      <w:pPr>
        <w:pStyle w:val="Odlomakpopisa"/>
        <w:numPr>
          <w:ilvl w:val="0"/>
          <w:numId w:val="15"/>
        </w:numPr>
        <w:jc w:val="both"/>
        <w:rPr>
          <w:sz w:val="24"/>
          <w:szCs w:val="24"/>
        </w:rPr>
      </w:pPr>
      <w:r w:rsidRPr="00FD191A">
        <w:rPr>
          <w:sz w:val="24"/>
          <w:szCs w:val="24"/>
        </w:rPr>
        <w:t>Ostvarena EBITDA je neznatno iznad plana kao rezultat upravljanja troškovima.</w:t>
      </w:r>
    </w:p>
    <w:p w:rsidRDefault="00FD191A" w:rsidP="00FD191A" w:rsidR="00FD191A" w:rsidRPr="00FD191A">
      <w:pPr>
        <w:ind w:hanging="450" w:left="1440"/>
        <w:jc w:val="both"/>
        <w:rPr>
          <w:sz w:val="24"/>
          <w:szCs w:val="24"/>
        </w:rPr>
      </w:pPr>
    </w:p>
    <w:p w:rsidRDefault="00FD191A" w:rsidP="008A3282" w:rsidR="00FD191A">
      <w:pPr>
        <w:pStyle w:val="Odlomakpopisa"/>
        <w:numPr>
          <w:ilvl w:val="0"/>
          <w:numId w:val="15"/>
        </w:numPr>
        <w:jc w:val="both"/>
        <w:rPr>
          <w:sz w:val="24"/>
          <w:szCs w:val="24"/>
        </w:rPr>
      </w:pPr>
      <w:r w:rsidRPr="00FD191A">
        <w:rPr>
          <w:sz w:val="24"/>
          <w:szCs w:val="24"/>
        </w:rPr>
        <w:t>Ukupno ostvareni prihodi Jamnice u siječnju su neznatno ispod planiranih vrijednosti. Manje realizirani prihodi na domaćem tržišta posljedica su slabijeg obrtaja robe na prodajnim mjestima što je rezultiralo neostvarenjem planskih količina.</w:t>
      </w:r>
      <w:r>
        <w:rPr>
          <w:sz w:val="24"/>
          <w:szCs w:val="24"/>
        </w:rPr>
        <w:t xml:space="preserve"> </w:t>
      </w:r>
      <w:r w:rsidRPr="00FD191A">
        <w:rPr>
          <w:sz w:val="24"/>
          <w:szCs w:val="24"/>
        </w:rPr>
        <w:t>Ostvareni prihodi na inozemnom tržištu iznad su planskih ponajviše zbog povećane realizacije branda Jana i Jana ledeni čaj na BIH tržištu.</w:t>
      </w:r>
    </w:p>
    <w:p w:rsidRDefault="00FD191A" w:rsidP="00FD191A" w:rsidR="00FD191A" w:rsidRPr="00FD191A">
      <w:pPr>
        <w:pStyle w:val="Odlomakpopisa"/>
        <w:rPr>
          <w:sz w:val="24"/>
          <w:szCs w:val="24"/>
        </w:rPr>
      </w:pPr>
    </w:p>
    <w:p w:rsidRDefault="00FD191A" w:rsidP="008A3282" w:rsidR="00FD191A" w:rsidRPr="00FD191A">
      <w:pPr>
        <w:pStyle w:val="Odlomakpopisa"/>
        <w:numPr>
          <w:ilvl w:val="0"/>
          <w:numId w:val="15"/>
        </w:numPr>
        <w:jc w:val="both"/>
        <w:rPr>
          <w:sz w:val="24"/>
          <w:szCs w:val="24"/>
        </w:rPr>
      </w:pPr>
      <w:r w:rsidRPr="00FD191A">
        <w:rPr>
          <w:sz w:val="24"/>
          <w:szCs w:val="24"/>
        </w:rPr>
        <w:t>Jamnica je bila sponzor konferencije Feminine Leadership s brandom Jana.</w:t>
      </w:r>
    </w:p>
    <w:p w:rsidRDefault="00FD191A" w:rsidP="00FD191A" w:rsidR="00FD191A" w:rsidRPr="00FD191A">
      <w:pPr>
        <w:ind w:hanging="450" w:left="1440"/>
        <w:jc w:val="both"/>
        <w:rPr>
          <w:sz w:val="24"/>
          <w:szCs w:val="24"/>
        </w:rPr>
      </w:pPr>
    </w:p>
    <w:p w:rsidRDefault="00FD191A" w:rsidP="00FD191A" w:rsidR="00FD191A">
      <w:pPr>
        <w:ind w:hanging="450" w:left="1440"/>
        <w:jc w:val="both"/>
        <w:rPr>
          <w:sz w:val="24"/>
          <w:szCs w:val="24"/>
        </w:rPr>
      </w:pPr>
    </w:p>
    <w:p w:rsidRDefault="00FD191A" w:rsidP="00FD191A" w:rsidR="00FD191A">
      <w:pPr>
        <w:ind w:hanging="450" w:left="1440"/>
        <w:jc w:val="both"/>
        <w:rPr>
          <w:sz w:val="24"/>
          <w:szCs w:val="24"/>
        </w:rPr>
      </w:pPr>
    </w:p>
    <w:p w:rsidRDefault="00FD191A" w:rsidP="00FD191A" w:rsidR="00FD191A">
      <w:pPr>
        <w:ind w:hanging="450" w:left="1440"/>
        <w:jc w:val="both"/>
        <w:rPr>
          <w:sz w:val="24"/>
          <w:szCs w:val="24"/>
        </w:rPr>
      </w:pPr>
    </w:p>
    <w:p w:rsidRDefault="00FD191A" w:rsidP="00FD191A" w:rsidR="00FD191A">
      <w:pPr>
        <w:ind w:hanging="450" w:left="1440"/>
        <w:jc w:val="both"/>
        <w:rPr>
          <w:sz w:val="24"/>
          <w:szCs w:val="24"/>
        </w:rPr>
      </w:pPr>
    </w:p>
    <w:p w:rsidRDefault="00FD191A" w:rsidP="00FD191A" w:rsidR="00FD191A">
      <w:pPr>
        <w:ind w:hanging="450" w:left="1440"/>
        <w:jc w:val="both"/>
        <w:rPr>
          <w:sz w:val="24"/>
          <w:szCs w:val="24"/>
        </w:rPr>
      </w:pPr>
    </w:p>
    <w:p w:rsidRDefault="00FD191A" w:rsidP="00FD191A" w:rsidR="00FD191A">
      <w:pPr>
        <w:ind w:hanging="450" w:left="1440"/>
        <w:jc w:val="both"/>
        <w:rPr>
          <w:sz w:val="24"/>
          <w:szCs w:val="24"/>
        </w:rPr>
      </w:pPr>
    </w:p>
    <w:p w:rsidRDefault="00FD191A" w:rsidP="00FD191A" w:rsidR="00FD191A">
      <w:pPr>
        <w:ind w:hanging="450" w:left="1440"/>
        <w:jc w:val="both"/>
        <w:rPr>
          <w:sz w:val="24"/>
          <w:szCs w:val="24"/>
        </w:rPr>
      </w:pPr>
    </w:p>
    <w:p w:rsidRDefault="00FD191A" w:rsidP="00FD191A" w:rsidR="00FD191A">
      <w:pPr>
        <w:ind w:hanging="450" w:left="1440"/>
        <w:jc w:val="both"/>
        <w:rPr>
          <w:sz w:val="24"/>
          <w:szCs w:val="24"/>
        </w:rPr>
      </w:pPr>
    </w:p>
    <w:p w:rsidRDefault="00FD191A" w:rsidP="00FD191A" w:rsidR="00FD191A">
      <w:pPr>
        <w:ind w:hanging="450" w:left="1440"/>
        <w:jc w:val="both"/>
        <w:rPr>
          <w:sz w:val="24"/>
          <w:szCs w:val="24"/>
        </w:rPr>
      </w:pPr>
    </w:p>
    <w:p w:rsidRDefault="00FD191A" w:rsidP="00FD191A" w:rsidR="00FD191A">
      <w:pPr>
        <w:ind w:hanging="450" w:left="1440"/>
        <w:jc w:val="both"/>
        <w:rPr>
          <w:sz w:val="24"/>
          <w:szCs w:val="24"/>
        </w:rPr>
      </w:pPr>
    </w:p>
    <w:p w:rsidRDefault="00FD191A" w:rsidP="00FD191A" w:rsidR="00FD191A">
      <w:pPr>
        <w:ind w:hanging="450" w:left="1440"/>
        <w:jc w:val="both"/>
        <w:rPr>
          <w:sz w:val="24"/>
          <w:szCs w:val="24"/>
        </w:rPr>
      </w:pPr>
    </w:p>
    <w:p w:rsidRDefault="00FD191A" w:rsidP="00FD191A" w:rsidR="00FD191A">
      <w:pPr>
        <w:ind w:hanging="450" w:left="1440"/>
        <w:jc w:val="both"/>
        <w:rPr>
          <w:sz w:val="24"/>
          <w:szCs w:val="24"/>
        </w:rPr>
      </w:pPr>
    </w:p>
    <w:p w:rsidRDefault="00FD191A" w:rsidP="00FD191A" w:rsidR="00FD191A">
      <w:pPr>
        <w:ind w:hanging="450" w:left="1440"/>
        <w:jc w:val="both"/>
        <w:rPr>
          <w:sz w:val="24"/>
          <w:szCs w:val="24"/>
        </w:rPr>
      </w:pPr>
    </w:p>
    <w:p w:rsidRDefault="00FD191A" w:rsidP="00FD191A" w:rsidR="00FD191A">
      <w:pPr>
        <w:ind w:hanging="450" w:left="1440"/>
        <w:jc w:val="both"/>
        <w:rPr>
          <w:sz w:val="24"/>
          <w:szCs w:val="24"/>
        </w:rPr>
      </w:pPr>
    </w:p>
    <w:p w:rsidRDefault="00FD191A" w:rsidP="00FD191A" w:rsidR="00FD191A">
      <w:pPr>
        <w:ind w:hanging="450" w:left="1440"/>
        <w:jc w:val="both"/>
        <w:rPr>
          <w:sz w:val="24"/>
          <w:szCs w:val="24"/>
        </w:rPr>
      </w:pPr>
    </w:p>
    <w:p w:rsidRDefault="00FD191A" w:rsidP="00FD191A" w:rsidR="00FD191A">
      <w:pPr>
        <w:ind w:hanging="450" w:left="1440"/>
        <w:jc w:val="both"/>
        <w:rPr>
          <w:sz w:val="24"/>
          <w:szCs w:val="24"/>
        </w:rPr>
      </w:pPr>
    </w:p>
    <w:p w:rsidRDefault="00FD191A" w:rsidP="00FD191A" w:rsidR="00FD191A">
      <w:pPr>
        <w:ind w:hanging="450" w:left="1440"/>
        <w:jc w:val="both"/>
        <w:rPr>
          <w:sz w:val="24"/>
          <w:szCs w:val="24"/>
        </w:rPr>
      </w:pPr>
    </w:p>
    <w:p w:rsidRDefault="00FD191A" w:rsidP="00FD191A" w:rsidR="00FD191A">
      <w:pPr>
        <w:ind w:hanging="450" w:left="1440"/>
        <w:jc w:val="both"/>
        <w:rPr>
          <w:sz w:val="24"/>
        </w:rPr>
      </w:pPr>
    </w:p>
    <w:p w:rsidRDefault="00FD191A" w:rsidP="00FD191A" w:rsidR="00FD191A">
      <w:pPr>
        <w:ind w:hanging="450" w:left="1440"/>
        <w:jc w:val="both"/>
        <w:rPr>
          <w:sz w:val="24"/>
        </w:rPr>
      </w:pPr>
    </w:p>
    <w:p w:rsidRDefault="00FD191A" w:rsidP="00FD191A" w:rsidR="00FD191A">
      <w:pPr>
        <w:ind w:hanging="450" w:left="1440"/>
        <w:jc w:val="both"/>
        <w:rPr>
          <w:sz w:val="24"/>
        </w:rPr>
      </w:pPr>
    </w:p>
    <w:p w:rsidRDefault="00FD191A" w:rsidP="00FD191A" w:rsidR="00FD191A">
      <w:pPr>
        <w:ind w:hanging="450" w:left="1440"/>
        <w:jc w:val="both"/>
        <w:rPr>
          <w:sz w:val="24"/>
        </w:rPr>
      </w:pPr>
    </w:p>
    <w:p w:rsidRDefault="00F63621" w:rsidP="001312FE" w:rsidR="00F63621">
      <w:pPr>
        <w:tabs>
          <w:tab w:pos="978" w:val="left"/>
          <w:tab w:pos="979" w:val="left"/>
        </w:tabs>
        <w:rPr>
          <w:sz w:val="24"/>
        </w:rPr>
      </w:pPr>
    </w:p>
    <w:p w:rsidRDefault="008C5B28" w:rsidP="001312FE" w:rsidR="008A6252" w:rsidRPr="008C5B28">
      <w:pPr>
        <w:tabs>
          <w:tab w:pos="965" w:val="left"/>
        </w:tabs>
        <w:ind w:left="660"/>
        <w:outlineLvl w:val="1"/>
        <w:rPr>
          <w:b/>
          <w:sz w:val="24"/>
        </w:rPr>
      </w:pPr>
      <w:bookmarkStart w:name="_Toc509931082" w:id="20"/>
      <w:bookmarkStart w:name="_Toc523299355" w:id="21"/>
      <w:r>
        <w:rPr>
          <w:b/>
          <w:spacing w:val="3"/>
          <w:sz w:val="24"/>
        </w:rPr>
        <w:t>2.3.2.</w:t>
      </w:r>
      <w:r w:rsidR="00D96E73">
        <w:rPr>
          <w:b/>
          <w:spacing w:val="3"/>
          <w:sz w:val="24"/>
        </w:rPr>
        <w:t xml:space="preserve"> </w:t>
      </w:r>
      <w:r w:rsidR="0065237C" w:rsidRPr="008C5B28">
        <w:rPr>
          <w:b/>
          <w:spacing w:val="3"/>
          <w:sz w:val="24"/>
        </w:rPr>
        <w:t xml:space="preserve">Kompanije </w:t>
      </w:r>
      <w:r w:rsidR="0065237C" w:rsidRPr="008C5B28">
        <w:rPr>
          <w:b/>
          <w:sz w:val="24"/>
        </w:rPr>
        <w:t xml:space="preserve">u </w:t>
      </w:r>
      <w:r w:rsidR="0065237C" w:rsidRPr="008C5B28">
        <w:rPr>
          <w:b/>
          <w:spacing w:val="3"/>
          <w:sz w:val="24"/>
        </w:rPr>
        <w:t xml:space="preserve">poslovnoj grupi </w:t>
      </w:r>
      <w:r w:rsidR="0065237C" w:rsidRPr="008C5B28">
        <w:rPr>
          <w:b/>
          <w:spacing w:val="4"/>
          <w:sz w:val="24"/>
        </w:rPr>
        <w:t xml:space="preserve">Prehrana: </w:t>
      </w:r>
      <w:r w:rsidR="0065237C" w:rsidRPr="008C5B28">
        <w:rPr>
          <w:b/>
          <w:spacing w:val="2"/>
          <w:sz w:val="24"/>
        </w:rPr>
        <w:t xml:space="preserve">Roto </w:t>
      </w:r>
      <w:r w:rsidR="0065237C" w:rsidRPr="008C5B28">
        <w:rPr>
          <w:b/>
          <w:spacing w:val="3"/>
          <w:sz w:val="24"/>
        </w:rPr>
        <w:t>dinamic</w:t>
      </w:r>
      <w:r w:rsidR="00D96E73">
        <w:rPr>
          <w:b/>
          <w:spacing w:val="69"/>
          <w:sz w:val="24"/>
        </w:rPr>
        <w:t xml:space="preserve"> </w:t>
      </w:r>
      <w:r w:rsidR="0065237C" w:rsidRPr="008C5B28">
        <w:rPr>
          <w:b/>
          <w:spacing w:val="4"/>
          <w:sz w:val="24"/>
        </w:rPr>
        <w:t>d.o.o.</w:t>
      </w:r>
      <w:bookmarkEnd w:id="20"/>
      <w:bookmarkEnd w:id="21"/>
    </w:p>
    <w:p w:rsidRDefault="008A6252" w:rsidP="001312FE" w:rsidR="008A6252">
      <w:pPr>
        <w:pStyle w:val="Tijeloteksta"/>
        <w:spacing w:before="10"/>
        <w:rPr>
          <w:b/>
          <w:sz w:val="30"/>
        </w:rPr>
      </w:pPr>
    </w:p>
    <w:p w:rsidRDefault="008C5B28" w:rsidP="001312FE" w:rsidR="008A6252" w:rsidRPr="008C5B28">
      <w:pPr>
        <w:tabs>
          <w:tab w:pos="1965" w:val="left"/>
        </w:tabs>
        <w:ind w:left="1100"/>
        <w:rPr>
          <w:b/>
          <w:sz w:val="24"/>
        </w:rPr>
      </w:pPr>
      <w:r>
        <w:rPr>
          <w:b/>
          <w:sz w:val="24"/>
        </w:rPr>
        <w:t xml:space="preserve">2.3.2.1. </w:t>
      </w:r>
      <w:r w:rsidR="0065237C" w:rsidRPr="008C5B28">
        <w:rPr>
          <w:b/>
          <w:sz w:val="24"/>
        </w:rPr>
        <w:t>Financijski rezultati od početka godine i ključni financijski pokazatelji</w:t>
      </w:r>
      <w:r w:rsidR="001312FE">
        <w:rPr>
          <w:b/>
          <w:sz w:val="24"/>
        </w:rPr>
        <w:t xml:space="preserve"> </w:t>
      </w:r>
      <w:r w:rsidR="0065237C" w:rsidRPr="008C5B28">
        <w:rPr>
          <w:b/>
          <w:sz w:val="24"/>
        </w:rPr>
        <w:t>učinka</w:t>
      </w:r>
    </w:p>
    <w:p w:rsidRDefault="008A6252" w:rsidP="001312FE" w:rsidR="008A6252">
      <w:pPr>
        <w:pStyle w:val="Tijeloteksta"/>
        <w:spacing w:before="5"/>
        <w:rPr>
          <w:b/>
          <w:sz w:val="21"/>
        </w:rPr>
      </w:pPr>
    </w:p>
    <w:tbl>
      <w:tblPr>
        <w:tblW w:type="auto" w:w="0"/>
        <w:tblInd w:type="dxa" w:w="1105"/>
        <w:tblBorders>
          <w:top w:space="0" w:sz="4" w:color="000000" w:val="single"/>
          <w:left w:space="0" w:sz="4" w:color="000000" w:val="single"/>
          <w:bottom w:space="0" w:sz="4" w:color="000000" w:val="single"/>
          <w:right w:space="0" w:sz="4" w:color="000000" w:val="single"/>
          <w:insideH w:space="0" w:sz="4" w:color="000000" w:val="single"/>
          <w:insideV w:space="0" w:sz="4" w:color="000000" w:val="single"/>
        </w:tblBorders>
        <w:tblCellMar>
          <w:left w:type="dxa" w:w="0"/>
          <w:right w:type="dxa" w:w="0"/>
        </w:tblCellMar>
        <w:tblLook w:val="01E0" w:noVBand="0" w:noHBand="0" w:lastColumn="1" w:firstColumn="1" w:lastRow="1" w:firstRow="1"/>
      </w:tblPr>
      <w:tblGrid>
        <w:gridCol w:w="3153"/>
        <w:gridCol w:w="2268"/>
        <w:gridCol w:w="1984"/>
      </w:tblGrid>
      <w:tr w:rsidTr="003C02CF" w:rsidR="00332BA2">
        <w:trPr>
          <w:trHeight w:val="448"/>
        </w:trPr>
        <w:tc>
          <w:tcPr>
            <w:tcW w:type="dxa" w:w="3153"/>
            <w:shd w:fill="C00000" w:color="auto" w:val="clear"/>
          </w:tcPr>
          <w:p w:rsidRDefault="00332BA2" w:rsidP="001312FE" w:rsidR="00332BA2">
            <w:pPr>
              <w:pStyle w:val="TableParagraph"/>
              <w:spacing w:before="82"/>
              <w:ind w:left="105"/>
              <w:rPr>
                <w:b/>
                <w:sz w:val="24"/>
              </w:rPr>
            </w:pPr>
            <w:r>
              <w:rPr>
                <w:b/>
                <w:color w:val="FFFFFF"/>
                <w:sz w:val="24"/>
              </w:rPr>
              <w:t>Financijski rezultati*</w:t>
            </w:r>
          </w:p>
        </w:tc>
        <w:tc>
          <w:tcPr>
            <w:tcW w:type="dxa" w:w="2268"/>
            <w:shd w:fill="C00000" w:color="auto" w:val="clear"/>
          </w:tcPr>
          <w:p w:rsidRDefault="000313D3" w:rsidP="001312FE" w:rsidR="00332BA2">
            <w:pPr>
              <w:pStyle w:val="TableParagraph"/>
              <w:spacing w:before="82"/>
              <w:ind w:left="547"/>
              <w:jc w:val="center"/>
              <w:rPr>
                <w:b/>
                <w:color w:val="FFFFFF"/>
                <w:sz w:val="24"/>
              </w:rPr>
            </w:pPr>
            <w:r>
              <w:rPr>
                <w:b/>
                <w:color w:val="FFFFFF"/>
                <w:sz w:val="24"/>
              </w:rPr>
              <w:t>I.</w:t>
            </w:r>
            <w:r w:rsidR="00332BA2">
              <w:rPr>
                <w:b/>
                <w:color w:val="FFFFFF"/>
                <w:sz w:val="24"/>
              </w:rPr>
              <w:t xml:space="preserve"> 201</w:t>
            </w:r>
            <w:r w:rsidR="00FD191A">
              <w:rPr>
                <w:b/>
                <w:color w:val="FFFFFF"/>
                <w:sz w:val="24"/>
              </w:rPr>
              <w:t>9</w:t>
            </w:r>
            <w:r w:rsidR="00332BA2">
              <w:rPr>
                <w:b/>
                <w:color w:val="FFFFFF"/>
                <w:sz w:val="24"/>
              </w:rPr>
              <w:t>.</w:t>
            </w:r>
          </w:p>
          <w:p w:rsidRDefault="00332BA2" w:rsidP="001312FE" w:rsidR="00332BA2">
            <w:pPr>
              <w:pStyle w:val="TableParagraph"/>
              <w:spacing w:before="82"/>
              <w:ind w:left="547"/>
              <w:jc w:val="center"/>
              <w:rPr>
                <w:b/>
                <w:sz w:val="24"/>
              </w:rPr>
            </w:pPr>
            <w:r>
              <w:rPr>
                <w:b/>
                <w:color w:val="FFFFFF"/>
                <w:sz w:val="24"/>
              </w:rPr>
              <w:t>(HRK m)</w:t>
            </w:r>
          </w:p>
        </w:tc>
        <w:tc>
          <w:tcPr>
            <w:tcW w:type="dxa" w:w="1984"/>
            <w:shd w:fill="C00000" w:color="auto" w:val="clear"/>
          </w:tcPr>
          <w:p w:rsidRDefault="00332BA2" w:rsidP="006245C8" w:rsidR="00332BA2">
            <w:pPr>
              <w:pStyle w:val="TableParagraph"/>
              <w:spacing w:before="82"/>
              <w:jc w:val="center"/>
              <w:rPr>
                <w:b/>
                <w:color w:val="FFFFFF"/>
                <w:sz w:val="24"/>
              </w:rPr>
            </w:pPr>
            <w:r>
              <w:rPr>
                <w:b/>
                <w:color w:val="FFFFFF"/>
                <w:sz w:val="24"/>
              </w:rPr>
              <w:t>Plan</w:t>
            </w:r>
            <w:r w:rsidR="00FD191A">
              <w:rPr>
                <w:b/>
                <w:color w:val="FFFFFF"/>
                <w:sz w:val="24"/>
              </w:rPr>
              <w:t xml:space="preserve"> 2019.</w:t>
            </w:r>
          </w:p>
          <w:p w:rsidRDefault="00332BA2" w:rsidP="006245C8" w:rsidR="00332BA2">
            <w:pPr>
              <w:pStyle w:val="TableParagraph"/>
              <w:spacing w:before="82"/>
              <w:ind w:left="547"/>
              <w:jc w:val="center"/>
              <w:rPr>
                <w:b/>
                <w:color w:val="FFFFFF"/>
                <w:sz w:val="24"/>
              </w:rPr>
            </w:pPr>
            <w:r w:rsidRPr="00332BA2">
              <w:rPr>
                <w:b/>
                <w:color w:val="FFFFFF"/>
                <w:sz w:val="24"/>
              </w:rPr>
              <w:t>(HRK m)</w:t>
            </w:r>
          </w:p>
        </w:tc>
      </w:tr>
      <w:tr w:rsidTr="003C02CF" w:rsidR="00332BA2">
        <w:trPr>
          <w:trHeight w:val="275"/>
        </w:trPr>
        <w:tc>
          <w:tcPr>
            <w:tcW w:type="dxa" w:w="3153"/>
          </w:tcPr>
          <w:p w:rsidRDefault="00332BA2" w:rsidP="001312FE" w:rsidR="00332BA2">
            <w:pPr>
              <w:pStyle w:val="TableParagraph"/>
              <w:spacing w:lineRule="exact" w:line="256"/>
              <w:ind w:left="105"/>
              <w:rPr>
                <w:sz w:val="24"/>
              </w:rPr>
            </w:pPr>
            <w:r>
              <w:rPr>
                <w:sz w:val="24"/>
              </w:rPr>
              <w:t>Prihod</w:t>
            </w:r>
          </w:p>
        </w:tc>
        <w:tc>
          <w:tcPr>
            <w:tcW w:type="dxa" w:w="2268"/>
          </w:tcPr>
          <w:p w:rsidRDefault="00FD191A" w:rsidP="00FD191A" w:rsidR="00332BA2">
            <w:pPr>
              <w:pStyle w:val="TableParagraph"/>
              <w:spacing w:lineRule="exact" w:line="256"/>
              <w:ind w:left="362"/>
              <w:jc w:val="center"/>
              <w:rPr>
                <w:sz w:val="24"/>
              </w:rPr>
            </w:pPr>
            <w:r>
              <w:rPr>
                <w:sz w:val="24"/>
              </w:rPr>
              <w:t>44</w:t>
            </w:r>
          </w:p>
        </w:tc>
        <w:tc>
          <w:tcPr>
            <w:tcW w:type="dxa" w:w="1984"/>
          </w:tcPr>
          <w:p w:rsidRDefault="00FD191A" w:rsidP="00FD191A" w:rsidR="00332BA2">
            <w:pPr>
              <w:pStyle w:val="TableParagraph"/>
              <w:spacing w:lineRule="exact" w:line="256"/>
              <w:ind w:left="362"/>
              <w:jc w:val="center"/>
              <w:rPr>
                <w:sz w:val="24"/>
              </w:rPr>
            </w:pPr>
            <w:r>
              <w:rPr>
                <w:sz w:val="24"/>
              </w:rPr>
              <w:t>45</w:t>
            </w:r>
          </w:p>
        </w:tc>
      </w:tr>
      <w:tr w:rsidTr="003C02CF" w:rsidR="00332BA2">
        <w:trPr>
          <w:trHeight w:val="275"/>
        </w:trPr>
        <w:tc>
          <w:tcPr>
            <w:tcW w:type="dxa" w:w="3153"/>
          </w:tcPr>
          <w:p w:rsidRDefault="00332BA2" w:rsidP="001312FE" w:rsidR="00332BA2">
            <w:pPr>
              <w:pStyle w:val="TableParagraph"/>
              <w:spacing w:lineRule="exact" w:line="256"/>
              <w:ind w:left="105"/>
              <w:rPr>
                <w:sz w:val="24"/>
              </w:rPr>
            </w:pPr>
            <w:r>
              <w:rPr>
                <w:sz w:val="24"/>
              </w:rPr>
              <w:t>EBITDA</w:t>
            </w:r>
          </w:p>
        </w:tc>
        <w:tc>
          <w:tcPr>
            <w:tcW w:type="dxa" w:w="2268"/>
          </w:tcPr>
          <w:p w:rsidRDefault="00FD191A" w:rsidP="00FD191A" w:rsidR="00332BA2">
            <w:pPr>
              <w:pStyle w:val="TableParagraph"/>
              <w:spacing w:lineRule="exact" w:line="256"/>
              <w:ind w:left="362"/>
              <w:jc w:val="center"/>
              <w:rPr>
                <w:sz w:val="24"/>
              </w:rPr>
            </w:pPr>
            <w:r>
              <w:rPr>
                <w:sz w:val="24"/>
              </w:rPr>
              <w:t>-</w:t>
            </w:r>
            <w:r w:rsidR="004D5FF8">
              <w:rPr>
                <w:sz w:val="24"/>
              </w:rPr>
              <w:t>4,</w:t>
            </w:r>
            <w:r>
              <w:rPr>
                <w:sz w:val="24"/>
              </w:rPr>
              <w:t>7</w:t>
            </w:r>
          </w:p>
        </w:tc>
        <w:tc>
          <w:tcPr>
            <w:tcW w:type="dxa" w:w="1984"/>
          </w:tcPr>
          <w:p w:rsidRDefault="00FD191A" w:rsidP="00FD191A" w:rsidR="00332BA2">
            <w:pPr>
              <w:pStyle w:val="TableParagraph"/>
              <w:spacing w:lineRule="exact" w:line="256"/>
              <w:ind w:left="362"/>
              <w:jc w:val="center"/>
              <w:rPr>
                <w:sz w:val="24"/>
              </w:rPr>
            </w:pPr>
            <w:r>
              <w:rPr>
                <w:sz w:val="24"/>
              </w:rPr>
              <w:t>-5,8</w:t>
            </w:r>
          </w:p>
        </w:tc>
      </w:tr>
      <w:tr w:rsidTr="003C02CF" w:rsidR="00332BA2">
        <w:trPr>
          <w:trHeight w:val="276"/>
        </w:trPr>
        <w:tc>
          <w:tcPr>
            <w:tcW w:type="dxa" w:w="3153"/>
          </w:tcPr>
          <w:p w:rsidRDefault="00332BA2" w:rsidP="001312FE" w:rsidR="00332BA2">
            <w:pPr>
              <w:pStyle w:val="TableParagraph"/>
              <w:spacing w:lineRule="exact" w:line="256"/>
              <w:ind w:left="105"/>
              <w:rPr>
                <w:sz w:val="24"/>
              </w:rPr>
            </w:pPr>
            <w:r>
              <w:rPr>
                <w:sz w:val="24"/>
              </w:rPr>
              <w:t>EBITDA %</w:t>
            </w:r>
          </w:p>
        </w:tc>
        <w:tc>
          <w:tcPr>
            <w:tcW w:type="dxa" w:w="2268"/>
          </w:tcPr>
          <w:p w:rsidRDefault="00FD191A" w:rsidP="00FD191A" w:rsidR="00332BA2">
            <w:pPr>
              <w:pStyle w:val="TableParagraph"/>
              <w:spacing w:lineRule="exact" w:line="256"/>
              <w:ind w:left="362"/>
              <w:jc w:val="center"/>
              <w:rPr>
                <w:sz w:val="24"/>
              </w:rPr>
            </w:pPr>
            <w:r>
              <w:rPr>
                <w:sz w:val="24"/>
              </w:rPr>
              <w:t>-10</w:t>
            </w:r>
            <w:r w:rsidR="004D5FF8">
              <w:rPr>
                <w:sz w:val="24"/>
              </w:rPr>
              <w:t>,</w:t>
            </w:r>
            <w:r>
              <w:rPr>
                <w:sz w:val="24"/>
              </w:rPr>
              <w:t>6</w:t>
            </w:r>
            <w:r w:rsidR="004D5FF8">
              <w:rPr>
                <w:sz w:val="24"/>
              </w:rPr>
              <w:t>%</w:t>
            </w:r>
          </w:p>
        </w:tc>
        <w:tc>
          <w:tcPr>
            <w:tcW w:type="dxa" w:w="1984"/>
          </w:tcPr>
          <w:p w:rsidRDefault="00FD191A" w:rsidP="00FD191A" w:rsidR="00332BA2">
            <w:pPr>
              <w:pStyle w:val="TableParagraph"/>
              <w:spacing w:lineRule="exact" w:line="256"/>
              <w:ind w:left="362"/>
              <w:jc w:val="center"/>
              <w:rPr>
                <w:sz w:val="24"/>
              </w:rPr>
            </w:pPr>
            <w:r>
              <w:rPr>
                <w:sz w:val="24"/>
              </w:rPr>
              <w:t>-12</w:t>
            </w:r>
            <w:r w:rsidR="004D5FF8">
              <w:rPr>
                <w:sz w:val="24"/>
              </w:rPr>
              <w:t>,</w:t>
            </w:r>
            <w:r w:rsidR="00806D75">
              <w:rPr>
                <w:sz w:val="24"/>
              </w:rPr>
              <w:t>9</w:t>
            </w:r>
            <w:r w:rsidR="004D5FF8">
              <w:rPr>
                <w:sz w:val="24"/>
              </w:rPr>
              <w:t>%</w:t>
            </w:r>
          </w:p>
        </w:tc>
      </w:tr>
    </w:tbl>
    <w:p w:rsidRDefault="0065237C" w:rsidP="00062C1C" w:rsidR="008A6252">
      <w:pPr>
        <w:ind w:firstLine="168" w:left="966"/>
        <w:rPr>
          <w:b/>
          <w:i/>
          <w:sz w:val="20"/>
        </w:rPr>
      </w:pPr>
      <w:r>
        <w:rPr>
          <w:b/>
          <w:i/>
          <w:sz w:val="20"/>
        </w:rPr>
        <w:t xml:space="preserve">*NAPOMENA: </w:t>
      </w:r>
      <w:r w:rsidR="00D52FA1">
        <w:rPr>
          <w:b/>
          <w:i/>
          <w:sz w:val="20"/>
        </w:rPr>
        <w:t>Preliminarni rezultati</w:t>
      </w:r>
    </w:p>
    <w:p w:rsidRDefault="008A6252" w:rsidP="001312FE" w:rsidR="008A6252">
      <w:pPr>
        <w:pStyle w:val="Tijeloteksta"/>
        <w:rPr>
          <w:b/>
          <w:i/>
          <w:sz w:val="22"/>
        </w:rPr>
      </w:pPr>
    </w:p>
    <w:p w:rsidRDefault="008A6252" w:rsidP="001312FE" w:rsidR="008A6252">
      <w:pPr>
        <w:pStyle w:val="Tijeloteksta"/>
        <w:spacing w:before="9"/>
        <w:rPr>
          <w:b/>
          <w:i/>
          <w:sz w:val="19"/>
        </w:rPr>
      </w:pPr>
    </w:p>
    <w:p w:rsidRDefault="00332BA2" w:rsidP="001312FE" w:rsidR="00332BA2">
      <w:pPr>
        <w:pStyle w:val="Tijeloteksta"/>
        <w:spacing w:before="9"/>
        <w:rPr>
          <w:b/>
          <w:i/>
          <w:sz w:val="19"/>
        </w:rPr>
      </w:pPr>
    </w:p>
    <w:p w:rsidRDefault="008C5B28" w:rsidP="001312FE" w:rsidR="008A6252" w:rsidRPr="008C5B28">
      <w:pPr>
        <w:tabs>
          <w:tab w:pos="1836" w:val="left"/>
        </w:tabs>
        <w:spacing w:before="1"/>
        <w:ind w:left="1100"/>
        <w:rPr>
          <w:b/>
          <w:sz w:val="24"/>
        </w:rPr>
      </w:pPr>
      <w:r>
        <w:rPr>
          <w:b/>
          <w:sz w:val="24"/>
        </w:rPr>
        <w:t xml:space="preserve">2.3.2.2. </w:t>
      </w:r>
      <w:r w:rsidR="0065237C" w:rsidRPr="008C5B28">
        <w:rPr>
          <w:b/>
          <w:sz w:val="24"/>
        </w:rPr>
        <w:t>Komentari na tekuće</w:t>
      </w:r>
      <w:r w:rsidR="0065237C" w:rsidRPr="008C5B28">
        <w:rPr>
          <w:b/>
          <w:spacing w:val="-4"/>
          <w:sz w:val="24"/>
        </w:rPr>
        <w:t xml:space="preserve"> </w:t>
      </w:r>
      <w:r w:rsidR="0065237C" w:rsidRPr="008C5B28">
        <w:rPr>
          <w:b/>
          <w:sz w:val="24"/>
        </w:rPr>
        <w:t>poslovanje</w:t>
      </w:r>
    </w:p>
    <w:p w:rsidRDefault="008A6252" w:rsidP="001312FE" w:rsidR="008A6252" w:rsidRPr="00CD0469">
      <w:pPr>
        <w:pStyle w:val="Tijeloteksta"/>
        <w:spacing w:before="10"/>
        <w:rPr>
          <w:b/>
          <w:sz w:val="20"/>
        </w:rPr>
      </w:pPr>
    </w:p>
    <w:p w:rsidRDefault="00FD191A" w:rsidP="008A3282" w:rsidR="00FD191A">
      <w:pPr>
        <w:pStyle w:val="Odlomakpopisa"/>
        <w:numPr>
          <w:ilvl w:val="0"/>
          <w:numId w:val="10"/>
        </w:numPr>
        <w:tabs>
          <w:tab w:pos="979" w:val="left"/>
        </w:tabs>
        <w:spacing w:lineRule="auto" w:line="276"/>
        <w:jc w:val="both"/>
        <w:rPr>
          <w:sz w:val="24"/>
        </w:rPr>
      </w:pPr>
      <w:r w:rsidRPr="00FD191A">
        <w:rPr>
          <w:sz w:val="24"/>
        </w:rPr>
        <w:t>Ukupno ostvarena EBITDA je iznad plana kao rezultat upravljanja troškovima.</w:t>
      </w:r>
    </w:p>
    <w:p w:rsidRDefault="00FD191A" w:rsidP="00FD191A" w:rsidR="00FD191A" w:rsidRPr="00FD191A">
      <w:pPr>
        <w:pStyle w:val="Odlomakpopisa"/>
        <w:tabs>
          <w:tab w:pos="979" w:val="left"/>
        </w:tabs>
        <w:spacing w:lineRule="auto" w:line="276"/>
        <w:ind w:firstLine="0" w:left="1339"/>
        <w:jc w:val="both"/>
        <w:rPr>
          <w:sz w:val="24"/>
        </w:rPr>
      </w:pPr>
    </w:p>
    <w:p w:rsidRDefault="00FD191A" w:rsidP="008A3282" w:rsidR="00FD191A">
      <w:pPr>
        <w:pStyle w:val="Odlomakpopisa"/>
        <w:numPr>
          <w:ilvl w:val="0"/>
          <w:numId w:val="10"/>
        </w:numPr>
        <w:tabs>
          <w:tab w:pos="979" w:val="left"/>
        </w:tabs>
        <w:spacing w:lineRule="auto" w:line="276"/>
        <w:jc w:val="both"/>
        <w:rPr>
          <w:sz w:val="24"/>
        </w:rPr>
      </w:pPr>
      <w:r w:rsidRPr="00FD191A">
        <w:rPr>
          <w:sz w:val="24"/>
        </w:rPr>
        <w:t>Ostvareni prihodi od prodaje u siječnju su neznatno ispod plana. Regija Zagreb bilježi nastavak pozitivnog trenda zadržavanja tržišnog udjela, dok su regije Istra i Kvarner te Dalmacija bile ispod planiranih vrijednosti.</w:t>
      </w:r>
    </w:p>
    <w:p w:rsidRDefault="00FD191A" w:rsidP="00FD191A" w:rsidR="00FD191A" w:rsidRPr="00FD191A">
      <w:pPr>
        <w:pStyle w:val="Odlomakpopisa"/>
        <w:rPr>
          <w:sz w:val="24"/>
        </w:rPr>
      </w:pPr>
    </w:p>
    <w:p w:rsidRDefault="00806D75" w:rsidP="00806D75" w:rsidR="006B1516">
      <w:pPr>
        <w:pStyle w:val="Odlomakpopisa"/>
        <w:tabs>
          <w:tab w:pos="979" w:val="left"/>
        </w:tabs>
        <w:spacing w:lineRule="auto" w:line="276"/>
        <w:ind w:firstLine="0"/>
        <w:jc w:val="both"/>
        <w:rPr>
          <w:sz w:val="24"/>
        </w:rPr>
      </w:pPr>
      <w:r w:rsidRPr="00806D75">
        <w:rPr>
          <w:sz w:val="24"/>
        </w:rPr>
        <w:t> </w:t>
      </w:r>
    </w:p>
    <w:p w:rsidRDefault="00806D75" w:rsidP="001312FE" w:rsidR="00806D75">
      <w:pPr>
        <w:pStyle w:val="Odlomakpopisa"/>
        <w:tabs>
          <w:tab w:pos="979" w:val="left"/>
        </w:tabs>
        <w:spacing w:lineRule="auto" w:line="276"/>
        <w:ind w:firstLine="0"/>
        <w:jc w:val="both"/>
        <w:rPr>
          <w:sz w:val="24"/>
        </w:rPr>
      </w:pPr>
    </w:p>
    <w:p w:rsidRDefault="00806D75" w:rsidP="001312FE" w:rsidR="00806D75">
      <w:pPr>
        <w:pStyle w:val="Odlomakpopisa"/>
        <w:tabs>
          <w:tab w:pos="979" w:val="left"/>
        </w:tabs>
        <w:spacing w:lineRule="auto" w:line="276"/>
        <w:ind w:firstLine="0"/>
        <w:jc w:val="both"/>
        <w:rPr>
          <w:sz w:val="24"/>
        </w:rPr>
      </w:pPr>
    </w:p>
    <w:p w:rsidRDefault="00806D75" w:rsidP="001312FE" w:rsidR="00806D75">
      <w:pPr>
        <w:pStyle w:val="Odlomakpopisa"/>
        <w:tabs>
          <w:tab w:pos="979" w:val="left"/>
        </w:tabs>
        <w:spacing w:lineRule="auto" w:line="276"/>
        <w:ind w:firstLine="0"/>
        <w:jc w:val="both"/>
        <w:rPr>
          <w:sz w:val="24"/>
        </w:rPr>
      </w:pPr>
    </w:p>
    <w:p w:rsidRDefault="00806D75" w:rsidP="001312FE" w:rsidR="00806D75">
      <w:pPr>
        <w:pStyle w:val="Odlomakpopisa"/>
        <w:tabs>
          <w:tab w:pos="979" w:val="left"/>
        </w:tabs>
        <w:spacing w:lineRule="auto" w:line="276"/>
        <w:ind w:firstLine="0"/>
        <w:jc w:val="both"/>
        <w:rPr>
          <w:sz w:val="24"/>
        </w:rPr>
      </w:pPr>
    </w:p>
    <w:p w:rsidRDefault="00806D75" w:rsidP="001312FE" w:rsidR="00806D75">
      <w:pPr>
        <w:pStyle w:val="Odlomakpopisa"/>
        <w:tabs>
          <w:tab w:pos="979" w:val="left"/>
        </w:tabs>
        <w:spacing w:lineRule="auto" w:line="276"/>
        <w:ind w:firstLine="0"/>
        <w:jc w:val="both"/>
        <w:rPr>
          <w:sz w:val="24"/>
        </w:rPr>
      </w:pPr>
    </w:p>
    <w:p w:rsidRDefault="00806D75" w:rsidP="001312FE" w:rsidR="00806D75">
      <w:pPr>
        <w:pStyle w:val="Odlomakpopisa"/>
        <w:tabs>
          <w:tab w:pos="979" w:val="left"/>
        </w:tabs>
        <w:spacing w:lineRule="auto" w:line="276"/>
        <w:ind w:firstLine="0"/>
        <w:jc w:val="both"/>
        <w:rPr>
          <w:sz w:val="24"/>
        </w:rPr>
      </w:pPr>
    </w:p>
    <w:p w:rsidRDefault="00806D75" w:rsidP="001312FE" w:rsidR="00806D75">
      <w:pPr>
        <w:pStyle w:val="Odlomakpopisa"/>
        <w:tabs>
          <w:tab w:pos="979" w:val="left"/>
        </w:tabs>
        <w:spacing w:lineRule="auto" w:line="276"/>
        <w:ind w:firstLine="0"/>
        <w:jc w:val="both"/>
        <w:rPr>
          <w:sz w:val="24"/>
        </w:rPr>
      </w:pPr>
    </w:p>
    <w:p w:rsidRDefault="00806D75" w:rsidP="001312FE" w:rsidR="00806D75">
      <w:pPr>
        <w:pStyle w:val="Odlomakpopisa"/>
        <w:tabs>
          <w:tab w:pos="979" w:val="left"/>
        </w:tabs>
        <w:spacing w:lineRule="auto" w:line="276"/>
        <w:ind w:firstLine="0"/>
        <w:jc w:val="both"/>
        <w:rPr>
          <w:sz w:val="24"/>
        </w:rPr>
      </w:pPr>
    </w:p>
    <w:p w:rsidRDefault="00806D75" w:rsidP="001312FE" w:rsidR="00806D75">
      <w:pPr>
        <w:pStyle w:val="Odlomakpopisa"/>
        <w:tabs>
          <w:tab w:pos="979" w:val="left"/>
        </w:tabs>
        <w:spacing w:lineRule="auto" w:line="276"/>
        <w:ind w:firstLine="0"/>
        <w:jc w:val="both"/>
        <w:rPr>
          <w:sz w:val="24"/>
        </w:rPr>
      </w:pPr>
    </w:p>
    <w:p w:rsidRDefault="00806D75" w:rsidP="001312FE" w:rsidR="00806D75">
      <w:pPr>
        <w:pStyle w:val="Odlomakpopisa"/>
        <w:tabs>
          <w:tab w:pos="979" w:val="left"/>
        </w:tabs>
        <w:spacing w:lineRule="auto" w:line="276"/>
        <w:ind w:firstLine="0"/>
        <w:jc w:val="both"/>
        <w:rPr>
          <w:sz w:val="24"/>
        </w:rPr>
      </w:pPr>
    </w:p>
    <w:p w:rsidRDefault="00806D75" w:rsidP="001312FE" w:rsidR="00806D75">
      <w:pPr>
        <w:pStyle w:val="Odlomakpopisa"/>
        <w:tabs>
          <w:tab w:pos="979" w:val="left"/>
        </w:tabs>
        <w:spacing w:lineRule="auto" w:line="276"/>
        <w:ind w:firstLine="0"/>
        <w:jc w:val="both"/>
        <w:rPr>
          <w:sz w:val="24"/>
        </w:rPr>
      </w:pPr>
    </w:p>
    <w:p w:rsidRDefault="00806D75" w:rsidP="001312FE" w:rsidR="00806D75">
      <w:pPr>
        <w:pStyle w:val="Odlomakpopisa"/>
        <w:tabs>
          <w:tab w:pos="979" w:val="left"/>
        </w:tabs>
        <w:spacing w:lineRule="auto" w:line="276"/>
        <w:ind w:firstLine="0"/>
        <w:jc w:val="both"/>
        <w:rPr>
          <w:sz w:val="24"/>
        </w:rPr>
      </w:pPr>
    </w:p>
    <w:p w:rsidRDefault="00806D75" w:rsidP="001312FE" w:rsidR="00806D75">
      <w:pPr>
        <w:pStyle w:val="Odlomakpopisa"/>
        <w:tabs>
          <w:tab w:pos="979" w:val="left"/>
        </w:tabs>
        <w:spacing w:lineRule="auto" w:line="276"/>
        <w:ind w:firstLine="0"/>
        <w:jc w:val="both"/>
        <w:rPr>
          <w:sz w:val="24"/>
        </w:rPr>
      </w:pPr>
    </w:p>
    <w:p w:rsidRDefault="00806D75" w:rsidP="001312FE" w:rsidR="00806D75">
      <w:pPr>
        <w:pStyle w:val="Odlomakpopisa"/>
        <w:tabs>
          <w:tab w:pos="979" w:val="left"/>
        </w:tabs>
        <w:spacing w:lineRule="auto" w:line="276"/>
        <w:ind w:firstLine="0"/>
        <w:jc w:val="both"/>
        <w:rPr>
          <w:sz w:val="24"/>
        </w:rPr>
      </w:pPr>
    </w:p>
    <w:p w:rsidRDefault="00806D75" w:rsidP="001312FE" w:rsidR="00806D75">
      <w:pPr>
        <w:pStyle w:val="Odlomakpopisa"/>
        <w:tabs>
          <w:tab w:pos="979" w:val="left"/>
        </w:tabs>
        <w:spacing w:lineRule="auto" w:line="276"/>
        <w:ind w:firstLine="0"/>
        <w:jc w:val="both"/>
        <w:rPr>
          <w:sz w:val="24"/>
        </w:rPr>
      </w:pPr>
    </w:p>
    <w:p w:rsidRDefault="00D96E73" w:rsidP="001312FE" w:rsidR="00D96E73">
      <w:pPr>
        <w:pStyle w:val="Odlomakpopisa"/>
        <w:tabs>
          <w:tab w:pos="979" w:val="left"/>
        </w:tabs>
        <w:spacing w:lineRule="auto" w:line="276"/>
        <w:ind w:firstLine="0"/>
        <w:jc w:val="both"/>
        <w:rPr>
          <w:sz w:val="24"/>
        </w:rPr>
      </w:pPr>
    </w:p>
    <w:p w:rsidRDefault="00D96E73" w:rsidP="001312FE" w:rsidR="00D96E73">
      <w:pPr>
        <w:pStyle w:val="Odlomakpopisa"/>
        <w:tabs>
          <w:tab w:pos="979" w:val="left"/>
        </w:tabs>
        <w:spacing w:lineRule="auto" w:line="276"/>
        <w:ind w:firstLine="0"/>
        <w:jc w:val="both"/>
        <w:rPr>
          <w:sz w:val="24"/>
        </w:rPr>
      </w:pPr>
    </w:p>
    <w:p w:rsidRDefault="00D96E73" w:rsidP="001312FE" w:rsidR="00D96E73">
      <w:pPr>
        <w:pStyle w:val="Odlomakpopisa"/>
        <w:tabs>
          <w:tab w:pos="979" w:val="left"/>
        </w:tabs>
        <w:spacing w:lineRule="auto" w:line="276"/>
        <w:ind w:firstLine="0"/>
        <w:jc w:val="both"/>
        <w:rPr>
          <w:sz w:val="24"/>
        </w:rPr>
      </w:pPr>
    </w:p>
    <w:p w:rsidRDefault="00D96E73" w:rsidP="001312FE" w:rsidR="00D96E73">
      <w:pPr>
        <w:pStyle w:val="Odlomakpopisa"/>
        <w:tabs>
          <w:tab w:pos="979" w:val="left"/>
        </w:tabs>
        <w:spacing w:lineRule="auto" w:line="276"/>
        <w:ind w:firstLine="0"/>
        <w:jc w:val="both"/>
        <w:rPr>
          <w:sz w:val="24"/>
        </w:rPr>
      </w:pPr>
    </w:p>
    <w:p w:rsidRDefault="00806D75" w:rsidP="001312FE" w:rsidR="00806D75">
      <w:pPr>
        <w:pStyle w:val="Odlomakpopisa"/>
        <w:tabs>
          <w:tab w:pos="979" w:val="left"/>
        </w:tabs>
        <w:spacing w:lineRule="auto" w:line="276"/>
        <w:ind w:firstLine="0"/>
        <w:jc w:val="both"/>
        <w:rPr>
          <w:sz w:val="24"/>
        </w:rPr>
      </w:pPr>
    </w:p>
    <w:p w:rsidRDefault="00806D75" w:rsidP="001312FE" w:rsidR="00806D75">
      <w:pPr>
        <w:pStyle w:val="Odlomakpopisa"/>
        <w:tabs>
          <w:tab w:pos="979" w:val="left"/>
        </w:tabs>
        <w:spacing w:lineRule="auto" w:line="276"/>
        <w:ind w:firstLine="0"/>
        <w:jc w:val="both"/>
        <w:rPr>
          <w:sz w:val="24"/>
        </w:rPr>
      </w:pPr>
    </w:p>
    <w:p w:rsidRDefault="00806D75" w:rsidP="001312FE" w:rsidR="00806D75">
      <w:pPr>
        <w:pStyle w:val="Odlomakpopisa"/>
        <w:tabs>
          <w:tab w:pos="979" w:val="left"/>
        </w:tabs>
        <w:spacing w:lineRule="auto" w:line="276"/>
        <w:ind w:firstLine="0"/>
        <w:jc w:val="both"/>
        <w:rPr>
          <w:sz w:val="24"/>
        </w:rPr>
      </w:pPr>
    </w:p>
    <w:p w:rsidRDefault="008C5B28" w:rsidP="001312FE" w:rsidR="008A6252" w:rsidRPr="008C5B28">
      <w:pPr>
        <w:tabs>
          <w:tab w:pos="965" w:val="left"/>
        </w:tabs>
        <w:spacing w:before="92"/>
        <w:ind w:hanging="110" w:left="880"/>
        <w:outlineLvl w:val="1"/>
        <w:rPr>
          <w:b/>
          <w:sz w:val="24"/>
        </w:rPr>
      </w:pPr>
      <w:bookmarkStart w:name="_Toc509931083" w:id="22"/>
      <w:bookmarkStart w:name="_Toc523299356" w:id="23"/>
      <w:r>
        <w:rPr>
          <w:b/>
          <w:spacing w:val="3"/>
          <w:sz w:val="24"/>
        </w:rPr>
        <w:t xml:space="preserve">2.3.3. </w:t>
      </w:r>
      <w:r w:rsidR="0065237C" w:rsidRPr="008C5B28">
        <w:rPr>
          <w:b/>
          <w:spacing w:val="3"/>
          <w:sz w:val="24"/>
        </w:rPr>
        <w:t xml:space="preserve">Kompanije </w:t>
      </w:r>
      <w:r w:rsidR="0065237C" w:rsidRPr="008C5B28">
        <w:rPr>
          <w:b/>
          <w:sz w:val="24"/>
        </w:rPr>
        <w:t xml:space="preserve">u </w:t>
      </w:r>
      <w:r w:rsidR="0065237C" w:rsidRPr="008C5B28">
        <w:rPr>
          <w:b/>
          <w:spacing w:val="3"/>
          <w:sz w:val="24"/>
        </w:rPr>
        <w:t xml:space="preserve">poslovnoj grupi </w:t>
      </w:r>
      <w:r w:rsidR="0065237C" w:rsidRPr="008C5B28">
        <w:rPr>
          <w:b/>
          <w:spacing w:val="4"/>
          <w:sz w:val="24"/>
        </w:rPr>
        <w:t xml:space="preserve">Prehrana: </w:t>
      </w:r>
      <w:r w:rsidR="0065237C" w:rsidRPr="008C5B28">
        <w:rPr>
          <w:b/>
          <w:spacing w:val="3"/>
          <w:sz w:val="24"/>
        </w:rPr>
        <w:t>Sarajevski Kiseljak</w:t>
      </w:r>
      <w:r w:rsidR="0065237C" w:rsidRPr="008C5B28">
        <w:rPr>
          <w:b/>
          <w:spacing w:val="58"/>
          <w:sz w:val="24"/>
        </w:rPr>
        <w:t xml:space="preserve"> </w:t>
      </w:r>
      <w:r w:rsidR="0065237C" w:rsidRPr="008C5B28">
        <w:rPr>
          <w:b/>
          <w:spacing w:val="3"/>
          <w:sz w:val="24"/>
        </w:rPr>
        <w:t>d.d.</w:t>
      </w:r>
      <w:bookmarkEnd w:id="22"/>
      <w:bookmarkEnd w:id="23"/>
    </w:p>
    <w:p w:rsidRDefault="008A6252" w:rsidP="001312FE" w:rsidR="008A6252">
      <w:pPr>
        <w:pStyle w:val="Tijeloteksta"/>
        <w:spacing w:before="10"/>
        <w:rPr>
          <w:b/>
          <w:sz w:val="30"/>
        </w:rPr>
      </w:pPr>
    </w:p>
    <w:p w:rsidRDefault="008C5B28" w:rsidP="001312FE" w:rsidR="008A6252" w:rsidRPr="008C5B28">
      <w:pPr>
        <w:tabs>
          <w:tab w:pos="1981" w:val="left"/>
          <w:tab w:pos="1982" w:val="left"/>
          <w:tab w:pos="3434" w:val="left"/>
          <w:tab w:pos="4566" w:val="left"/>
          <w:tab w:pos="5072" w:val="left"/>
          <w:tab w:pos="6193" w:val="left"/>
          <w:tab w:pos="7191" w:val="left"/>
          <w:tab w:pos="7471" w:val="left"/>
          <w:tab w:pos="8445" w:val="left"/>
        </w:tabs>
        <w:ind w:left="1210"/>
        <w:rPr>
          <w:b/>
          <w:sz w:val="24"/>
        </w:rPr>
      </w:pPr>
      <w:r>
        <w:rPr>
          <w:b/>
          <w:sz w:val="24"/>
        </w:rPr>
        <w:t xml:space="preserve">2.3.3.1. </w:t>
      </w:r>
      <w:r w:rsidR="0065237C" w:rsidRPr="008C5B28">
        <w:rPr>
          <w:b/>
          <w:sz w:val="24"/>
        </w:rPr>
        <w:t>Financijski</w:t>
      </w:r>
      <w:r>
        <w:rPr>
          <w:b/>
          <w:sz w:val="24"/>
        </w:rPr>
        <w:t xml:space="preserve"> </w:t>
      </w:r>
      <w:r w:rsidR="0065237C" w:rsidRPr="008C5B28">
        <w:rPr>
          <w:b/>
          <w:sz w:val="24"/>
        </w:rPr>
        <w:t>rezultati</w:t>
      </w:r>
      <w:r>
        <w:rPr>
          <w:b/>
          <w:sz w:val="24"/>
        </w:rPr>
        <w:t xml:space="preserve"> </w:t>
      </w:r>
      <w:r w:rsidR="0065237C" w:rsidRPr="008C5B28">
        <w:rPr>
          <w:b/>
          <w:sz w:val="24"/>
        </w:rPr>
        <w:t>od</w:t>
      </w:r>
      <w:r>
        <w:rPr>
          <w:b/>
          <w:sz w:val="24"/>
        </w:rPr>
        <w:t xml:space="preserve"> </w:t>
      </w:r>
      <w:r w:rsidR="0065237C" w:rsidRPr="008C5B28">
        <w:rPr>
          <w:b/>
          <w:sz w:val="24"/>
        </w:rPr>
        <w:t>početka</w:t>
      </w:r>
      <w:r w:rsidR="001312FE">
        <w:rPr>
          <w:b/>
          <w:sz w:val="24"/>
        </w:rPr>
        <w:t xml:space="preserve"> </w:t>
      </w:r>
      <w:r w:rsidR="0065237C" w:rsidRPr="008C5B28">
        <w:rPr>
          <w:b/>
          <w:sz w:val="24"/>
        </w:rPr>
        <w:t>godine</w:t>
      </w:r>
      <w:r>
        <w:rPr>
          <w:b/>
          <w:sz w:val="24"/>
        </w:rPr>
        <w:t xml:space="preserve">  </w:t>
      </w:r>
      <w:r w:rsidR="0065237C" w:rsidRPr="008C5B28">
        <w:rPr>
          <w:b/>
          <w:sz w:val="24"/>
        </w:rPr>
        <w:t>i</w:t>
      </w:r>
      <w:r>
        <w:rPr>
          <w:b/>
          <w:sz w:val="24"/>
        </w:rPr>
        <w:t xml:space="preserve"> ključni </w:t>
      </w:r>
      <w:r w:rsidR="0065237C" w:rsidRPr="008C5B28">
        <w:rPr>
          <w:b/>
          <w:sz w:val="24"/>
        </w:rPr>
        <w:t>financijski pokazatelji</w:t>
      </w:r>
      <w:r w:rsidR="0065237C" w:rsidRPr="008C5B28">
        <w:rPr>
          <w:b/>
          <w:spacing w:val="-1"/>
          <w:sz w:val="24"/>
        </w:rPr>
        <w:t xml:space="preserve"> </w:t>
      </w:r>
      <w:r w:rsidR="0065237C" w:rsidRPr="008C5B28">
        <w:rPr>
          <w:b/>
          <w:sz w:val="24"/>
        </w:rPr>
        <w:t>učinka</w:t>
      </w:r>
    </w:p>
    <w:p w:rsidRDefault="008A6252" w:rsidP="001312FE" w:rsidR="008A6252">
      <w:pPr>
        <w:pStyle w:val="Tijeloteksta"/>
        <w:rPr>
          <w:b/>
          <w:sz w:val="20"/>
        </w:rPr>
      </w:pPr>
    </w:p>
    <w:p w:rsidRDefault="008A6252" w:rsidP="001312FE" w:rsidR="008A6252">
      <w:pPr>
        <w:pStyle w:val="Tijeloteksta"/>
        <w:spacing w:before="2"/>
        <w:rPr>
          <w:b/>
          <w:sz w:val="22"/>
        </w:rPr>
      </w:pPr>
    </w:p>
    <w:tbl>
      <w:tblPr>
        <w:tblW w:type="auto" w:w="0"/>
        <w:jc w:val="center"/>
        <w:tblBorders>
          <w:top w:space="0" w:sz="4" w:color="000000" w:val="single"/>
          <w:left w:space="0" w:sz="4" w:color="000000" w:val="single"/>
          <w:bottom w:space="0" w:sz="4" w:color="000000" w:val="single"/>
          <w:right w:space="0" w:sz="4" w:color="000000" w:val="single"/>
          <w:insideH w:space="0" w:sz="4" w:color="000000" w:val="single"/>
          <w:insideV w:space="0" w:sz="4" w:color="000000" w:val="single"/>
        </w:tblBorders>
        <w:tblCellMar>
          <w:left w:type="dxa" w:w="0"/>
          <w:right w:type="dxa" w:w="0"/>
        </w:tblCellMar>
        <w:tblLook w:val="01E0" w:noVBand="0" w:noHBand="0" w:lastColumn="1" w:firstColumn="1" w:lastRow="1" w:firstRow="1"/>
      </w:tblPr>
      <w:tblGrid>
        <w:gridCol w:w="2988"/>
        <w:gridCol w:w="2387"/>
        <w:gridCol w:w="1939"/>
      </w:tblGrid>
      <w:tr w:rsidTr="003C02CF" w:rsidR="00332BA2">
        <w:trPr>
          <w:trHeight w:val="445"/>
          <w:jc w:val="center"/>
        </w:trPr>
        <w:tc>
          <w:tcPr>
            <w:tcW w:type="dxa" w:w="2988"/>
            <w:shd w:fill="C00000" w:color="auto" w:val="clear"/>
          </w:tcPr>
          <w:p w:rsidRDefault="00332BA2" w:rsidP="001312FE" w:rsidR="00332BA2">
            <w:pPr>
              <w:pStyle w:val="TableParagraph"/>
              <w:spacing w:before="82"/>
              <w:ind w:left="105"/>
              <w:rPr>
                <w:b/>
                <w:sz w:val="24"/>
              </w:rPr>
            </w:pPr>
            <w:r>
              <w:rPr>
                <w:b/>
                <w:color w:val="FFFFFF"/>
                <w:sz w:val="24"/>
              </w:rPr>
              <w:t>Financijski rezultati*</w:t>
            </w:r>
          </w:p>
        </w:tc>
        <w:tc>
          <w:tcPr>
            <w:tcW w:type="dxa" w:w="2387"/>
            <w:shd w:fill="C00000" w:color="auto" w:val="clear"/>
          </w:tcPr>
          <w:p w:rsidRDefault="000313D3" w:rsidP="001312FE" w:rsidR="00013B40">
            <w:pPr>
              <w:pStyle w:val="TableParagraph"/>
              <w:spacing w:before="82"/>
              <w:ind w:left="362"/>
              <w:jc w:val="center"/>
              <w:rPr>
                <w:b/>
                <w:color w:val="FFFFFF"/>
                <w:sz w:val="24"/>
              </w:rPr>
            </w:pPr>
            <w:r>
              <w:rPr>
                <w:b/>
                <w:color w:val="FFFFFF"/>
                <w:sz w:val="24"/>
              </w:rPr>
              <w:t>I.</w:t>
            </w:r>
            <w:r w:rsidR="00332BA2">
              <w:rPr>
                <w:b/>
                <w:color w:val="FFFFFF"/>
                <w:sz w:val="24"/>
              </w:rPr>
              <w:t xml:space="preserve"> 201</w:t>
            </w:r>
            <w:r w:rsidR="00630249">
              <w:rPr>
                <w:b/>
                <w:color w:val="FFFFFF"/>
                <w:sz w:val="24"/>
              </w:rPr>
              <w:t>9</w:t>
            </w:r>
            <w:r w:rsidR="00332BA2">
              <w:rPr>
                <w:b/>
                <w:color w:val="FFFFFF"/>
                <w:sz w:val="24"/>
              </w:rPr>
              <w:t xml:space="preserve">. </w:t>
            </w:r>
          </w:p>
          <w:p w:rsidRDefault="00332BA2" w:rsidP="001312FE" w:rsidR="00332BA2">
            <w:pPr>
              <w:pStyle w:val="TableParagraph"/>
              <w:spacing w:before="82"/>
              <w:ind w:left="362"/>
              <w:jc w:val="center"/>
              <w:rPr>
                <w:b/>
                <w:sz w:val="24"/>
              </w:rPr>
            </w:pPr>
            <w:r>
              <w:rPr>
                <w:b/>
                <w:color w:val="FFFFFF"/>
                <w:sz w:val="24"/>
              </w:rPr>
              <w:t>(mil. HRK)</w:t>
            </w:r>
          </w:p>
        </w:tc>
        <w:tc>
          <w:tcPr>
            <w:tcW w:type="dxa" w:w="1939"/>
            <w:shd w:fill="C00000" w:color="auto" w:val="clear"/>
          </w:tcPr>
          <w:p w:rsidRDefault="00806D75" w:rsidP="006245C8" w:rsidR="00013B40">
            <w:pPr>
              <w:pStyle w:val="TableParagraph"/>
              <w:spacing w:before="82"/>
              <w:jc w:val="center"/>
              <w:rPr>
                <w:b/>
                <w:color w:val="FFFFFF"/>
                <w:sz w:val="24"/>
              </w:rPr>
            </w:pPr>
            <w:r w:rsidRPr="00806D75">
              <w:rPr>
                <w:b/>
                <w:color w:val="FFFFFF"/>
                <w:sz w:val="24"/>
              </w:rPr>
              <w:t xml:space="preserve"> </w:t>
            </w:r>
            <w:r w:rsidR="00332BA2">
              <w:rPr>
                <w:b/>
                <w:color w:val="FFFFFF"/>
                <w:sz w:val="24"/>
              </w:rPr>
              <w:t>Plan</w:t>
            </w:r>
            <w:r w:rsidR="00630249">
              <w:rPr>
                <w:b/>
                <w:color w:val="FFFFFF"/>
                <w:sz w:val="24"/>
              </w:rPr>
              <w:t xml:space="preserve"> 2019.</w:t>
            </w:r>
          </w:p>
          <w:p w:rsidRDefault="00332BA2" w:rsidP="006245C8" w:rsidR="00332BA2">
            <w:pPr>
              <w:pStyle w:val="TableParagraph"/>
              <w:spacing w:before="82"/>
              <w:ind w:left="362"/>
              <w:jc w:val="center"/>
              <w:rPr>
                <w:b/>
                <w:color w:val="FFFFFF"/>
                <w:sz w:val="24"/>
              </w:rPr>
            </w:pPr>
            <w:r>
              <w:rPr>
                <w:b/>
                <w:color w:val="FFFFFF"/>
                <w:sz w:val="24"/>
              </w:rPr>
              <w:t>(mil.HRK)</w:t>
            </w:r>
          </w:p>
        </w:tc>
      </w:tr>
      <w:tr w:rsidTr="003C02CF" w:rsidR="00332BA2">
        <w:trPr>
          <w:trHeight w:val="275"/>
          <w:jc w:val="center"/>
        </w:trPr>
        <w:tc>
          <w:tcPr>
            <w:tcW w:type="dxa" w:w="2988"/>
          </w:tcPr>
          <w:p w:rsidRDefault="00332BA2" w:rsidP="001312FE" w:rsidR="00332BA2">
            <w:pPr>
              <w:pStyle w:val="TableParagraph"/>
              <w:spacing w:lineRule="exact" w:line="256"/>
              <w:ind w:left="105"/>
              <w:rPr>
                <w:sz w:val="24"/>
              </w:rPr>
            </w:pPr>
            <w:r>
              <w:rPr>
                <w:sz w:val="24"/>
              </w:rPr>
              <w:t>Prihod</w:t>
            </w:r>
          </w:p>
        </w:tc>
        <w:tc>
          <w:tcPr>
            <w:tcW w:type="dxa" w:w="2387"/>
          </w:tcPr>
          <w:p w:rsidRDefault="00630249" w:rsidP="00630249" w:rsidR="00332BA2">
            <w:pPr>
              <w:pStyle w:val="TableParagraph"/>
              <w:spacing w:lineRule="exact" w:line="256"/>
              <w:ind w:left="362"/>
              <w:jc w:val="center"/>
              <w:rPr>
                <w:sz w:val="24"/>
              </w:rPr>
            </w:pPr>
            <w:r>
              <w:rPr>
                <w:sz w:val="24"/>
              </w:rPr>
              <w:t>18</w:t>
            </w:r>
          </w:p>
        </w:tc>
        <w:tc>
          <w:tcPr>
            <w:tcW w:type="dxa" w:w="1939"/>
          </w:tcPr>
          <w:p w:rsidRDefault="00630249" w:rsidP="00630249" w:rsidR="00332BA2">
            <w:pPr>
              <w:pStyle w:val="TableParagraph"/>
              <w:spacing w:lineRule="exact" w:line="256"/>
              <w:ind w:left="362"/>
              <w:jc w:val="center"/>
              <w:rPr>
                <w:sz w:val="24"/>
              </w:rPr>
            </w:pPr>
            <w:r>
              <w:rPr>
                <w:sz w:val="24"/>
              </w:rPr>
              <w:t>19</w:t>
            </w:r>
          </w:p>
        </w:tc>
      </w:tr>
      <w:tr w:rsidTr="003C02CF" w:rsidR="00332BA2">
        <w:trPr>
          <w:trHeight w:val="277"/>
          <w:jc w:val="center"/>
        </w:trPr>
        <w:tc>
          <w:tcPr>
            <w:tcW w:type="dxa" w:w="2988"/>
          </w:tcPr>
          <w:p w:rsidRDefault="00332BA2" w:rsidP="001312FE" w:rsidR="00332BA2">
            <w:pPr>
              <w:pStyle w:val="TableParagraph"/>
              <w:spacing w:lineRule="exact" w:line="258"/>
              <w:ind w:left="105"/>
              <w:rPr>
                <w:sz w:val="24"/>
              </w:rPr>
            </w:pPr>
            <w:r>
              <w:rPr>
                <w:sz w:val="24"/>
              </w:rPr>
              <w:t>EBITDA</w:t>
            </w:r>
          </w:p>
        </w:tc>
        <w:tc>
          <w:tcPr>
            <w:tcW w:type="dxa" w:w="2387"/>
          </w:tcPr>
          <w:p w:rsidRDefault="00630249" w:rsidP="00630249" w:rsidR="00332BA2">
            <w:pPr>
              <w:pStyle w:val="TableParagraph"/>
              <w:spacing w:lineRule="exact" w:line="258"/>
              <w:ind w:left="362"/>
              <w:jc w:val="center"/>
              <w:rPr>
                <w:sz w:val="24"/>
              </w:rPr>
            </w:pPr>
            <w:r>
              <w:rPr>
                <w:sz w:val="24"/>
              </w:rPr>
              <w:t>2,9</w:t>
            </w:r>
          </w:p>
        </w:tc>
        <w:tc>
          <w:tcPr>
            <w:tcW w:type="dxa" w:w="1939"/>
          </w:tcPr>
          <w:p w:rsidRDefault="00630249" w:rsidP="00630249" w:rsidR="00332BA2">
            <w:pPr>
              <w:pStyle w:val="TableParagraph"/>
              <w:spacing w:lineRule="exact" w:line="258"/>
              <w:ind w:left="362"/>
              <w:jc w:val="center"/>
              <w:rPr>
                <w:sz w:val="24"/>
              </w:rPr>
            </w:pPr>
            <w:r>
              <w:rPr>
                <w:sz w:val="24"/>
              </w:rPr>
              <w:t>3,5</w:t>
            </w:r>
          </w:p>
        </w:tc>
      </w:tr>
      <w:tr w:rsidTr="003C02CF" w:rsidR="00332BA2">
        <w:trPr>
          <w:trHeight w:val="273"/>
          <w:jc w:val="center"/>
        </w:trPr>
        <w:tc>
          <w:tcPr>
            <w:tcW w:type="dxa" w:w="2988"/>
            <w:tcBorders>
              <w:bottom w:space="0" w:sz="6" w:color="000000" w:val="single"/>
            </w:tcBorders>
          </w:tcPr>
          <w:p w:rsidRDefault="00332BA2" w:rsidP="001312FE" w:rsidR="00332BA2">
            <w:pPr>
              <w:pStyle w:val="TableParagraph"/>
              <w:spacing w:lineRule="exact" w:line="253"/>
              <w:ind w:left="105"/>
              <w:rPr>
                <w:sz w:val="24"/>
              </w:rPr>
            </w:pPr>
            <w:r>
              <w:rPr>
                <w:sz w:val="24"/>
              </w:rPr>
              <w:t>EBITDA %</w:t>
            </w:r>
          </w:p>
        </w:tc>
        <w:tc>
          <w:tcPr>
            <w:tcW w:type="dxa" w:w="2387"/>
            <w:tcBorders>
              <w:bottom w:space="0" w:sz="6" w:color="000000" w:val="single"/>
            </w:tcBorders>
          </w:tcPr>
          <w:p w:rsidRDefault="00630249" w:rsidP="00630249" w:rsidR="00332BA2">
            <w:pPr>
              <w:pStyle w:val="TableParagraph"/>
              <w:spacing w:lineRule="exact" w:line="253"/>
              <w:ind w:left="362"/>
              <w:jc w:val="center"/>
              <w:rPr>
                <w:sz w:val="24"/>
              </w:rPr>
            </w:pPr>
            <w:r>
              <w:rPr>
                <w:sz w:val="24"/>
              </w:rPr>
              <w:t>16</w:t>
            </w:r>
            <w:r w:rsidR="004D5FF8">
              <w:rPr>
                <w:sz w:val="24"/>
              </w:rPr>
              <w:t>,</w:t>
            </w:r>
            <w:r>
              <w:rPr>
                <w:sz w:val="24"/>
              </w:rPr>
              <w:t>0</w:t>
            </w:r>
            <w:r w:rsidR="004D5FF8">
              <w:rPr>
                <w:sz w:val="24"/>
              </w:rPr>
              <w:t>%</w:t>
            </w:r>
          </w:p>
        </w:tc>
        <w:tc>
          <w:tcPr>
            <w:tcW w:type="dxa" w:w="1939"/>
            <w:tcBorders>
              <w:bottom w:space="0" w:sz="6" w:color="000000" w:val="single"/>
            </w:tcBorders>
          </w:tcPr>
          <w:p w:rsidRDefault="00630249" w:rsidP="00630249" w:rsidR="00332BA2">
            <w:pPr>
              <w:pStyle w:val="TableParagraph"/>
              <w:spacing w:lineRule="exact" w:line="253"/>
              <w:ind w:left="362"/>
              <w:jc w:val="center"/>
              <w:rPr>
                <w:sz w:val="24"/>
              </w:rPr>
            </w:pPr>
            <w:r>
              <w:rPr>
                <w:sz w:val="24"/>
              </w:rPr>
              <w:t>18,4</w:t>
            </w:r>
            <w:r w:rsidR="004D5FF8">
              <w:rPr>
                <w:sz w:val="24"/>
              </w:rPr>
              <w:t>%</w:t>
            </w:r>
          </w:p>
        </w:tc>
      </w:tr>
    </w:tbl>
    <w:p w:rsidRDefault="0065237C" w:rsidP="00062C1C" w:rsidR="008A6252">
      <w:pPr>
        <w:spacing w:lineRule="exact" w:line="227"/>
        <w:ind w:firstLine="310" w:left="966"/>
        <w:rPr>
          <w:b/>
          <w:i/>
          <w:sz w:val="20"/>
        </w:rPr>
      </w:pPr>
      <w:r>
        <w:rPr>
          <w:b/>
          <w:i/>
          <w:sz w:val="20"/>
        </w:rPr>
        <w:t xml:space="preserve">*NAPOMENA: </w:t>
      </w:r>
      <w:r w:rsidR="008807B5">
        <w:rPr>
          <w:b/>
          <w:i/>
          <w:sz w:val="20"/>
        </w:rPr>
        <w:t>Prelimina</w:t>
      </w:r>
      <w:r w:rsidR="00D52FA1">
        <w:rPr>
          <w:b/>
          <w:i/>
          <w:sz w:val="20"/>
        </w:rPr>
        <w:t xml:space="preserve">rni </w:t>
      </w:r>
      <w:r>
        <w:rPr>
          <w:b/>
          <w:i/>
          <w:sz w:val="20"/>
        </w:rPr>
        <w:t xml:space="preserve"> </w:t>
      </w:r>
      <w:r w:rsidR="00D52FA1">
        <w:rPr>
          <w:b/>
          <w:i/>
          <w:sz w:val="20"/>
        </w:rPr>
        <w:t>rezultati</w:t>
      </w:r>
    </w:p>
    <w:p w:rsidRDefault="008A6252" w:rsidP="001312FE" w:rsidR="008A6252">
      <w:pPr>
        <w:pStyle w:val="Tijeloteksta"/>
        <w:rPr>
          <w:b/>
          <w:i/>
          <w:sz w:val="22"/>
        </w:rPr>
      </w:pPr>
    </w:p>
    <w:p w:rsidRDefault="008A6252" w:rsidP="001312FE" w:rsidR="008A6252">
      <w:pPr>
        <w:pStyle w:val="Tijeloteksta"/>
        <w:spacing w:before="9"/>
        <w:rPr>
          <w:b/>
          <w:i/>
          <w:sz w:val="19"/>
        </w:rPr>
      </w:pPr>
    </w:p>
    <w:p w:rsidRDefault="008C5B28" w:rsidP="001312FE" w:rsidR="008A6252">
      <w:pPr>
        <w:tabs>
          <w:tab w:pos="1814" w:val="left"/>
        </w:tabs>
        <w:spacing w:before="1"/>
        <w:ind w:left="1210"/>
        <w:rPr>
          <w:b/>
          <w:sz w:val="24"/>
        </w:rPr>
      </w:pPr>
      <w:r>
        <w:rPr>
          <w:b/>
          <w:sz w:val="24"/>
        </w:rPr>
        <w:t xml:space="preserve">2.3.3.2. </w:t>
      </w:r>
      <w:r w:rsidR="0065237C" w:rsidRPr="008C5B28">
        <w:rPr>
          <w:b/>
          <w:sz w:val="24"/>
        </w:rPr>
        <w:t>Komentari na tekuće</w:t>
      </w:r>
      <w:r w:rsidR="0065237C" w:rsidRPr="008C5B28">
        <w:rPr>
          <w:b/>
          <w:spacing w:val="-2"/>
          <w:sz w:val="24"/>
        </w:rPr>
        <w:t xml:space="preserve"> </w:t>
      </w:r>
      <w:r w:rsidR="0065237C" w:rsidRPr="008C5B28">
        <w:rPr>
          <w:b/>
          <w:sz w:val="24"/>
        </w:rPr>
        <w:t>poslovanje</w:t>
      </w:r>
    </w:p>
    <w:p w:rsidRDefault="009357DA" w:rsidP="001312FE" w:rsidR="009357DA">
      <w:pPr>
        <w:tabs>
          <w:tab w:pos="1814" w:val="left"/>
        </w:tabs>
        <w:spacing w:before="1"/>
        <w:ind w:left="1210"/>
        <w:rPr>
          <w:b/>
          <w:sz w:val="24"/>
        </w:rPr>
      </w:pPr>
    </w:p>
    <w:p w:rsidRDefault="008A6252" w:rsidP="001312FE" w:rsidR="008A6252">
      <w:pPr>
        <w:pStyle w:val="Tijeloteksta"/>
        <w:spacing w:before="8"/>
        <w:rPr>
          <w:b/>
          <w:sz w:val="20"/>
        </w:rPr>
      </w:pPr>
    </w:p>
    <w:p w:rsidRDefault="00630249" w:rsidP="008A3282" w:rsidR="00630249">
      <w:pPr>
        <w:pStyle w:val="Odlomakpopisa"/>
        <w:numPr>
          <w:ilvl w:val="0"/>
          <w:numId w:val="11"/>
        </w:numPr>
        <w:rPr>
          <w:sz w:val="24"/>
          <w:szCs w:val="24"/>
        </w:rPr>
      </w:pPr>
      <w:r w:rsidRPr="00630249">
        <w:rPr>
          <w:sz w:val="24"/>
          <w:szCs w:val="24"/>
        </w:rPr>
        <w:t>Ukupni prihodi od prodaje ostvareni u siječnju su ispod plana, kao rezultat slabije prodaje što za posljedicu ima ostvarenje EBITDA ispod planskih vrijednosti. </w:t>
      </w:r>
    </w:p>
    <w:p w:rsidRDefault="00630249" w:rsidP="00630249" w:rsidR="00630249" w:rsidRPr="00630249">
      <w:pPr>
        <w:pStyle w:val="Odlomakpopisa"/>
        <w:ind w:firstLine="0" w:left="1440"/>
        <w:rPr>
          <w:sz w:val="24"/>
          <w:szCs w:val="24"/>
        </w:rPr>
      </w:pPr>
    </w:p>
    <w:p w:rsidRDefault="00CE220E" w:rsidP="00CE220E" w:rsidR="00CE220E">
      <w:pPr>
        <w:tabs>
          <w:tab w:pos="1327" w:val="left"/>
        </w:tabs>
        <w:jc w:val="both"/>
        <w:rPr>
          <w:sz w:val="24"/>
          <w:szCs w:val="24"/>
        </w:rPr>
      </w:pPr>
    </w:p>
    <w:p w:rsidRDefault="00CE220E" w:rsidP="00CE220E" w:rsidR="00CE220E">
      <w:pPr>
        <w:tabs>
          <w:tab w:pos="1327" w:val="left"/>
        </w:tabs>
        <w:jc w:val="both"/>
        <w:rPr>
          <w:sz w:val="24"/>
          <w:szCs w:val="24"/>
        </w:rPr>
      </w:pPr>
    </w:p>
    <w:p w:rsidRDefault="00CE220E" w:rsidP="00CE220E" w:rsidR="00CE220E">
      <w:pPr>
        <w:tabs>
          <w:tab w:pos="1327" w:val="left"/>
        </w:tabs>
        <w:jc w:val="both"/>
        <w:rPr>
          <w:sz w:val="24"/>
          <w:szCs w:val="24"/>
        </w:rPr>
      </w:pPr>
    </w:p>
    <w:p w:rsidRDefault="00CE220E" w:rsidP="00CE220E" w:rsidR="00CE220E">
      <w:pPr>
        <w:tabs>
          <w:tab w:pos="1327" w:val="left"/>
        </w:tabs>
        <w:jc w:val="both"/>
        <w:rPr>
          <w:sz w:val="24"/>
          <w:szCs w:val="24"/>
        </w:rPr>
      </w:pPr>
    </w:p>
    <w:p w:rsidRDefault="00CE220E" w:rsidP="00CE220E" w:rsidR="00CE220E">
      <w:pPr>
        <w:tabs>
          <w:tab w:pos="1327" w:val="left"/>
        </w:tabs>
        <w:jc w:val="both"/>
        <w:rPr>
          <w:sz w:val="24"/>
          <w:szCs w:val="24"/>
        </w:rPr>
      </w:pPr>
    </w:p>
    <w:p w:rsidRDefault="00CE220E" w:rsidP="00CE220E" w:rsidR="00CE220E">
      <w:pPr>
        <w:tabs>
          <w:tab w:pos="1327" w:val="left"/>
        </w:tabs>
        <w:jc w:val="both"/>
        <w:rPr>
          <w:sz w:val="24"/>
          <w:szCs w:val="24"/>
        </w:rPr>
      </w:pPr>
    </w:p>
    <w:p w:rsidRDefault="00CE220E" w:rsidP="00CE220E" w:rsidR="00CE220E">
      <w:pPr>
        <w:tabs>
          <w:tab w:pos="1327" w:val="left"/>
        </w:tabs>
        <w:jc w:val="both"/>
        <w:rPr>
          <w:sz w:val="24"/>
          <w:szCs w:val="24"/>
        </w:rPr>
      </w:pPr>
    </w:p>
    <w:p w:rsidRDefault="00CE220E" w:rsidP="00CE220E" w:rsidR="00CE220E">
      <w:pPr>
        <w:tabs>
          <w:tab w:pos="1327" w:val="left"/>
        </w:tabs>
        <w:jc w:val="both"/>
        <w:rPr>
          <w:sz w:val="24"/>
          <w:szCs w:val="24"/>
        </w:rPr>
      </w:pPr>
    </w:p>
    <w:p w:rsidRDefault="00CE220E" w:rsidP="00CE220E" w:rsidR="00CE220E">
      <w:pPr>
        <w:tabs>
          <w:tab w:pos="1327" w:val="left"/>
        </w:tabs>
        <w:jc w:val="both"/>
        <w:rPr>
          <w:sz w:val="24"/>
          <w:szCs w:val="24"/>
        </w:rPr>
      </w:pPr>
    </w:p>
    <w:p w:rsidRDefault="00CE220E" w:rsidP="00CE220E" w:rsidR="00CE220E">
      <w:pPr>
        <w:tabs>
          <w:tab w:pos="1327" w:val="left"/>
        </w:tabs>
        <w:jc w:val="both"/>
        <w:rPr>
          <w:sz w:val="24"/>
          <w:szCs w:val="24"/>
        </w:rPr>
      </w:pPr>
    </w:p>
    <w:p w:rsidRDefault="00CE220E" w:rsidP="00CE220E" w:rsidR="00CE220E">
      <w:pPr>
        <w:tabs>
          <w:tab w:pos="1327" w:val="left"/>
        </w:tabs>
        <w:jc w:val="both"/>
        <w:rPr>
          <w:sz w:val="24"/>
          <w:szCs w:val="24"/>
        </w:rPr>
      </w:pPr>
    </w:p>
    <w:p w:rsidRDefault="00CE220E" w:rsidP="00CE220E" w:rsidR="00CE220E">
      <w:pPr>
        <w:tabs>
          <w:tab w:pos="1327" w:val="left"/>
        </w:tabs>
        <w:jc w:val="both"/>
        <w:rPr>
          <w:sz w:val="24"/>
          <w:szCs w:val="24"/>
        </w:rPr>
      </w:pPr>
    </w:p>
    <w:p w:rsidRDefault="00CE220E" w:rsidP="00CE220E" w:rsidR="00CE220E">
      <w:pPr>
        <w:tabs>
          <w:tab w:pos="1327" w:val="left"/>
        </w:tabs>
        <w:jc w:val="both"/>
        <w:rPr>
          <w:sz w:val="24"/>
          <w:szCs w:val="24"/>
        </w:rPr>
      </w:pPr>
    </w:p>
    <w:p w:rsidRDefault="00CE220E" w:rsidP="00CE220E" w:rsidR="00CE220E">
      <w:pPr>
        <w:tabs>
          <w:tab w:pos="1327" w:val="left"/>
        </w:tabs>
        <w:jc w:val="both"/>
        <w:rPr>
          <w:sz w:val="24"/>
          <w:szCs w:val="24"/>
        </w:rPr>
      </w:pPr>
    </w:p>
    <w:p w:rsidRDefault="00CE220E" w:rsidP="00CE220E" w:rsidR="00CE220E">
      <w:pPr>
        <w:tabs>
          <w:tab w:pos="1327" w:val="left"/>
        </w:tabs>
        <w:jc w:val="both"/>
        <w:rPr>
          <w:sz w:val="24"/>
          <w:szCs w:val="24"/>
        </w:rPr>
      </w:pPr>
    </w:p>
    <w:p w:rsidRDefault="00CE220E" w:rsidP="00CE220E" w:rsidR="00CE220E">
      <w:pPr>
        <w:tabs>
          <w:tab w:pos="1327" w:val="left"/>
        </w:tabs>
        <w:jc w:val="both"/>
        <w:rPr>
          <w:sz w:val="24"/>
          <w:szCs w:val="24"/>
        </w:rPr>
      </w:pPr>
    </w:p>
    <w:p w:rsidRDefault="00CE220E" w:rsidP="00CE220E" w:rsidR="00CE220E">
      <w:pPr>
        <w:tabs>
          <w:tab w:pos="1327" w:val="left"/>
        </w:tabs>
        <w:jc w:val="both"/>
        <w:rPr>
          <w:sz w:val="24"/>
          <w:szCs w:val="24"/>
        </w:rPr>
      </w:pPr>
    </w:p>
    <w:p w:rsidRDefault="00CE220E" w:rsidP="00CE220E" w:rsidR="00CE220E">
      <w:pPr>
        <w:tabs>
          <w:tab w:pos="1327" w:val="left"/>
        </w:tabs>
        <w:jc w:val="both"/>
        <w:rPr>
          <w:sz w:val="24"/>
          <w:szCs w:val="24"/>
        </w:rPr>
      </w:pPr>
    </w:p>
    <w:p w:rsidRDefault="00CE220E" w:rsidP="00CE220E" w:rsidR="00CE220E">
      <w:pPr>
        <w:tabs>
          <w:tab w:pos="1327" w:val="left"/>
        </w:tabs>
        <w:jc w:val="both"/>
        <w:rPr>
          <w:sz w:val="24"/>
          <w:szCs w:val="24"/>
        </w:rPr>
      </w:pPr>
    </w:p>
    <w:p w:rsidRDefault="00CE220E" w:rsidP="00CE220E" w:rsidR="00CE220E">
      <w:pPr>
        <w:tabs>
          <w:tab w:pos="1327" w:val="left"/>
        </w:tabs>
        <w:jc w:val="both"/>
        <w:rPr>
          <w:sz w:val="24"/>
          <w:szCs w:val="24"/>
        </w:rPr>
      </w:pPr>
    </w:p>
    <w:p w:rsidRDefault="00CE220E" w:rsidP="00CE220E" w:rsidR="00CE220E">
      <w:pPr>
        <w:tabs>
          <w:tab w:pos="1327" w:val="left"/>
        </w:tabs>
        <w:jc w:val="both"/>
        <w:rPr>
          <w:sz w:val="24"/>
          <w:szCs w:val="24"/>
        </w:rPr>
      </w:pPr>
    </w:p>
    <w:p w:rsidRDefault="00CE220E" w:rsidP="00CE220E" w:rsidR="00CE220E" w:rsidRPr="00CE220E">
      <w:pPr>
        <w:tabs>
          <w:tab w:pos="1327" w:val="left"/>
        </w:tabs>
        <w:jc w:val="both"/>
        <w:rPr>
          <w:sz w:val="24"/>
          <w:szCs w:val="24"/>
        </w:rPr>
      </w:pPr>
    </w:p>
    <w:p w:rsidRDefault="009357DA" w:rsidP="009357DA" w:rsidR="001C01BA">
      <w:pPr>
        <w:tabs>
          <w:tab w:pos="1327" w:val="left"/>
        </w:tabs>
        <w:jc w:val="both"/>
        <w:rPr>
          <w:sz w:val="12"/>
        </w:rPr>
      </w:pPr>
      <w:r w:rsidRPr="009357DA">
        <w:rPr>
          <w:sz w:val="12"/>
        </w:rPr>
        <w:t> </w:t>
      </w:r>
    </w:p>
    <w:p w:rsidRDefault="004B6919" w:rsidP="009357DA" w:rsidR="004B6919">
      <w:pPr>
        <w:tabs>
          <w:tab w:pos="1327" w:val="left"/>
        </w:tabs>
        <w:jc w:val="both"/>
        <w:rPr>
          <w:sz w:val="12"/>
        </w:rPr>
      </w:pPr>
    </w:p>
    <w:p w:rsidRDefault="004B6919" w:rsidP="009357DA" w:rsidR="004B6919">
      <w:pPr>
        <w:tabs>
          <w:tab w:pos="1327" w:val="left"/>
        </w:tabs>
        <w:jc w:val="both"/>
        <w:rPr>
          <w:sz w:val="12"/>
        </w:rPr>
      </w:pPr>
    </w:p>
    <w:p w:rsidRDefault="00630249" w:rsidP="009357DA" w:rsidR="00630249">
      <w:pPr>
        <w:tabs>
          <w:tab w:pos="1327" w:val="left"/>
        </w:tabs>
        <w:jc w:val="both"/>
        <w:rPr>
          <w:sz w:val="12"/>
        </w:rPr>
      </w:pPr>
    </w:p>
    <w:p w:rsidRDefault="00630249" w:rsidP="009357DA" w:rsidR="00630249">
      <w:pPr>
        <w:tabs>
          <w:tab w:pos="1327" w:val="left"/>
        </w:tabs>
        <w:jc w:val="both"/>
        <w:rPr>
          <w:sz w:val="12"/>
        </w:rPr>
      </w:pPr>
    </w:p>
    <w:p w:rsidRDefault="00630249" w:rsidP="009357DA" w:rsidR="00630249">
      <w:pPr>
        <w:tabs>
          <w:tab w:pos="1327" w:val="left"/>
        </w:tabs>
        <w:jc w:val="both"/>
        <w:rPr>
          <w:sz w:val="12"/>
        </w:rPr>
      </w:pPr>
    </w:p>
    <w:p w:rsidRDefault="00630249" w:rsidP="009357DA" w:rsidR="00630249">
      <w:pPr>
        <w:tabs>
          <w:tab w:pos="1327" w:val="left"/>
        </w:tabs>
        <w:jc w:val="both"/>
        <w:rPr>
          <w:sz w:val="12"/>
        </w:rPr>
      </w:pPr>
    </w:p>
    <w:p w:rsidRDefault="00630249" w:rsidP="009357DA" w:rsidR="00630249" w:rsidRPr="009357DA">
      <w:pPr>
        <w:tabs>
          <w:tab w:pos="1327" w:val="left"/>
        </w:tabs>
        <w:jc w:val="both"/>
        <w:rPr>
          <w:sz w:val="12"/>
        </w:rPr>
      </w:pPr>
    </w:p>
    <w:p w:rsidRDefault="001C01BA" w:rsidP="001312FE" w:rsidR="001C01BA">
      <w:pPr>
        <w:pStyle w:val="Tijeloteksta"/>
        <w:spacing w:before="4"/>
        <w:rPr>
          <w:sz w:val="12"/>
        </w:rPr>
      </w:pPr>
    </w:p>
    <w:p w:rsidRDefault="008C5B28" w:rsidP="001312FE" w:rsidR="008A6252" w:rsidRPr="008C5B28">
      <w:pPr>
        <w:tabs>
          <w:tab w:pos="965" w:val="left"/>
        </w:tabs>
        <w:spacing w:before="92"/>
        <w:ind w:firstLine="402" w:left="258"/>
        <w:outlineLvl w:val="1"/>
        <w:rPr>
          <w:b/>
          <w:sz w:val="24"/>
        </w:rPr>
      </w:pPr>
      <w:bookmarkStart w:name="_Toc509931084" w:id="24"/>
      <w:bookmarkStart w:name="_Toc523299357" w:id="25"/>
      <w:r>
        <w:rPr>
          <w:b/>
          <w:spacing w:val="3"/>
          <w:sz w:val="24"/>
        </w:rPr>
        <w:t xml:space="preserve">2.3.4. </w:t>
      </w:r>
      <w:r w:rsidR="004E2F8F" w:rsidRPr="008C5B28">
        <w:rPr>
          <w:b/>
          <w:spacing w:val="3"/>
          <w:sz w:val="24"/>
        </w:rPr>
        <w:t>K</w:t>
      </w:r>
      <w:r w:rsidR="0065237C" w:rsidRPr="008C5B28">
        <w:rPr>
          <w:b/>
          <w:spacing w:val="3"/>
          <w:sz w:val="24"/>
        </w:rPr>
        <w:t xml:space="preserve">ompanije </w:t>
      </w:r>
      <w:r w:rsidR="0065237C" w:rsidRPr="008C5B28">
        <w:rPr>
          <w:b/>
          <w:sz w:val="24"/>
        </w:rPr>
        <w:t xml:space="preserve">u </w:t>
      </w:r>
      <w:r w:rsidR="0065237C" w:rsidRPr="008C5B28">
        <w:rPr>
          <w:b/>
          <w:spacing w:val="3"/>
          <w:sz w:val="24"/>
        </w:rPr>
        <w:t xml:space="preserve">poslovnoj grupi </w:t>
      </w:r>
      <w:r w:rsidR="0065237C" w:rsidRPr="008C5B28">
        <w:rPr>
          <w:b/>
          <w:spacing w:val="4"/>
          <w:sz w:val="24"/>
        </w:rPr>
        <w:t xml:space="preserve">Prehrana: </w:t>
      </w:r>
      <w:r w:rsidR="0065237C" w:rsidRPr="008C5B28">
        <w:rPr>
          <w:b/>
          <w:spacing w:val="3"/>
          <w:sz w:val="24"/>
        </w:rPr>
        <w:t>Ledo</w:t>
      </w:r>
      <w:r w:rsidR="0065237C" w:rsidRPr="008C5B28">
        <w:rPr>
          <w:b/>
          <w:spacing w:val="45"/>
          <w:sz w:val="24"/>
        </w:rPr>
        <w:t xml:space="preserve"> </w:t>
      </w:r>
      <w:r w:rsidR="0065237C" w:rsidRPr="008C5B28">
        <w:rPr>
          <w:b/>
          <w:spacing w:val="3"/>
          <w:sz w:val="24"/>
        </w:rPr>
        <w:t>d.d.</w:t>
      </w:r>
      <w:bookmarkEnd w:id="24"/>
      <w:bookmarkEnd w:id="25"/>
    </w:p>
    <w:p w:rsidRDefault="008A6252" w:rsidP="001312FE" w:rsidR="008A6252">
      <w:pPr>
        <w:pStyle w:val="Tijeloteksta"/>
        <w:spacing w:before="10"/>
        <w:rPr>
          <w:b/>
          <w:sz w:val="30"/>
        </w:rPr>
      </w:pPr>
    </w:p>
    <w:p w:rsidRDefault="008C5B28" w:rsidP="001312FE" w:rsidR="008A6252" w:rsidRPr="008C5B28">
      <w:pPr>
        <w:tabs>
          <w:tab w:pos="1981" w:val="left"/>
          <w:tab w:pos="1982" w:val="left"/>
          <w:tab w:pos="3432" w:val="left"/>
          <w:tab w:pos="4565" w:val="left"/>
          <w:tab w:pos="5071" w:val="left"/>
          <w:tab w:pos="6191" w:val="left"/>
          <w:tab w:pos="7190" w:val="left"/>
          <w:tab w:pos="7468" w:val="left"/>
          <w:tab w:pos="8441" w:val="left"/>
        </w:tabs>
        <w:spacing w:after="5"/>
        <w:ind w:left="1100"/>
        <w:rPr>
          <w:b/>
          <w:sz w:val="24"/>
        </w:rPr>
      </w:pPr>
      <w:r>
        <w:rPr>
          <w:b/>
          <w:sz w:val="24"/>
        </w:rPr>
        <w:t xml:space="preserve">2.3.4.1. </w:t>
      </w:r>
      <w:r w:rsidR="0065237C" w:rsidRPr="008C5B28">
        <w:rPr>
          <w:b/>
          <w:sz w:val="24"/>
        </w:rPr>
        <w:t>Financijski</w:t>
      </w:r>
      <w:r>
        <w:rPr>
          <w:b/>
          <w:sz w:val="24"/>
        </w:rPr>
        <w:t xml:space="preserve"> </w:t>
      </w:r>
      <w:r w:rsidR="00AB1309">
        <w:rPr>
          <w:b/>
          <w:sz w:val="24"/>
        </w:rPr>
        <w:t xml:space="preserve">rezultati </w:t>
      </w:r>
      <w:r w:rsidR="0065237C" w:rsidRPr="008C5B28">
        <w:rPr>
          <w:b/>
          <w:sz w:val="24"/>
        </w:rPr>
        <w:t>od</w:t>
      </w:r>
      <w:r w:rsidR="00AB1309">
        <w:rPr>
          <w:b/>
          <w:sz w:val="24"/>
        </w:rPr>
        <w:t xml:space="preserve"> </w:t>
      </w:r>
      <w:r w:rsidR="0065237C" w:rsidRPr="008C5B28">
        <w:rPr>
          <w:b/>
          <w:sz w:val="24"/>
        </w:rPr>
        <w:t>početka</w:t>
      </w:r>
      <w:r w:rsidR="00AB1309">
        <w:rPr>
          <w:b/>
          <w:sz w:val="24"/>
        </w:rPr>
        <w:t xml:space="preserve"> </w:t>
      </w:r>
      <w:r w:rsidR="0065237C" w:rsidRPr="008C5B28">
        <w:rPr>
          <w:b/>
          <w:sz w:val="24"/>
        </w:rPr>
        <w:t>godine</w:t>
      </w:r>
      <w:r w:rsidR="00AB1309">
        <w:rPr>
          <w:b/>
          <w:sz w:val="24"/>
        </w:rPr>
        <w:t xml:space="preserve"> </w:t>
      </w:r>
      <w:r w:rsidR="0065237C" w:rsidRPr="008C5B28">
        <w:rPr>
          <w:b/>
          <w:sz w:val="24"/>
        </w:rPr>
        <w:t>i</w:t>
      </w:r>
      <w:r w:rsidR="00AB1309">
        <w:rPr>
          <w:b/>
          <w:sz w:val="24"/>
        </w:rPr>
        <w:t xml:space="preserve"> </w:t>
      </w:r>
      <w:r w:rsidR="0065237C" w:rsidRPr="008C5B28">
        <w:rPr>
          <w:b/>
          <w:sz w:val="24"/>
        </w:rPr>
        <w:t>ključni</w:t>
      </w:r>
      <w:r w:rsidR="00AB1309">
        <w:rPr>
          <w:b/>
          <w:sz w:val="24"/>
        </w:rPr>
        <w:t xml:space="preserve"> </w:t>
      </w:r>
      <w:r w:rsidR="0065237C" w:rsidRPr="008C5B28">
        <w:rPr>
          <w:b/>
          <w:sz w:val="24"/>
        </w:rPr>
        <w:t>financijski pokazatelji</w:t>
      </w:r>
      <w:r w:rsidR="0065237C" w:rsidRPr="008C5B28">
        <w:rPr>
          <w:b/>
          <w:spacing w:val="-1"/>
          <w:sz w:val="24"/>
        </w:rPr>
        <w:t xml:space="preserve"> </w:t>
      </w:r>
      <w:r w:rsidR="0065237C" w:rsidRPr="008C5B28">
        <w:rPr>
          <w:b/>
          <w:sz w:val="24"/>
        </w:rPr>
        <w:t>učinka</w:t>
      </w:r>
    </w:p>
    <w:p w:rsidRDefault="00013B40" w:rsidP="001312FE" w:rsidR="00013B40">
      <w:pPr>
        <w:pStyle w:val="Odlomakpopisa"/>
        <w:tabs>
          <w:tab w:pos="1981" w:val="left"/>
          <w:tab w:pos="1982" w:val="left"/>
          <w:tab w:pos="3432" w:val="left"/>
          <w:tab w:pos="4565" w:val="left"/>
          <w:tab w:pos="5071" w:val="left"/>
          <w:tab w:pos="6191" w:val="left"/>
          <w:tab w:pos="7190" w:val="left"/>
          <w:tab w:pos="7468" w:val="left"/>
          <w:tab w:pos="8441" w:val="left"/>
        </w:tabs>
        <w:spacing w:after="5"/>
        <w:ind w:firstLine="0" w:left="966"/>
        <w:rPr>
          <w:b/>
          <w:sz w:val="24"/>
        </w:rPr>
      </w:pPr>
    </w:p>
    <w:tbl>
      <w:tblPr>
        <w:tblW w:type="auto" w:w="0"/>
        <w:jc w:val="center"/>
        <w:tblBorders>
          <w:top w:space="0" w:sz="4" w:color="000000" w:val="single"/>
          <w:left w:space="0" w:sz="4" w:color="000000" w:val="single"/>
          <w:bottom w:space="0" w:sz="4" w:color="000000" w:val="single"/>
          <w:right w:space="0" w:sz="4" w:color="000000" w:val="single"/>
          <w:insideH w:space="0" w:sz="4" w:color="000000" w:val="single"/>
          <w:insideV w:space="0" w:sz="4" w:color="000000" w:val="single"/>
        </w:tblBorders>
        <w:tblCellMar>
          <w:left w:type="dxa" w:w="0"/>
          <w:right w:type="dxa" w:w="0"/>
        </w:tblCellMar>
        <w:tblLook w:val="01E0" w:noVBand="0" w:noHBand="0" w:lastColumn="1" w:firstColumn="1" w:lastRow="1" w:firstRow="1"/>
      </w:tblPr>
      <w:tblGrid>
        <w:gridCol w:w="3207"/>
        <w:gridCol w:w="2268"/>
        <w:gridCol w:w="2323"/>
      </w:tblGrid>
      <w:tr w:rsidTr="003C02CF" w:rsidR="00EC748D">
        <w:trPr>
          <w:trHeight w:val="445"/>
          <w:jc w:val="center"/>
        </w:trPr>
        <w:tc>
          <w:tcPr>
            <w:tcW w:type="dxa" w:w="3207"/>
            <w:shd w:fill="C00000" w:color="auto" w:val="clear"/>
          </w:tcPr>
          <w:p w:rsidRDefault="00EC748D" w:rsidP="001312FE" w:rsidR="00EC748D">
            <w:pPr>
              <w:pStyle w:val="TableParagraph"/>
              <w:spacing w:before="79"/>
              <w:ind w:left="105"/>
              <w:rPr>
                <w:b/>
                <w:sz w:val="24"/>
              </w:rPr>
            </w:pPr>
            <w:r>
              <w:rPr>
                <w:b/>
                <w:color w:val="FFFFFF"/>
                <w:sz w:val="24"/>
              </w:rPr>
              <w:t>Financijski rezultati*</w:t>
            </w:r>
          </w:p>
        </w:tc>
        <w:tc>
          <w:tcPr>
            <w:tcW w:type="dxa" w:w="2268"/>
            <w:shd w:fill="C00000" w:color="auto" w:val="clear"/>
          </w:tcPr>
          <w:p w:rsidRDefault="008F59BA" w:rsidP="001312FE" w:rsidR="00013B40">
            <w:pPr>
              <w:pStyle w:val="TableParagraph"/>
              <w:spacing w:before="79"/>
              <w:ind w:left="362"/>
              <w:jc w:val="center"/>
              <w:rPr>
                <w:b/>
                <w:color w:val="FFFFFF"/>
                <w:sz w:val="24"/>
              </w:rPr>
            </w:pPr>
            <w:r>
              <w:rPr>
                <w:b/>
                <w:color w:val="FFFFFF"/>
                <w:sz w:val="24"/>
              </w:rPr>
              <w:t>I.</w:t>
            </w:r>
            <w:r w:rsidR="00630249">
              <w:rPr>
                <w:b/>
                <w:color w:val="FFFFFF"/>
                <w:sz w:val="24"/>
              </w:rPr>
              <w:t xml:space="preserve"> 2019</w:t>
            </w:r>
            <w:r w:rsidR="00EC748D">
              <w:rPr>
                <w:b/>
                <w:color w:val="FFFFFF"/>
                <w:sz w:val="24"/>
              </w:rPr>
              <w:t xml:space="preserve">.     </w:t>
            </w:r>
          </w:p>
          <w:p w:rsidRDefault="00EC748D" w:rsidP="001312FE" w:rsidR="00EC748D">
            <w:pPr>
              <w:pStyle w:val="TableParagraph"/>
              <w:spacing w:before="79"/>
              <w:ind w:left="362"/>
              <w:jc w:val="center"/>
              <w:rPr>
                <w:b/>
                <w:sz w:val="24"/>
              </w:rPr>
            </w:pPr>
            <w:r>
              <w:rPr>
                <w:b/>
                <w:color w:val="FFFFFF"/>
                <w:sz w:val="24"/>
              </w:rPr>
              <w:t>(mil. HRK)</w:t>
            </w:r>
          </w:p>
        </w:tc>
        <w:tc>
          <w:tcPr>
            <w:tcW w:type="dxa" w:w="2323"/>
            <w:shd w:fill="C00000" w:color="auto" w:val="clear"/>
          </w:tcPr>
          <w:p w:rsidRDefault="00EC748D" w:rsidP="006245C8" w:rsidR="006245C8">
            <w:pPr>
              <w:pStyle w:val="TableParagraph"/>
              <w:spacing w:before="79"/>
              <w:jc w:val="center"/>
              <w:rPr>
                <w:b/>
                <w:color w:val="FFFFFF"/>
                <w:sz w:val="24"/>
              </w:rPr>
            </w:pPr>
            <w:r>
              <w:rPr>
                <w:b/>
                <w:color w:val="FFFFFF"/>
                <w:sz w:val="24"/>
              </w:rPr>
              <w:t>Plan</w:t>
            </w:r>
            <w:r w:rsidR="00630249">
              <w:rPr>
                <w:b/>
                <w:color w:val="FFFFFF"/>
                <w:sz w:val="24"/>
              </w:rPr>
              <w:t xml:space="preserve"> 2019.</w:t>
            </w:r>
          </w:p>
          <w:p w:rsidRDefault="00EC748D" w:rsidP="006245C8" w:rsidR="00EC748D">
            <w:pPr>
              <w:pStyle w:val="TableParagraph"/>
              <w:spacing w:before="79"/>
              <w:jc w:val="center"/>
              <w:rPr>
                <w:b/>
                <w:color w:val="FFFFFF"/>
                <w:sz w:val="24"/>
              </w:rPr>
            </w:pPr>
            <w:r w:rsidRPr="00EC748D">
              <w:rPr>
                <w:b/>
                <w:color w:val="FFFFFF"/>
                <w:sz w:val="24"/>
              </w:rPr>
              <w:t>(mil. HRK)</w:t>
            </w:r>
          </w:p>
        </w:tc>
      </w:tr>
      <w:tr w:rsidTr="003C02CF" w:rsidR="00EC748D">
        <w:trPr>
          <w:trHeight w:val="275"/>
          <w:jc w:val="center"/>
        </w:trPr>
        <w:tc>
          <w:tcPr>
            <w:tcW w:type="dxa" w:w="3207"/>
          </w:tcPr>
          <w:p w:rsidRDefault="00EC748D" w:rsidP="001312FE" w:rsidR="00EC748D">
            <w:pPr>
              <w:pStyle w:val="TableParagraph"/>
              <w:spacing w:lineRule="exact" w:line="256"/>
              <w:ind w:left="105"/>
              <w:rPr>
                <w:sz w:val="24"/>
              </w:rPr>
            </w:pPr>
            <w:r>
              <w:rPr>
                <w:sz w:val="24"/>
              </w:rPr>
              <w:t>Prihod</w:t>
            </w:r>
          </w:p>
        </w:tc>
        <w:tc>
          <w:tcPr>
            <w:tcW w:type="dxa" w:w="2268"/>
          </w:tcPr>
          <w:p w:rsidRDefault="00630249" w:rsidP="00630249" w:rsidR="00EC748D">
            <w:pPr>
              <w:pStyle w:val="TableParagraph"/>
              <w:spacing w:lineRule="exact" w:line="256"/>
              <w:ind w:left="362"/>
              <w:jc w:val="center"/>
              <w:rPr>
                <w:sz w:val="24"/>
              </w:rPr>
            </w:pPr>
            <w:r>
              <w:rPr>
                <w:sz w:val="24"/>
              </w:rPr>
              <w:t>43</w:t>
            </w:r>
          </w:p>
        </w:tc>
        <w:tc>
          <w:tcPr>
            <w:tcW w:type="dxa" w:w="2323"/>
          </w:tcPr>
          <w:p w:rsidRDefault="00630249" w:rsidP="00630249" w:rsidR="00EC748D">
            <w:pPr>
              <w:pStyle w:val="TableParagraph"/>
              <w:spacing w:lineRule="exact" w:line="256"/>
              <w:ind w:left="362"/>
              <w:jc w:val="center"/>
              <w:rPr>
                <w:sz w:val="24"/>
              </w:rPr>
            </w:pPr>
            <w:r>
              <w:rPr>
                <w:sz w:val="24"/>
              </w:rPr>
              <w:t>42</w:t>
            </w:r>
          </w:p>
        </w:tc>
      </w:tr>
      <w:tr w:rsidTr="003C02CF" w:rsidR="00EC748D">
        <w:trPr>
          <w:trHeight w:val="275"/>
          <w:jc w:val="center"/>
        </w:trPr>
        <w:tc>
          <w:tcPr>
            <w:tcW w:type="dxa" w:w="3207"/>
          </w:tcPr>
          <w:p w:rsidRDefault="00EC748D" w:rsidP="001312FE" w:rsidR="00EC748D">
            <w:pPr>
              <w:pStyle w:val="TableParagraph"/>
              <w:spacing w:lineRule="exact" w:line="256"/>
              <w:ind w:left="105"/>
              <w:rPr>
                <w:sz w:val="24"/>
              </w:rPr>
            </w:pPr>
            <w:r>
              <w:rPr>
                <w:sz w:val="24"/>
              </w:rPr>
              <w:t>EBITDA</w:t>
            </w:r>
          </w:p>
        </w:tc>
        <w:tc>
          <w:tcPr>
            <w:tcW w:type="dxa" w:w="2268"/>
          </w:tcPr>
          <w:p w:rsidRDefault="00630249" w:rsidP="00630249" w:rsidR="00EC748D">
            <w:pPr>
              <w:pStyle w:val="TableParagraph"/>
              <w:spacing w:lineRule="exact" w:line="256"/>
              <w:ind w:left="362"/>
              <w:jc w:val="center"/>
              <w:rPr>
                <w:sz w:val="24"/>
              </w:rPr>
            </w:pPr>
            <w:r>
              <w:rPr>
                <w:sz w:val="24"/>
              </w:rPr>
              <w:t>-1,7</w:t>
            </w:r>
          </w:p>
        </w:tc>
        <w:tc>
          <w:tcPr>
            <w:tcW w:type="dxa" w:w="2323"/>
          </w:tcPr>
          <w:p w:rsidRDefault="00630249" w:rsidP="00630249" w:rsidR="00EC748D">
            <w:pPr>
              <w:pStyle w:val="TableParagraph"/>
              <w:spacing w:lineRule="exact" w:line="256"/>
              <w:ind w:left="362"/>
              <w:jc w:val="center"/>
              <w:rPr>
                <w:sz w:val="24"/>
              </w:rPr>
            </w:pPr>
            <w:r>
              <w:rPr>
                <w:sz w:val="24"/>
              </w:rPr>
              <w:t>-</w:t>
            </w:r>
            <w:r w:rsidR="006245C8">
              <w:rPr>
                <w:sz w:val="24"/>
              </w:rPr>
              <w:t>2</w:t>
            </w:r>
            <w:r w:rsidR="004D5FF8">
              <w:rPr>
                <w:sz w:val="24"/>
              </w:rPr>
              <w:t>,</w:t>
            </w:r>
            <w:r>
              <w:rPr>
                <w:sz w:val="24"/>
              </w:rPr>
              <w:t>7</w:t>
            </w:r>
          </w:p>
        </w:tc>
      </w:tr>
      <w:tr w:rsidTr="003C02CF" w:rsidR="00EC748D">
        <w:trPr>
          <w:trHeight w:val="275"/>
          <w:jc w:val="center"/>
        </w:trPr>
        <w:tc>
          <w:tcPr>
            <w:tcW w:type="dxa" w:w="3207"/>
          </w:tcPr>
          <w:p w:rsidRDefault="00EC748D" w:rsidP="001312FE" w:rsidR="00EC748D">
            <w:pPr>
              <w:pStyle w:val="TableParagraph"/>
              <w:spacing w:lineRule="exact" w:line="256"/>
              <w:ind w:left="105"/>
              <w:rPr>
                <w:sz w:val="24"/>
              </w:rPr>
            </w:pPr>
            <w:r>
              <w:rPr>
                <w:sz w:val="24"/>
              </w:rPr>
              <w:t>EBITDA %</w:t>
            </w:r>
          </w:p>
        </w:tc>
        <w:tc>
          <w:tcPr>
            <w:tcW w:type="dxa" w:w="2268"/>
          </w:tcPr>
          <w:p w:rsidRDefault="00630249" w:rsidP="00630249" w:rsidR="00EC748D">
            <w:pPr>
              <w:pStyle w:val="TableParagraph"/>
              <w:spacing w:lineRule="exact" w:line="256"/>
              <w:ind w:left="362"/>
              <w:jc w:val="center"/>
              <w:rPr>
                <w:sz w:val="24"/>
              </w:rPr>
            </w:pPr>
            <w:r>
              <w:rPr>
                <w:sz w:val="24"/>
              </w:rPr>
              <w:t>-4,0</w:t>
            </w:r>
            <w:r w:rsidR="004D5FF8">
              <w:rPr>
                <w:sz w:val="24"/>
              </w:rPr>
              <w:t>%</w:t>
            </w:r>
          </w:p>
        </w:tc>
        <w:tc>
          <w:tcPr>
            <w:tcW w:type="dxa" w:w="2323"/>
          </w:tcPr>
          <w:p w:rsidRDefault="00630249" w:rsidP="00630249" w:rsidR="00EC748D">
            <w:pPr>
              <w:pStyle w:val="TableParagraph"/>
              <w:spacing w:lineRule="exact" w:line="256"/>
              <w:ind w:left="362"/>
              <w:jc w:val="center"/>
              <w:rPr>
                <w:sz w:val="24"/>
              </w:rPr>
            </w:pPr>
            <w:r>
              <w:rPr>
                <w:sz w:val="24"/>
              </w:rPr>
              <w:t>-6,5</w:t>
            </w:r>
            <w:r w:rsidR="004D5FF8">
              <w:rPr>
                <w:sz w:val="24"/>
              </w:rPr>
              <w:t>%</w:t>
            </w:r>
          </w:p>
        </w:tc>
      </w:tr>
    </w:tbl>
    <w:p w:rsidRDefault="0065237C" w:rsidP="00062C1C" w:rsidR="008A6252">
      <w:pPr>
        <w:ind w:left="990"/>
        <w:rPr>
          <w:b/>
          <w:i/>
          <w:sz w:val="20"/>
        </w:rPr>
      </w:pPr>
      <w:r>
        <w:rPr>
          <w:b/>
          <w:i/>
          <w:sz w:val="20"/>
        </w:rPr>
        <w:t xml:space="preserve">*NAPOMENA: </w:t>
      </w:r>
      <w:r w:rsidR="00D52FA1">
        <w:rPr>
          <w:b/>
          <w:i/>
          <w:sz w:val="20"/>
        </w:rPr>
        <w:t>Preliminarni rezultati</w:t>
      </w:r>
    </w:p>
    <w:p w:rsidRDefault="008A6252" w:rsidP="001312FE" w:rsidR="008A6252">
      <w:pPr>
        <w:pStyle w:val="Tijeloteksta"/>
        <w:rPr>
          <w:b/>
          <w:i/>
          <w:sz w:val="22"/>
        </w:rPr>
      </w:pPr>
    </w:p>
    <w:p w:rsidRDefault="008A6252" w:rsidP="001312FE" w:rsidR="008A6252">
      <w:pPr>
        <w:pStyle w:val="Tijeloteksta"/>
        <w:spacing w:before="9"/>
        <w:rPr>
          <w:b/>
          <w:i/>
          <w:sz w:val="19"/>
        </w:rPr>
      </w:pPr>
    </w:p>
    <w:p w:rsidRDefault="0012253B" w:rsidP="001312FE" w:rsidR="008A6252">
      <w:pPr>
        <w:tabs>
          <w:tab w:pos="1836" w:val="left"/>
        </w:tabs>
        <w:spacing w:before="1"/>
        <w:ind w:left="990"/>
        <w:rPr>
          <w:b/>
          <w:sz w:val="24"/>
        </w:rPr>
      </w:pPr>
      <w:r>
        <w:rPr>
          <w:b/>
          <w:sz w:val="24"/>
        </w:rPr>
        <w:t xml:space="preserve">2.3.4.2. </w:t>
      </w:r>
      <w:r w:rsidR="0065237C" w:rsidRPr="0012253B">
        <w:rPr>
          <w:b/>
          <w:sz w:val="24"/>
        </w:rPr>
        <w:t>Komentari na tekuće</w:t>
      </w:r>
      <w:r w:rsidR="0065237C" w:rsidRPr="0012253B">
        <w:rPr>
          <w:b/>
          <w:spacing w:val="-4"/>
          <w:sz w:val="24"/>
        </w:rPr>
        <w:t xml:space="preserve"> </w:t>
      </w:r>
      <w:r w:rsidR="0065237C" w:rsidRPr="0012253B">
        <w:rPr>
          <w:b/>
          <w:sz w:val="24"/>
        </w:rPr>
        <w:t>poslovanje</w:t>
      </w:r>
    </w:p>
    <w:p w:rsidRDefault="006245C8" w:rsidP="001312FE" w:rsidR="006245C8">
      <w:pPr>
        <w:tabs>
          <w:tab w:pos="1836" w:val="left"/>
        </w:tabs>
        <w:spacing w:before="1"/>
        <w:ind w:left="990"/>
        <w:rPr>
          <w:b/>
          <w:sz w:val="24"/>
        </w:rPr>
      </w:pPr>
    </w:p>
    <w:p w:rsidRDefault="004B6919" w:rsidP="00630249" w:rsidR="00630249">
      <w:pPr>
        <w:tabs>
          <w:tab w:pos="1836" w:val="left"/>
        </w:tabs>
        <w:spacing w:before="1"/>
        <w:ind w:hanging="450" w:left="1440"/>
        <w:jc w:val="both"/>
        <w:rPr>
          <w:sz w:val="24"/>
        </w:rPr>
      </w:pPr>
      <w:r w:rsidRPr="004B6919">
        <w:rPr>
          <w:b/>
          <w:sz w:val="24"/>
        </w:rPr>
        <w:t>•</w:t>
      </w:r>
      <w:r w:rsidRPr="004B6919">
        <w:rPr>
          <w:b/>
          <w:sz w:val="24"/>
        </w:rPr>
        <w:tab/>
      </w:r>
      <w:r w:rsidR="00630249" w:rsidRPr="00630249">
        <w:rPr>
          <w:sz w:val="24"/>
        </w:rPr>
        <w:t>Ostvarena EBITDA je iznad plana zahvaljujući, pored prodajnih rezultata, kontroli operativnih troškova.</w:t>
      </w:r>
    </w:p>
    <w:p w:rsidRDefault="00630249" w:rsidP="00630249" w:rsidR="00630249" w:rsidRPr="00630249">
      <w:pPr>
        <w:tabs>
          <w:tab w:pos="1836" w:val="left"/>
        </w:tabs>
        <w:spacing w:before="1"/>
        <w:ind w:hanging="450" w:left="1440"/>
        <w:jc w:val="both"/>
        <w:rPr>
          <w:sz w:val="24"/>
        </w:rPr>
      </w:pPr>
    </w:p>
    <w:p w:rsidRDefault="00630249" w:rsidP="00630249" w:rsidR="00630249" w:rsidRPr="00630249">
      <w:pPr>
        <w:tabs>
          <w:tab w:pos="1836" w:val="left"/>
        </w:tabs>
        <w:spacing w:before="1"/>
        <w:ind w:hanging="450" w:left="1440"/>
        <w:jc w:val="both"/>
        <w:rPr>
          <w:sz w:val="24"/>
        </w:rPr>
      </w:pPr>
      <w:r w:rsidRPr="00630249">
        <w:rPr>
          <w:sz w:val="24"/>
        </w:rPr>
        <w:t>•</w:t>
      </w:r>
      <w:r w:rsidRPr="00630249">
        <w:rPr>
          <w:sz w:val="24"/>
        </w:rPr>
        <w:tab/>
        <w:t>Ostvareni prihodi od prodaje na domaćem tržištu u siječnju su iznad plana kao posljedica snažnijeg fokusa na asortiman sladoleda i trgovačke smrznute hrane čime je nadoknađen promet ugostiteljskih artikala koji optimizacijom asortimana više nisu u ponudi.</w:t>
      </w:r>
    </w:p>
    <w:p w:rsidRDefault="00630249" w:rsidP="00630249" w:rsidR="00630249" w:rsidRPr="00630249">
      <w:pPr>
        <w:tabs>
          <w:tab w:pos="1836" w:val="left"/>
        </w:tabs>
        <w:spacing w:before="1"/>
        <w:ind w:hanging="450" w:left="1440"/>
        <w:jc w:val="both"/>
        <w:rPr>
          <w:sz w:val="24"/>
        </w:rPr>
      </w:pPr>
    </w:p>
    <w:p w:rsidRDefault="006245C8" w:rsidP="001312FE" w:rsidR="006245C8">
      <w:pPr>
        <w:tabs>
          <w:tab w:pos="1836" w:val="left"/>
        </w:tabs>
        <w:spacing w:before="1"/>
        <w:ind w:left="990"/>
        <w:rPr>
          <w:b/>
          <w:sz w:val="24"/>
        </w:rPr>
      </w:pPr>
    </w:p>
    <w:p w:rsidRDefault="00630249" w:rsidP="001312FE" w:rsidR="00630249">
      <w:pPr>
        <w:tabs>
          <w:tab w:pos="1836" w:val="left"/>
        </w:tabs>
        <w:spacing w:before="1"/>
        <w:ind w:left="990"/>
        <w:rPr>
          <w:b/>
          <w:sz w:val="24"/>
        </w:rPr>
      </w:pPr>
    </w:p>
    <w:p w:rsidRDefault="00630249" w:rsidP="001312FE" w:rsidR="00630249">
      <w:pPr>
        <w:tabs>
          <w:tab w:pos="1836" w:val="left"/>
        </w:tabs>
        <w:spacing w:before="1"/>
        <w:ind w:left="990"/>
        <w:rPr>
          <w:b/>
          <w:sz w:val="24"/>
        </w:rPr>
      </w:pPr>
    </w:p>
    <w:p w:rsidRDefault="00630249" w:rsidP="001312FE" w:rsidR="00630249">
      <w:pPr>
        <w:tabs>
          <w:tab w:pos="1836" w:val="left"/>
        </w:tabs>
        <w:spacing w:before="1"/>
        <w:ind w:left="990"/>
        <w:rPr>
          <w:b/>
          <w:sz w:val="24"/>
        </w:rPr>
      </w:pPr>
    </w:p>
    <w:p w:rsidRDefault="00630249" w:rsidP="001312FE" w:rsidR="00630249">
      <w:pPr>
        <w:tabs>
          <w:tab w:pos="1836" w:val="left"/>
        </w:tabs>
        <w:spacing w:before="1"/>
        <w:ind w:left="990"/>
        <w:rPr>
          <w:b/>
          <w:sz w:val="24"/>
        </w:rPr>
      </w:pPr>
    </w:p>
    <w:p w:rsidRDefault="00630249" w:rsidP="001312FE" w:rsidR="00630249">
      <w:pPr>
        <w:tabs>
          <w:tab w:pos="1836" w:val="left"/>
        </w:tabs>
        <w:spacing w:before="1"/>
        <w:ind w:left="990"/>
        <w:rPr>
          <w:b/>
          <w:sz w:val="24"/>
        </w:rPr>
      </w:pPr>
    </w:p>
    <w:p w:rsidRDefault="00630249" w:rsidP="001312FE" w:rsidR="00630249">
      <w:pPr>
        <w:tabs>
          <w:tab w:pos="1836" w:val="left"/>
        </w:tabs>
        <w:spacing w:before="1"/>
        <w:ind w:left="990"/>
        <w:rPr>
          <w:b/>
          <w:sz w:val="24"/>
        </w:rPr>
      </w:pPr>
    </w:p>
    <w:p w:rsidRDefault="00630249" w:rsidP="001312FE" w:rsidR="00630249">
      <w:pPr>
        <w:tabs>
          <w:tab w:pos="1836" w:val="left"/>
        </w:tabs>
        <w:spacing w:before="1"/>
        <w:ind w:left="990"/>
        <w:rPr>
          <w:b/>
          <w:sz w:val="24"/>
        </w:rPr>
      </w:pPr>
    </w:p>
    <w:p w:rsidRDefault="00630249" w:rsidP="001312FE" w:rsidR="00630249">
      <w:pPr>
        <w:tabs>
          <w:tab w:pos="1836" w:val="left"/>
        </w:tabs>
        <w:spacing w:before="1"/>
        <w:ind w:left="990"/>
        <w:rPr>
          <w:b/>
          <w:sz w:val="24"/>
        </w:rPr>
      </w:pPr>
    </w:p>
    <w:p w:rsidRDefault="00630249" w:rsidP="001312FE" w:rsidR="00630249">
      <w:pPr>
        <w:tabs>
          <w:tab w:pos="1836" w:val="left"/>
        </w:tabs>
        <w:spacing w:before="1"/>
        <w:ind w:left="990"/>
        <w:rPr>
          <w:b/>
          <w:sz w:val="24"/>
        </w:rPr>
      </w:pPr>
    </w:p>
    <w:p w:rsidRDefault="00630249" w:rsidP="001312FE" w:rsidR="00630249">
      <w:pPr>
        <w:tabs>
          <w:tab w:pos="1836" w:val="left"/>
        </w:tabs>
        <w:spacing w:before="1"/>
        <w:ind w:left="990"/>
        <w:rPr>
          <w:b/>
          <w:sz w:val="24"/>
        </w:rPr>
      </w:pPr>
    </w:p>
    <w:p w:rsidRDefault="006245C8" w:rsidP="001312FE" w:rsidR="006245C8">
      <w:pPr>
        <w:tabs>
          <w:tab w:pos="1836" w:val="left"/>
        </w:tabs>
        <w:spacing w:before="1"/>
        <w:ind w:left="990"/>
        <w:rPr>
          <w:b/>
          <w:sz w:val="24"/>
        </w:rPr>
      </w:pPr>
    </w:p>
    <w:p w:rsidRDefault="006245C8" w:rsidP="001312FE" w:rsidR="006245C8">
      <w:pPr>
        <w:tabs>
          <w:tab w:pos="1836" w:val="left"/>
        </w:tabs>
        <w:spacing w:before="1"/>
        <w:ind w:left="990"/>
        <w:rPr>
          <w:b/>
          <w:sz w:val="24"/>
        </w:rPr>
      </w:pPr>
    </w:p>
    <w:p w:rsidRDefault="006245C8" w:rsidP="001312FE" w:rsidR="006245C8">
      <w:pPr>
        <w:tabs>
          <w:tab w:pos="1836" w:val="left"/>
        </w:tabs>
        <w:spacing w:before="1"/>
        <w:ind w:left="990"/>
        <w:rPr>
          <w:b/>
          <w:sz w:val="24"/>
        </w:rPr>
      </w:pPr>
    </w:p>
    <w:p w:rsidRDefault="006245C8" w:rsidP="001312FE" w:rsidR="006245C8">
      <w:pPr>
        <w:tabs>
          <w:tab w:pos="1836" w:val="left"/>
        </w:tabs>
        <w:spacing w:before="1"/>
        <w:ind w:left="990"/>
        <w:rPr>
          <w:b/>
          <w:sz w:val="24"/>
        </w:rPr>
      </w:pPr>
    </w:p>
    <w:p w:rsidRDefault="006245C8" w:rsidP="001312FE" w:rsidR="006245C8">
      <w:pPr>
        <w:tabs>
          <w:tab w:pos="1836" w:val="left"/>
        </w:tabs>
        <w:spacing w:before="1"/>
        <w:ind w:left="990"/>
        <w:rPr>
          <w:b/>
          <w:sz w:val="24"/>
        </w:rPr>
      </w:pPr>
    </w:p>
    <w:p w:rsidRDefault="006245C8" w:rsidP="001312FE" w:rsidR="006245C8">
      <w:pPr>
        <w:tabs>
          <w:tab w:pos="1836" w:val="left"/>
        </w:tabs>
        <w:spacing w:before="1"/>
        <w:ind w:left="990"/>
        <w:rPr>
          <w:b/>
          <w:sz w:val="24"/>
        </w:rPr>
      </w:pPr>
    </w:p>
    <w:p w:rsidRDefault="006245C8" w:rsidP="001312FE" w:rsidR="006245C8">
      <w:pPr>
        <w:tabs>
          <w:tab w:pos="1836" w:val="left"/>
        </w:tabs>
        <w:spacing w:before="1"/>
        <w:ind w:left="990"/>
        <w:rPr>
          <w:b/>
          <w:sz w:val="24"/>
        </w:rPr>
      </w:pPr>
    </w:p>
    <w:p w:rsidRDefault="006245C8" w:rsidP="001312FE" w:rsidR="006245C8">
      <w:pPr>
        <w:tabs>
          <w:tab w:pos="1836" w:val="left"/>
        </w:tabs>
        <w:spacing w:before="1"/>
        <w:ind w:left="990"/>
        <w:rPr>
          <w:b/>
          <w:sz w:val="24"/>
        </w:rPr>
      </w:pPr>
    </w:p>
    <w:p w:rsidRDefault="006245C8" w:rsidP="001312FE" w:rsidR="006245C8">
      <w:pPr>
        <w:tabs>
          <w:tab w:pos="1836" w:val="left"/>
        </w:tabs>
        <w:spacing w:before="1"/>
        <w:ind w:left="990"/>
        <w:rPr>
          <w:b/>
          <w:sz w:val="24"/>
        </w:rPr>
      </w:pPr>
    </w:p>
    <w:p w:rsidRDefault="006245C8" w:rsidP="001312FE" w:rsidR="006245C8">
      <w:pPr>
        <w:tabs>
          <w:tab w:pos="1836" w:val="left"/>
        </w:tabs>
        <w:spacing w:before="1"/>
        <w:ind w:left="990"/>
        <w:rPr>
          <w:b/>
          <w:sz w:val="24"/>
        </w:rPr>
      </w:pPr>
    </w:p>
    <w:p w:rsidRDefault="006245C8" w:rsidP="001312FE" w:rsidR="006245C8">
      <w:pPr>
        <w:tabs>
          <w:tab w:pos="1836" w:val="left"/>
        </w:tabs>
        <w:spacing w:before="1"/>
        <w:ind w:left="990"/>
        <w:rPr>
          <w:b/>
          <w:sz w:val="24"/>
        </w:rPr>
      </w:pPr>
    </w:p>
    <w:p w:rsidRDefault="006245C8" w:rsidP="001312FE" w:rsidR="006245C8">
      <w:pPr>
        <w:tabs>
          <w:tab w:pos="1836" w:val="left"/>
        </w:tabs>
        <w:spacing w:before="1"/>
        <w:ind w:left="990"/>
        <w:rPr>
          <w:b/>
          <w:sz w:val="24"/>
        </w:rPr>
      </w:pPr>
    </w:p>
    <w:p w:rsidRDefault="006245C8" w:rsidP="001312FE" w:rsidR="006245C8">
      <w:pPr>
        <w:tabs>
          <w:tab w:pos="1836" w:val="left"/>
        </w:tabs>
        <w:spacing w:before="1"/>
        <w:ind w:left="990"/>
        <w:rPr>
          <w:b/>
          <w:sz w:val="24"/>
        </w:rPr>
      </w:pPr>
    </w:p>
    <w:p w:rsidRDefault="006245C8" w:rsidP="001312FE" w:rsidR="006245C8">
      <w:pPr>
        <w:tabs>
          <w:tab w:pos="1836" w:val="left"/>
        </w:tabs>
        <w:spacing w:before="1"/>
        <w:ind w:left="990"/>
        <w:rPr>
          <w:b/>
          <w:sz w:val="24"/>
        </w:rPr>
      </w:pPr>
    </w:p>
    <w:p w:rsidRDefault="0012253B" w:rsidP="00695140" w:rsidR="008A6252" w:rsidRPr="0012253B">
      <w:pPr>
        <w:tabs>
          <w:tab w:pos="950" w:val="left"/>
        </w:tabs>
        <w:spacing w:before="92"/>
        <w:ind w:left="550"/>
        <w:outlineLvl w:val="1"/>
        <w:rPr>
          <w:b/>
          <w:sz w:val="24"/>
        </w:rPr>
      </w:pPr>
      <w:bookmarkStart w:name="_Toc509931085" w:id="26"/>
      <w:bookmarkStart w:name="_Toc523299358" w:id="27"/>
      <w:r>
        <w:rPr>
          <w:b/>
          <w:spacing w:val="3"/>
          <w:sz w:val="24"/>
        </w:rPr>
        <w:t xml:space="preserve">2.3.5. </w:t>
      </w:r>
      <w:r w:rsidR="0065237C" w:rsidRPr="0012253B">
        <w:rPr>
          <w:b/>
          <w:spacing w:val="3"/>
          <w:sz w:val="24"/>
        </w:rPr>
        <w:t xml:space="preserve">Kompanije </w:t>
      </w:r>
      <w:r w:rsidR="0065237C" w:rsidRPr="0012253B">
        <w:rPr>
          <w:b/>
          <w:sz w:val="24"/>
        </w:rPr>
        <w:t xml:space="preserve">u </w:t>
      </w:r>
      <w:r w:rsidR="0065237C" w:rsidRPr="0012253B">
        <w:rPr>
          <w:b/>
          <w:spacing w:val="3"/>
          <w:sz w:val="24"/>
        </w:rPr>
        <w:t xml:space="preserve">poslovnoj grupi </w:t>
      </w:r>
      <w:r w:rsidR="0065237C" w:rsidRPr="0012253B">
        <w:rPr>
          <w:b/>
          <w:spacing w:val="4"/>
          <w:sz w:val="24"/>
        </w:rPr>
        <w:t xml:space="preserve">Prehrana: </w:t>
      </w:r>
      <w:r w:rsidR="0065237C" w:rsidRPr="0012253B">
        <w:rPr>
          <w:b/>
          <w:spacing w:val="3"/>
          <w:sz w:val="24"/>
        </w:rPr>
        <w:t>Ledo Čitluk</w:t>
      </w:r>
      <w:r w:rsidR="0065237C" w:rsidRPr="0012253B">
        <w:rPr>
          <w:b/>
          <w:spacing w:val="69"/>
          <w:sz w:val="24"/>
        </w:rPr>
        <w:t xml:space="preserve"> </w:t>
      </w:r>
      <w:r w:rsidR="0065237C" w:rsidRPr="0012253B">
        <w:rPr>
          <w:b/>
          <w:spacing w:val="3"/>
          <w:sz w:val="24"/>
        </w:rPr>
        <w:t>d.o.o.</w:t>
      </w:r>
      <w:bookmarkEnd w:id="26"/>
      <w:bookmarkEnd w:id="27"/>
    </w:p>
    <w:p w:rsidRDefault="008A6252" w:rsidP="001312FE" w:rsidR="008A6252">
      <w:pPr>
        <w:pStyle w:val="Tijeloteksta"/>
        <w:spacing w:before="10"/>
        <w:rPr>
          <w:b/>
          <w:sz w:val="30"/>
        </w:rPr>
      </w:pPr>
    </w:p>
    <w:p w:rsidRDefault="0012253B" w:rsidP="00695140" w:rsidR="008A6252" w:rsidRPr="0012253B">
      <w:pPr>
        <w:tabs>
          <w:tab w:pos="1966" w:val="left"/>
        </w:tabs>
        <w:ind w:left="1100"/>
        <w:rPr>
          <w:b/>
          <w:sz w:val="24"/>
        </w:rPr>
      </w:pPr>
      <w:r>
        <w:rPr>
          <w:b/>
          <w:sz w:val="24"/>
        </w:rPr>
        <w:t xml:space="preserve">2.3.5.1. </w:t>
      </w:r>
      <w:r w:rsidR="0065237C" w:rsidRPr="0012253B">
        <w:rPr>
          <w:b/>
          <w:sz w:val="24"/>
        </w:rPr>
        <w:t>Financijski rezultati od početka godine i ključni financijski pokazatelji</w:t>
      </w:r>
      <w:r w:rsidR="0065237C" w:rsidRPr="0012253B">
        <w:rPr>
          <w:b/>
          <w:spacing w:val="-1"/>
          <w:sz w:val="24"/>
        </w:rPr>
        <w:t xml:space="preserve"> </w:t>
      </w:r>
      <w:r w:rsidR="0065237C" w:rsidRPr="0012253B">
        <w:rPr>
          <w:b/>
          <w:sz w:val="24"/>
        </w:rPr>
        <w:t>učinka</w:t>
      </w:r>
    </w:p>
    <w:p w:rsidRDefault="008A6252" w:rsidP="001312FE" w:rsidR="008A6252">
      <w:pPr>
        <w:pStyle w:val="Tijeloteksta"/>
        <w:rPr>
          <w:b/>
          <w:sz w:val="20"/>
        </w:rPr>
      </w:pPr>
    </w:p>
    <w:p w:rsidRDefault="008A6252" w:rsidP="001312FE" w:rsidR="008A6252">
      <w:pPr>
        <w:pStyle w:val="Tijeloteksta"/>
        <w:spacing w:before="2"/>
        <w:rPr>
          <w:b/>
          <w:sz w:val="22"/>
        </w:rPr>
      </w:pPr>
    </w:p>
    <w:tbl>
      <w:tblPr>
        <w:tblW w:type="auto" w:w="0"/>
        <w:tblInd w:type="dxa" w:w="1105"/>
        <w:tblBorders>
          <w:top w:space="0" w:sz="4" w:color="000000" w:val="single"/>
          <w:left w:space="0" w:sz="4" w:color="000000" w:val="single"/>
          <w:bottom w:space="0" w:sz="4" w:color="000000" w:val="single"/>
          <w:right w:space="0" w:sz="4" w:color="000000" w:val="single"/>
          <w:insideH w:space="0" w:sz="4" w:color="000000" w:val="single"/>
          <w:insideV w:space="0" w:sz="4" w:color="000000" w:val="single"/>
        </w:tblBorders>
        <w:tblCellMar>
          <w:left w:type="dxa" w:w="0"/>
          <w:right w:type="dxa" w:w="0"/>
        </w:tblCellMar>
        <w:tblLook w:val="01E0" w:noVBand="0" w:noHBand="0" w:lastColumn="1" w:firstColumn="1" w:lastRow="1" w:firstRow="1"/>
      </w:tblPr>
      <w:tblGrid>
        <w:gridCol w:w="3153"/>
        <w:gridCol w:w="2268"/>
        <w:gridCol w:w="2268"/>
      </w:tblGrid>
      <w:tr w:rsidTr="00C84E46" w:rsidR="00CD28A2">
        <w:trPr>
          <w:trHeight w:val="445"/>
        </w:trPr>
        <w:tc>
          <w:tcPr>
            <w:tcW w:type="dxa" w:w="3153"/>
            <w:shd w:fill="C00000" w:color="auto" w:val="clear"/>
          </w:tcPr>
          <w:p w:rsidRDefault="00CD28A2" w:rsidP="001312FE" w:rsidR="00CD28A2">
            <w:pPr>
              <w:pStyle w:val="TableParagraph"/>
              <w:spacing w:before="82"/>
              <w:ind w:left="105"/>
              <w:rPr>
                <w:b/>
                <w:sz w:val="24"/>
              </w:rPr>
            </w:pPr>
            <w:r>
              <w:rPr>
                <w:b/>
                <w:color w:val="FFFFFF"/>
                <w:sz w:val="24"/>
              </w:rPr>
              <w:t>Financijski rezultati*</w:t>
            </w:r>
          </w:p>
        </w:tc>
        <w:tc>
          <w:tcPr>
            <w:tcW w:type="dxa" w:w="2268"/>
            <w:shd w:fill="C00000" w:color="auto" w:val="clear"/>
          </w:tcPr>
          <w:p w:rsidRDefault="006C1F86" w:rsidP="00630249" w:rsidR="00013B40">
            <w:pPr>
              <w:pStyle w:val="TableParagraph"/>
              <w:spacing w:before="82"/>
              <w:ind w:left="408"/>
              <w:jc w:val="center"/>
              <w:rPr>
                <w:b/>
                <w:color w:val="FFFFFF"/>
                <w:sz w:val="24"/>
              </w:rPr>
            </w:pPr>
            <w:r>
              <w:rPr>
                <w:b/>
                <w:color w:val="FFFFFF"/>
                <w:sz w:val="24"/>
              </w:rPr>
              <w:t>I.</w:t>
            </w:r>
            <w:r w:rsidR="00630249">
              <w:rPr>
                <w:b/>
                <w:color w:val="FFFFFF"/>
                <w:sz w:val="24"/>
              </w:rPr>
              <w:t xml:space="preserve"> 2019</w:t>
            </w:r>
            <w:r w:rsidR="00CD28A2">
              <w:rPr>
                <w:b/>
                <w:color w:val="FFFFFF"/>
                <w:sz w:val="24"/>
              </w:rPr>
              <w:t>.</w:t>
            </w:r>
          </w:p>
          <w:p w:rsidRDefault="00CD28A2" w:rsidP="00630249" w:rsidR="00CD28A2">
            <w:pPr>
              <w:pStyle w:val="TableParagraph"/>
              <w:spacing w:before="82"/>
              <w:ind w:left="408"/>
              <w:jc w:val="center"/>
              <w:rPr>
                <w:b/>
                <w:sz w:val="24"/>
              </w:rPr>
            </w:pPr>
            <w:r>
              <w:rPr>
                <w:b/>
                <w:color w:val="FFFFFF"/>
                <w:sz w:val="24"/>
              </w:rPr>
              <w:t>(mil. HRK)</w:t>
            </w:r>
          </w:p>
        </w:tc>
        <w:tc>
          <w:tcPr>
            <w:tcW w:type="dxa" w:w="2268"/>
            <w:shd w:fill="C00000" w:color="auto" w:val="clear"/>
          </w:tcPr>
          <w:p w:rsidRDefault="00CD28A2" w:rsidP="00630249" w:rsidR="00CD28A2">
            <w:pPr>
              <w:pStyle w:val="TableParagraph"/>
              <w:spacing w:before="82"/>
              <w:ind w:left="408"/>
              <w:rPr>
                <w:b/>
                <w:color w:val="FFFFFF"/>
                <w:sz w:val="24"/>
              </w:rPr>
            </w:pPr>
            <w:r>
              <w:rPr>
                <w:b/>
                <w:color w:val="FFFFFF"/>
                <w:sz w:val="24"/>
              </w:rPr>
              <w:t xml:space="preserve">Plan </w:t>
            </w:r>
            <w:r w:rsidR="00630249" w:rsidRPr="00630249">
              <w:rPr>
                <w:b/>
                <w:color w:val="FFFFFF"/>
                <w:sz w:val="24"/>
              </w:rPr>
              <w:t>201</w:t>
            </w:r>
            <w:r w:rsidR="00630249">
              <w:rPr>
                <w:b/>
                <w:color w:val="FFFFFF"/>
                <w:sz w:val="24"/>
              </w:rPr>
              <w:t>9</w:t>
            </w:r>
            <w:r w:rsidR="00630249" w:rsidRPr="00630249">
              <w:rPr>
                <w:b/>
                <w:color w:val="FFFFFF"/>
                <w:sz w:val="24"/>
              </w:rPr>
              <w:t>.</w:t>
            </w:r>
            <w:r w:rsidR="00630249">
              <w:rPr>
                <w:b/>
                <w:color w:val="FFFFFF"/>
                <w:sz w:val="24"/>
              </w:rPr>
              <w:t xml:space="preserve">  </w:t>
            </w:r>
            <w:r w:rsidR="00630249" w:rsidRPr="00630249">
              <w:rPr>
                <w:b/>
                <w:color w:val="FFFFFF"/>
                <w:sz w:val="24"/>
              </w:rPr>
              <w:t xml:space="preserve"> </w:t>
            </w:r>
            <w:r>
              <w:rPr>
                <w:b/>
                <w:color w:val="FFFFFF"/>
                <w:sz w:val="24"/>
              </w:rPr>
              <w:t>(mil.</w:t>
            </w:r>
            <w:r w:rsidR="006C1F86">
              <w:rPr>
                <w:b/>
                <w:color w:val="FFFFFF"/>
                <w:sz w:val="24"/>
              </w:rPr>
              <w:t xml:space="preserve"> </w:t>
            </w:r>
            <w:r>
              <w:rPr>
                <w:b/>
                <w:color w:val="FFFFFF"/>
                <w:sz w:val="24"/>
              </w:rPr>
              <w:t>HRK)</w:t>
            </w:r>
          </w:p>
        </w:tc>
      </w:tr>
      <w:tr w:rsidTr="00C84E46" w:rsidR="00CD28A2">
        <w:trPr>
          <w:trHeight w:val="275"/>
        </w:trPr>
        <w:tc>
          <w:tcPr>
            <w:tcW w:type="dxa" w:w="3153"/>
          </w:tcPr>
          <w:p w:rsidRDefault="00CD28A2" w:rsidP="001312FE" w:rsidR="00CD28A2">
            <w:pPr>
              <w:pStyle w:val="TableParagraph"/>
              <w:spacing w:lineRule="exact" w:line="256"/>
              <w:ind w:left="105"/>
              <w:rPr>
                <w:sz w:val="24"/>
              </w:rPr>
            </w:pPr>
            <w:r>
              <w:rPr>
                <w:sz w:val="24"/>
              </w:rPr>
              <w:t>Prihod</w:t>
            </w:r>
          </w:p>
        </w:tc>
        <w:tc>
          <w:tcPr>
            <w:tcW w:type="dxa" w:w="2268"/>
          </w:tcPr>
          <w:p w:rsidRDefault="00630249" w:rsidP="00630249" w:rsidR="00CD28A2">
            <w:pPr>
              <w:pStyle w:val="TableParagraph"/>
              <w:spacing w:lineRule="exact" w:line="256"/>
              <w:ind w:left="362"/>
              <w:jc w:val="center"/>
              <w:rPr>
                <w:sz w:val="24"/>
              </w:rPr>
            </w:pPr>
            <w:r>
              <w:rPr>
                <w:sz w:val="24"/>
              </w:rPr>
              <w:t>16</w:t>
            </w:r>
          </w:p>
        </w:tc>
        <w:tc>
          <w:tcPr>
            <w:tcW w:type="dxa" w:w="2268"/>
          </w:tcPr>
          <w:p w:rsidRDefault="00630249" w:rsidP="00630249" w:rsidR="00CD28A2">
            <w:pPr>
              <w:pStyle w:val="TableParagraph"/>
              <w:spacing w:lineRule="exact" w:line="256"/>
              <w:ind w:left="362"/>
              <w:jc w:val="center"/>
              <w:rPr>
                <w:sz w:val="24"/>
              </w:rPr>
            </w:pPr>
            <w:r>
              <w:rPr>
                <w:sz w:val="24"/>
              </w:rPr>
              <w:t>15</w:t>
            </w:r>
          </w:p>
        </w:tc>
      </w:tr>
      <w:tr w:rsidTr="00C84E46" w:rsidR="00CD28A2">
        <w:trPr>
          <w:trHeight w:val="277"/>
        </w:trPr>
        <w:tc>
          <w:tcPr>
            <w:tcW w:type="dxa" w:w="3153"/>
          </w:tcPr>
          <w:p w:rsidRDefault="00CD28A2" w:rsidP="001312FE" w:rsidR="00CD28A2">
            <w:pPr>
              <w:pStyle w:val="TableParagraph"/>
              <w:spacing w:lineRule="exact" w:line="258"/>
              <w:ind w:left="105"/>
              <w:rPr>
                <w:sz w:val="24"/>
              </w:rPr>
            </w:pPr>
            <w:r>
              <w:rPr>
                <w:sz w:val="24"/>
              </w:rPr>
              <w:t>EBITDA</w:t>
            </w:r>
          </w:p>
        </w:tc>
        <w:tc>
          <w:tcPr>
            <w:tcW w:type="dxa" w:w="2268"/>
          </w:tcPr>
          <w:p w:rsidRDefault="00630249" w:rsidP="00630249" w:rsidR="00CD28A2">
            <w:pPr>
              <w:pStyle w:val="TableParagraph"/>
              <w:spacing w:lineRule="exact" w:line="258"/>
              <w:ind w:left="362"/>
              <w:jc w:val="center"/>
              <w:rPr>
                <w:sz w:val="24"/>
              </w:rPr>
            </w:pPr>
            <w:r>
              <w:rPr>
                <w:sz w:val="24"/>
              </w:rPr>
              <w:t>0</w:t>
            </w:r>
            <w:r w:rsidR="003A0D53">
              <w:rPr>
                <w:sz w:val="24"/>
              </w:rPr>
              <w:t>,</w:t>
            </w:r>
            <w:r w:rsidR="001A3A09">
              <w:rPr>
                <w:sz w:val="24"/>
              </w:rPr>
              <w:t>9</w:t>
            </w:r>
          </w:p>
        </w:tc>
        <w:tc>
          <w:tcPr>
            <w:tcW w:type="dxa" w:w="2268"/>
          </w:tcPr>
          <w:p w:rsidRDefault="003A0D53" w:rsidP="00630249" w:rsidR="00CD28A2">
            <w:pPr>
              <w:pStyle w:val="TableParagraph"/>
              <w:spacing w:lineRule="exact" w:line="258"/>
              <w:ind w:left="362"/>
              <w:jc w:val="center"/>
              <w:rPr>
                <w:sz w:val="24"/>
              </w:rPr>
            </w:pPr>
            <w:r>
              <w:rPr>
                <w:sz w:val="24"/>
              </w:rPr>
              <w:t>0,</w:t>
            </w:r>
            <w:r w:rsidR="00630249">
              <w:rPr>
                <w:sz w:val="24"/>
              </w:rPr>
              <w:t>9</w:t>
            </w:r>
          </w:p>
        </w:tc>
      </w:tr>
      <w:tr w:rsidTr="00C84E46" w:rsidR="00CD28A2">
        <w:trPr>
          <w:trHeight w:val="276"/>
        </w:trPr>
        <w:tc>
          <w:tcPr>
            <w:tcW w:type="dxa" w:w="3153"/>
          </w:tcPr>
          <w:p w:rsidRDefault="00CD28A2" w:rsidP="001312FE" w:rsidR="00CD28A2">
            <w:pPr>
              <w:pStyle w:val="TableParagraph"/>
              <w:spacing w:lineRule="exact" w:line="256"/>
              <w:ind w:left="105"/>
              <w:rPr>
                <w:sz w:val="24"/>
              </w:rPr>
            </w:pPr>
            <w:r>
              <w:rPr>
                <w:sz w:val="24"/>
              </w:rPr>
              <w:t>EBITDA %</w:t>
            </w:r>
          </w:p>
        </w:tc>
        <w:tc>
          <w:tcPr>
            <w:tcW w:type="dxa" w:w="2268"/>
          </w:tcPr>
          <w:p w:rsidRDefault="00630249" w:rsidP="00630249" w:rsidR="00CD28A2">
            <w:pPr>
              <w:pStyle w:val="TableParagraph"/>
              <w:spacing w:lineRule="exact" w:line="256"/>
              <w:ind w:left="362"/>
              <w:jc w:val="center"/>
              <w:rPr>
                <w:sz w:val="24"/>
              </w:rPr>
            </w:pPr>
            <w:r>
              <w:rPr>
                <w:sz w:val="24"/>
              </w:rPr>
              <w:t>5</w:t>
            </w:r>
            <w:r w:rsidR="001A3A09">
              <w:rPr>
                <w:sz w:val="24"/>
              </w:rPr>
              <w:t>,</w:t>
            </w:r>
            <w:r>
              <w:rPr>
                <w:sz w:val="24"/>
              </w:rPr>
              <w:t>8</w:t>
            </w:r>
            <w:r w:rsidR="003A0D53">
              <w:rPr>
                <w:sz w:val="24"/>
              </w:rPr>
              <w:t>%</w:t>
            </w:r>
          </w:p>
        </w:tc>
        <w:tc>
          <w:tcPr>
            <w:tcW w:type="dxa" w:w="2268"/>
          </w:tcPr>
          <w:p w:rsidRDefault="00630249" w:rsidP="00630249" w:rsidR="00CD28A2">
            <w:pPr>
              <w:pStyle w:val="TableParagraph"/>
              <w:spacing w:lineRule="exact" w:line="256"/>
              <w:ind w:left="362"/>
              <w:jc w:val="center"/>
              <w:rPr>
                <w:sz w:val="24"/>
              </w:rPr>
            </w:pPr>
            <w:r>
              <w:rPr>
                <w:sz w:val="24"/>
              </w:rPr>
              <w:t>5,8</w:t>
            </w:r>
            <w:r w:rsidR="003A0D53">
              <w:rPr>
                <w:sz w:val="24"/>
              </w:rPr>
              <w:t>%</w:t>
            </w:r>
          </w:p>
        </w:tc>
      </w:tr>
    </w:tbl>
    <w:p w:rsidRDefault="0065237C" w:rsidP="00062C1C" w:rsidR="008A6252">
      <w:pPr>
        <w:spacing w:lineRule="exact" w:line="227"/>
        <w:ind w:firstLine="168" w:left="966"/>
        <w:rPr>
          <w:b/>
          <w:i/>
          <w:sz w:val="20"/>
        </w:rPr>
      </w:pPr>
      <w:r>
        <w:rPr>
          <w:b/>
          <w:i/>
          <w:sz w:val="20"/>
        </w:rPr>
        <w:t xml:space="preserve">*NAPOMENA: </w:t>
      </w:r>
      <w:r w:rsidR="00D52FA1">
        <w:rPr>
          <w:b/>
          <w:i/>
          <w:sz w:val="20"/>
        </w:rPr>
        <w:t>Preliminarni rezultati</w:t>
      </w:r>
    </w:p>
    <w:p w:rsidRDefault="008A6252" w:rsidP="001312FE" w:rsidR="008A6252">
      <w:pPr>
        <w:pStyle w:val="Tijeloteksta"/>
        <w:rPr>
          <w:b/>
          <w:i/>
          <w:sz w:val="22"/>
        </w:rPr>
      </w:pPr>
    </w:p>
    <w:p w:rsidRDefault="008A6252" w:rsidP="001312FE" w:rsidR="008A6252">
      <w:pPr>
        <w:pStyle w:val="Tijeloteksta"/>
        <w:spacing w:before="9"/>
        <w:rPr>
          <w:b/>
          <w:i/>
          <w:sz w:val="19"/>
        </w:rPr>
      </w:pPr>
    </w:p>
    <w:p w:rsidRDefault="0012253B" w:rsidP="00695140" w:rsidR="008A6252" w:rsidRPr="0012253B">
      <w:pPr>
        <w:tabs>
          <w:tab w:pos="1836" w:val="left"/>
        </w:tabs>
        <w:spacing w:before="1"/>
        <w:ind w:hanging="110" w:left="1210"/>
        <w:rPr>
          <w:b/>
          <w:sz w:val="24"/>
        </w:rPr>
      </w:pPr>
      <w:r>
        <w:rPr>
          <w:b/>
          <w:sz w:val="24"/>
        </w:rPr>
        <w:t>2.3.5.2.</w:t>
      </w:r>
      <w:r w:rsidR="00AB1309">
        <w:rPr>
          <w:b/>
          <w:sz w:val="24"/>
        </w:rPr>
        <w:t xml:space="preserve"> </w:t>
      </w:r>
      <w:r w:rsidR="0065237C" w:rsidRPr="0012253B">
        <w:rPr>
          <w:b/>
          <w:sz w:val="24"/>
        </w:rPr>
        <w:t>Komentari na tekuće</w:t>
      </w:r>
      <w:r w:rsidR="0065237C" w:rsidRPr="0012253B">
        <w:rPr>
          <w:b/>
          <w:spacing w:val="-4"/>
          <w:sz w:val="24"/>
        </w:rPr>
        <w:t xml:space="preserve"> </w:t>
      </w:r>
      <w:r w:rsidR="0065237C" w:rsidRPr="0012253B">
        <w:rPr>
          <w:b/>
          <w:sz w:val="24"/>
        </w:rPr>
        <w:t>poslovanje</w:t>
      </w:r>
    </w:p>
    <w:p w:rsidRDefault="008A6252" w:rsidP="001312FE" w:rsidR="008A6252">
      <w:pPr>
        <w:pStyle w:val="Tijeloteksta"/>
        <w:spacing w:before="8"/>
        <w:rPr>
          <w:b/>
          <w:sz w:val="20"/>
        </w:rPr>
      </w:pPr>
    </w:p>
    <w:p w:rsidRDefault="008A6252" w:rsidP="001312FE" w:rsidR="008A6252" w:rsidRPr="001A3A09">
      <w:pPr>
        <w:pStyle w:val="Tijeloteksta"/>
        <w:spacing w:before="6"/>
      </w:pPr>
    </w:p>
    <w:p w:rsidRDefault="001A3A09" w:rsidP="00630249" w:rsidR="00630249">
      <w:pPr>
        <w:pStyle w:val="Tijeloteksta"/>
        <w:spacing w:before="6"/>
        <w:ind w:hanging="255" w:left="1440"/>
        <w:jc w:val="both"/>
      </w:pPr>
      <w:r w:rsidRPr="001A3A09">
        <w:t>•</w:t>
      </w:r>
      <w:r w:rsidRPr="001A3A09">
        <w:tab/>
      </w:r>
      <w:r w:rsidR="00630249">
        <w:t>Kao rezultat rasta prihoda od prodaje, ostvarena EBITDA u siječnju je neznatno iznad plana.</w:t>
      </w:r>
    </w:p>
    <w:p w:rsidRDefault="00630249" w:rsidP="00630249" w:rsidR="00630249">
      <w:pPr>
        <w:pStyle w:val="Tijeloteksta"/>
        <w:spacing w:before="6"/>
        <w:ind w:hanging="255" w:left="1440"/>
        <w:jc w:val="both"/>
      </w:pPr>
    </w:p>
    <w:p w:rsidRDefault="00630249" w:rsidP="00630249" w:rsidR="00630249">
      <w:pPr>
        <w:pStyle w:val="Tijeloteksta"/>
        <w:spacing w:before="6"/>
        <w:ind w:hanging="255" w:left="1440"/>
        <w:jc w:val="both"/>
      </w:pPr>
      <w:r>
        <w:t>•</w:t>
      </w:r>
      <w:r>
        <w:tab/>
        <w:t>Ledo Čitluk  u  siječnju  bilježi rast prihoda od prodaje u odnosu na plan, kao rezultat optimizacije asortimana, kvalitetnog pozicioniranja na prodajnim mjestima te bilateralnih akcija sa ključnim kupcima.</w:t>
      </w:r>
    </w:p>
    <w:p w:rsidRDefault="00630249" w:rsidP="00630249" w:rsidR="00630249">
      <w:pPr>
        <w:pStyle w:val="Tijeloteksta"/>
        <w:spacing w:before="6"/>
        <w:ind w:hanging="255" w:left="1440"/>
        <w:jc w:val="both"/>
      </w:pPr>
    </w:p>
    <w:p w:rsidRDefault="00630249" w:rsidP="00630249" w:rsidR="001A3A09">
      <w:pPr>
        <w:pStyle w:val="Tijeloteksta"/>
        <w:spacing w:before="6"/>
        <w:ind w:hanging="255" w:left="1440"/>
        <w:jc w:val="both"/>
        <w:rPr>
          <w:sz w:val="12"/>
        </w:rPr>
      </w:pPr>
      <w:r>
        <w:t> </w:t>
      </w:r>
      <w:r>
        <w:rPr>
          <w:sz w:val="12"/>
        </w:rPr>
        <w:t xml:space="preserve"> </w:t>
      </w:r>
    </w:p>
    <w:p w:rsidRDefault="001A3A09" w:rsidP="001312FE" w:rsidR="001A3A09">
      <w:pPr>
        <w:pStyle w:val="Tijeloteksta"/>
        <w:spacing w:before="6"/>
        <w:rPr>
          <w:sz w:val="12"/>
        </w:rPr>
      </w:pPr>
    </w:p>
    <w:p w:rsidRDefault="001A3A09" w:rsidP="001312FE" w:rsidR="001A3A09">
      <w:pPr>
        <w:pStyle w:val="Tijeloteksta"/>
        <w:spacing w:before="6"/>
        <w:rPr>
          <w:sz w:val="12"/>
        </w:rPr>
      </w:pPr>
    </w:p>
    <w:p w:rsidRDefault="001A3A09" w:rsidP="001312FE" w:rsidR="001A3A09">
      <w:pPr>
        <w:pStyle w:val="Tijeloteksta"/>
        <w:spacing w:before="6"/>
        <w:rPr>
          <w:sz w:val="12"/>
        </w:rPr>
      </w:pPr>
    </w:p>
    <w:p w:rsidRDefault="001A3A09" w:rsidP="001312FE" w:rsidR="001A3A09">
      <w:pPr>
        <w:pStyle w:val="Tijeloteksta"/>
        <w:spacing w:before="6"/>
        <w:rPr>
          <w:sz w:val="12"/>
        </w:rPr>
      </w:pPr>
    </w:p>
    <w:p w:rsidRDefault="001A3A09" w:rsidP="001312FE" w:rsidR="001A3A09">
      <w:pPr>
        <w:pStyle w:val="Tijeloteksta"/>
        <w:spacing w:before="6"/>
        <w:rPr>
          <w:sz w:val="12"/>
        </w:rPr>
      </w:pPr>
    </w:p>
    <w:p w:rsidRDefault="001A3A09" w:rsidP="001312FE" w:rsidR="001A3A09">
      <w:pPr>
        <w:pStyle w:val="Tijeloteksta"/>
        <w:spacing w:before="6"/>
        <w:rPr>
          <w:sz w:val="12"/>
        </w:rPr>
      </w:pPr>
    </w:p>
    <w:p w:rsidRDefault="001A3A09" w:rsidP="001312FE" w:rsidR="001A3A09">
      <w:pPr>
        <w:pStyle w:val="Tijeloteksta"/>
        <w:spacing w:before="6"/>
        <w:rPr>
          <w:sz w:val="12"/>
        </w:rPr>
      </w:pPr>
    </w:p>
    <w:p w:rsidRDefault="001A3A09" w:rsidP="001312FE" w:rsidR="001A3A09">
      <w:pPr>
        <w:pStyle w:val="Tijeloteksta"/>
        <w:spacing w:before="6"/>
        <w:rPr>
          <w:sz w:val="12"/>
        </w:rPr>
      </w:pPr>
    </w:p>
    <w:p w:rsidRDefault="001A3A09" w:rsidP="001312FE" w:rsidR="001A3A09">
      <w:pPr>
        <w:pStyle w:val="Tijeloteksta"/>
        <w:spacing w:before="6"/>
        <w:rPr>
          <w:sz w:val="12"/>
        </w:rPr>
      </w:pPr>
    </w:p>
    <w:p w:rsidRDefault="001A3A09" w:rsidP="001312FE" w:rsidR="001A3A09">
      <w:pPr>
        <w:pStyle w:val="Tijeloteksta"/>
        <w:spacing w:before="6"/>
        <w:rPr>
          <w:sz w:val="12"/>
        </w:rPr>
      </w:pPr>
    </w:p>
    <w:p w:rsidRDefault="001A3A09" w:rsidP="001312FE" w:rsidR="001A3A09">
      <w:pPr>
        <w:pStyle w:val="Tijeloteksta"/>
        <w:spacing w:before="6"/>
        <w:rPr>
          <w:sz w:val="12"/>
        </w:rPr>
      </w:pPr>
    </w:p>
    <w:p w:rsidRDefault="001A3A09" w:rsidP="001312FE" w:rsidR="001A3A09">
      <w:pPr>
        <w:pStyle w:val="Tijeloteksta"/>
        <w:spacing w:before="6"/>
        <w:rPr>
          <w:sz w:val="12"/>
        </w:rPr>
      </w:pPr>
    </w:p>
    <w:p w:rsidRDefault="001A3A09" w:rsidP="001312FE" w:rsidR="001A3A09">
      <w:pPr>
        <w:pStyle w:val="Tijeloteksta"/>
        <w:spacing w:before="6"/>
        <w:rPr>
          <w:sz w:val="12"/>
        </w:rPr>
      </w:pPr>
    </w:p>
    <w:p w:rsidRDefault="001A3A09" w:rsidP="001312FE" w:rsidR="001A3A09">
      <w:pPr>
        <w:pStyle w:val="Tijeloteksta"/>
        <w:spacing w:before="6"/>
        <w:rPr>
          <w:sz w:val="12"/>
        </w:rPr>
      </w:pPr>
    </w:p>
    <w:p w:rsidRDefault="001A3A09" w:rsidP="001312FE" w:rsidR="001A3A09">
      <w:pPr>
        <w:pStyle w:val="Tijeloteksta"/>
        <w:spacing w:before="6"/>
        <w:rPr>
          <w:sz w:val="12"/>
        </w:rPr>
      </w:pPr>
    </w:p>
    <w:p w:rsidRDefault="001A3A09" w:rsidP="001312FE" w:rsidR="001A3A09">
      <w:pPr>
        <w:pStyle w:val="Tijeloteksta"/>
        <w:spacing w:before="6"/>
        <w:rPr>
          <w:sz w:val="12"/>
        </w:rPr>
      </w:pPr>
    </w:p>
    <w:p w:rsidRDefault="001A3A09" w:rsidP="001312FE" w:rsidR="001A3A09">
      <w:pPr>
        <w:pStyle w:val="Tijeloteksta"/>
        <w:spacing w:before="6"/>
        <w:rPr>
          <w:sz w:val="12"/>
        </w:rPr>
      </w:pPr>
    </w:p>
    <w:p w:rsidRDefault="001A3A09" w:rsidP="001312FE" w:rsidR="001A3A09">
      <w:pPr>
        <w:pStyle w:val="Tijeloteksta"/>
        <w:spacing w:before="6"/>
        <w:rPr>
          <w:sz w:val="12"/>
        </w:rPr>
      </w:pPr>
    </w:p>
    <w:p w:rsidRDefault="001A3A09" w:rsidP="001312FE" w:rsidR="001A3A09">
      <w:pPr>
        <w:pStyle w:val="Tijeloteksta"/>
        <w:spacing w:before="6"/>
        <w:rPr>
          <w:sz w:val="12"/>
        </w:rPr>
      </w:pPr>
    </w:p>
    <w:p w:rsidRDefault="001A3A09" w:rsidP="001312FE" w:rsidR="001A3A09">
      <w:pPr>
        <w:pStyle w:val="Tijeloteksta"/>
        <w:spacing w:before="6"/>
        <w:rPr>
          <w:sz w:val="12"/>
        </w:rPr>
      </w:pPr>
    </w:p>
    <w:p w:rsidRDefault="001A3A09" w:rsidP="001312FE" w:rsidR="001A3A09">
      <w:pPr>
        <w:pStyle w:val="Tijeloteksta"/>
        <w:spacing w:before="6"/>
        <w:rPr>
          <w:sz w:val="12"/>
        </w:rPr>
      </w:pPr>
    </w:p>
    <w:p w:rsidRDefault="00630249" w:rsidP="001312FE" w:rsidR="00630249">
      <w:pPr>
        <w:pStyle w:val="Tijeloteksta"/>
        <w:spacing w:before="6"/>
        <w:rPr>
          <w:sz w:val="12"/>
        </w:rPr>
      </w:pPr>
    </w:p>
    <w:p w:rsidRDefault="00630249" w:rsidP="001312FE" w:rsidR="00630249">
      <w:pPr>
        <w:pStyle w:val="Tijeloteksta"/>
        <w:spacing w:before="6"/>
        <w:rPr>
          <w:sz w:val="12"/>
        </w:rPr>
      </w:pPr>
    </w:p>
    <w:p w:rsidRDefault="00630249" w:rsidP="001312FE" w:rsidR="00630249">
      <w:pPr>
        <w:pStyle w:val="Tijeloteksta"/>
        <w:spacing w:before="6"/>
        <w:rPr>
          <w:sz w:val="12"/>
        </w:rPr>
      </w:pPr>
    </w:p>
    <w:p w:rsidRDefault="00630249" w:rsidP="001312FE" w:rsidR="00630249">
      <w:pPr>
        <w:pStyle w:val="Tijeloteksta"/>
        <w:spacing w:before="6"/>
        <w:rPr>
          <w:sz w:val="12"/>
        </w:rPr>
      </w:pPr>
    </w:p>
    <w:p w:rsidRDefault="001A3A09" w:rsidP="001312FE" w:rsidR="001A3A09">
      <w:pPr>
        <w:pStyle w:val="Tijeloteksta"/>
        <w:spacing w:before="6"/>
        <w:rPr>
          <w:sz w:val="12"/>
        </w:rPr>
      </w:pPr>
    </w:p>
    <w:p w:rsidRDefault="001A3A09" w:rsidP="001312FE" w:rsidR="001A3A09">
      <w:pPr>
        <w:pStyle w:val="Tijeloteksta"/>
        <w:spacing w:before="6"/>
        <w:rPr>
          <w:sz w:val="12"/>
        </w:rPr>
      </w:pPr>
    </w:p>
    <w:p w:rsidRDefault="001A3A09" w:rsidP="001312FE" w:rsidR="001A3A09">
      <w:pPr>
        <w:pStyle w:val="Tijeloteksta"/>
        <w:spacing w:before="6"/>
        <w:rPr>
          <w:sz w:val="12"/>
        </w:rPr>
      </w:pPr>
    </w:p>
    <w:p w:rsidRDefault="001A3A09" w:rsidP="001312FE" w:rsidR="001A3A09">
      <w:pPr>
        <w:pStyle w:val="Tijeloteksta"/>
        <w:spacing w:before="6"/>
        <w:rPr>
          <w:sz w:val="12"/>
        </w:rPr>
      </w:pPr>
    </w:p>
    <w:p w:rsidRDefault="001A3A09" w:rsidP="001312FE" w:rsidR="001A3A09">
      <w:pPr>
        <w:pStyle w:val="Tijeloteksta"/>
        <w:spacing w:before="6"/>
        <w:rPr>
          <w:sz w:val="12"/>
        </w:rPr>
      </w:pPr>
    </w:p>
    <w:p w:rsidRDefault="001A3A09" w:rsidP="001312FE" w:rsidR="001A3A09">
      <w:pPr>
        <w:pStyle w:val="Tijeloteksta"/>
        <w:spacing w:before="6"/>
        <w:rPr>
          <w:sz w:val="12"/>
        </w:rPr>
      </w:pPr>
    </w:p>
    <w:p w:rsidRDefault="001A3A09" w:rsidP="001312FE" w:rsidR="001A3A09">
      <w:pPr>
        <w:pStyle w:val="Tijeloteksta"/>
        <w:spacing w:before="6"/>
        <w:rPr>
          <w:sz w:val="12"/>
        </w:rPr>
      </w:pPr>
    </w:p>
    <w:p w:rsidRDefault="001A3A09" w:rsidP="001312FE" w:rsidR="001A3A09">
      <w:pPr>
        <w:pStyle w:val="Tijeloteksta"/>
        <w:spacing w:before="6"/>
        <w:rPr>
          <w:sz w:val="12"/>
        </w:rPr>
      </w:pPr>
    </w:p>
    <w:p w:rsidRDefault="001A3A09" w:rsidP="001312FE" w:rsidR="001A3A09">
      <w:pPr>
        <w:pStyle w:val="Tijeloteksta"/>
        <w:spacing w:before="6"/>
        <w:rPr>
          <w:sz w:val="12"/>
        </w:rPr>
      </w:pPr>
    </w:p>
    <w:p w:rsidRDefault="001A3A09" w:rsidP="001312FE" w:rsidR="001A3A09">
      <w:pPr>
        <w:pStyle w:val="Tijeloteksta"/>
        <w:spacing w:before="6"/>
        <w:rPr>
          <w:sz w:val="12"/>
        </w:rPr>
      </w:pPr>
    </w:p>
    <w:p w:rsidRDefault="001A3A09" w:rsidP="001312FE" w:rsidR="001A3A09">
      <w:pPr>
        <w:pStyle w:val="Tijeloteksta"/>
        <w:spacing w:before="6"/>
        <w:rPr>
          <w:sz w:val="12"/>
        </w:rPr>
      </w:pPr>
    </w:p>
    <w:p w:rsidRDefault="001A3A09" w:rsidP="001312FE" w:rsidR="001A3A09">
      <w:pPr>
        <w:pStyle w:val="Tijeloteksta"/>
        <w:spacing w:before="6"/>
        <w:rPr>
          <w:sz w:val="12"/>
        </w:rPr>
      </w:pPr>
    </w:p>
    <w:p w:rsidRDefault="001A3A09" w:rsidP="001312FE" w:rsidR="001A3A09">
      <w:pPr>
        <w:pStyle w:val="Tijeloteksta"/>
        <w:spacing w:before="6"/>
        <w:rPr>
          <w:sz w:val="12"/>
        </w:rPr>
      </w:pPr>
    </w:p>
    <w:p w:rsidRDefault="001A3A09" w:rsidP="001312FE" w:rsidR="001A3A09">
      <w:pPr>
        <w:pStyle w:val="Tijeloteksta"/>
        <w:spacing w:before="6"/>
        <w:rPr>
          <w:sz w:val="12"/>
        </w:rPr>
      </w:pPr>
    </w:p>
    <w:p w:rsidRDefault="001A3A09" w:rsidP="001312FE" w:rsidR="001A3A09">
      <w:pPr>
        <w:pStyle w:val="Tijeloteksta"/>
        <w:spacing w:before="6"/>
        <w:rPr>
          <w:sz w:val="12"/>
        </w:rPr>
      </w:pPr>
    </w:p>
    <w:p w:rsidRDefault="001A3A09" w:rsidP="001312FE" w:rsidR="001A3A09">
      <w:pPr>
        <w:pStyle w:val="Tijeloteksta"/>
        <w:spacing w:before="6"/>
        <w:rPr>
          <w:sz w:val="12"/>
        </w:rPr>
      </w:pPr>
    </w:p>
    <w:p w:rsidRDefault="001A3A09" w:rsidP="001312FE" w:rsidR="001A3A09">
      <w:pPr>
        <w:pStyle w:val="Tijeloteksta"/>
        <w:spacing w:before="6"/>
        <w:rPr>
          <w:sz w:val="12"/>
        </w:rPr>
      </w:pPr>
    </w:p>
    <w:p w:rsidRDefault="00065221" w:rsidP="00695140" w:rsidR="00065221">
      <w:pPr>
        <w:tabs>
          <w:tab w:pos="965" w:val="left"/>
        </w:tabs>
        <w:spacing w:before="93"/>
        <w:ind w:left="660"/>
        <w:outlineLvl w:val="1"/>
        <w:rPr>
          <w:b/>
          <w:spacing w:val="3"/>
          <w:sz w:val="24"/>
        </w:rPr>
      </w:pPr>
      <w:bookmarkStart w:name="_Toc509931086" w:id="28"/>
      <w:bookmarkStart w:name="_Toc523299359" w:id="29"/>
    </w:p>
    <w:p w:rsidRDefault="0012253B" w:rsidP="00695140" w:rsidR="008A6252" w:rsidRPr="0012253B">
      <w:pPr>
        <w:tabs>
          <w:tab w:pos="965" w:val="left"/>
        </w:tabs>
        <w:spacing w:before="93"/>
        <w:ind w:left="660"/>
        <w:outlineLvl w:val="1"/>
        <w:rPr>
          <w:b/>
          <w:sz w:val="24"/>
        </w:rPr>
      </w:pPr>
      <w:r>
        <w:rPr>
          <w:b/>
          <w:spacing w:val="3"/>
          <w:sz w:val="24"/>
        </w:rPr>
        <w:t xml:space="preserve">2.3.6. </w:t>
      </w:r>
      <w:r w:rsidR="0065237C" w:rsidRPr="0012253B">
        <w:rPr>
          <w:b/>
          <w:spacing w:val="3"/>
          <w:sz w:val="24"/>
        </w:rPr>
        <w:t xml:space="preserve">Kompanije </w:t>
      </w:r>
      <w:r w:rsidR="0065237C" w:rsidRPr="0012253B">
        <w:rPr>
          <w:b/>
          <w:sz w:val="24"/>
        </w:rPr>
        <w:t xml:space="preserve">u </w:t>
      </w:r>
      <w:r w:rsidR="0065237C" w:rsidRPr="0012253B">
        <w:rPr>
          <w:b/>
          <w:spacing w:val="3"/>
          <w:sz w:val="24"/>
        </w:rPr>
        <w:t xml:space="preserve">poslovnoj grupi </w:t>
      </w:r>
      <w:r w:rsidR="0065237C" w:rsidRPr="0012253B">
        <w:rPr>
          <w:b/>
          <w:spacing w:val="4"/>
          <w:sz w:val="24"/>
        </w:rPr>
        <w:t xml:space="preserve">Prehrana: </w:t>
      </w:r>
      <w:r w:rsidR="0065237C" w:rsidRPr="0012253B">
        <w:rPr>
          <w:b/>
          <w:spacing w:val="3"/>
          <w:sz w:val="24"/>
        </w:rPr>
        <w:t>Frikom</w:t>
      </w:r>
      <w:r w:rsidR="0065237C" w:rsidRPr="0012253B">
        <w:rPr>
          <w:b/>
          <w:spacing w:val="46"/>
          <w:sz w:val="24"/>
        </w:rPr>
        <w:t xml:space="preserve"> </w:t>
      </w:r>
      <w:r w:rsidR="0065237C" w:rsidRPr="0012253B">
        <w:rPr>
          <w:b/>
          <w:spacing w:val="3"/>
          <w:sz w:val="24"/>
        </w:rPr>
        <w:t>d.o.o.</w:t>
      </w:r>
      <w:bookmarkEnd w:id="28"/>
      <w:bookmarkEnd w:id="29"/>
    </w:p>
    <w:p w:rsidRDefault="008A6252" w:rsidP="001312FE" w:rsidR="008A6252">
      <w:pPr>
        <w:pStyle w:val="Tijeloteksta"/>
        <w:spacing w:before="2"/>
        <w:rPr>
          <w:b/>
          <w:sz w:val="34"/>
        </w:rPr>
      </w:pPr>
    </w:p>
    <w:p w:rsidRDefault="0012253B" w:rsidP="00695140" w:rsidR="008A6252" w:rsidRPr="0012253B">
      <w:pPr>
        <w:tabs>
          <w:tab w:pos="1966" w:val="left"/>
        </w:tabs>
        <w:ind w:left="1210"/>
        <w:rPr>
          <w:b/>
          <w:sz w:val="24"/>
        </w:rPr>
      </w:pPr>
      <w:r>
        <w:rPr>
          <w:b/>
          <w:sz w:val="24"/>
        </w:rPr>
        <w:t xml:space="preserve">2.3.6.1. </w:t>
      </w:r>
      <w:r w:rsidR="0065237C" w:rsidRPr="0012253B">
        <w:rPr>
          <w:b/>
          <w:sz w:val="24"/>
        </w:rPr>
        <w:t xml:space="preserve">Financijski rezultati od početka godine i ključni financijski </w:t>
      </w:r>
      <w:r w:rsidR="00062C1C">
        <w:rPr>
          <w:b/>
          <w:sz w:val="24"/>
        </w:rPr>
        <w:t>p</w:t>
      </w:r>
      <w:r w:rsidR="0065237C" w:rsidRPr="0012253B">
        <w:rPr>
          <w:b/>
          <w:sz w:val="24"/>
        </w:rPr>
        <w:t>okazatelji</w:t>
      </w:r>
      <w:r w:rsidR="0065237C" w:rsidRPr="0012253B">
        <w:rPr>
          <w:b/>
          <w:spacing w:val="-1"/>
          <w:sz w:val="24"/>
        </w:rPr>
        <w:t xml:space="preserve"> </w:t>
      </w:r>
      <w:r w:rsidR="0065237C" w:rsidRPr="0012253B">
        <w:rPr>
          <w:b/>
          <w:sz w:val="24"/>
        </w:rPr>
        <w:t>učinka</w:t>
      </w:r>
    </w:p>
    <w:p w:rsidRDefault="008A6252" w:rsidP="001312FE" w:rsidR="008A6252">
      <w:pPr>
        <w:pStyle w:val="Tijeloteksta"/>
        <w:rPr>
          <w:b/>
          <w:sz w:val="20"/>
        </w:rPr>
      </w:pPr>
    </w:p>
    <w:p w:rsidRDefault="008A6252" w:rsidP="001312FE" w:rsidR="008A6252">
      <w:pPr>
        <w:pStyle w:val="Tijeloteksta"/>
        <w:spacing w:after="1" w:before="1"/>
        <w:rPr>
          <w:b/>
          <w:sz w:val="22"/>
        </w:rPr>
      </w:pPr>
    </w:p>
    <w:tbl>
      <w:tblPr>
        <w:tblW w:type="auto" w:w="0"/>
        <w:jc w:val="center"/>
        <w:tblBorders>
          <w:top w:space="0" w:sz="4" w:color="000000" w:val="single"/>
          <w:left w:space="0" w:sz="4" w:color="000000" w:val="single"/>
          <w:bottom w:space="0" w:sz="4" w:color="000000" w:val="single"/>
          <w:right w:space="0" w:sz="4" w:color="000000" w:val="single"/>
          <w:insideH w:space="0" w:sz="4" w:color="000000" w:val="single"/>
          <w:insideV w:space="0" w:sz="4" w:color="000000" w:val="single"/>
        </w:tblBorders>
        <w:tblCellMar>
          <w:left w:type="dxa" w:w="0"/>
          <w:right w:type="dxa" w:w="0"/>
        </w:tblCellMar>
        <w:tblLook w:val="01E0" w:noVBand="0" w:noHBand="0" w:lastColumn="1" w:firstColumn="1" w:lastRow="1" w:firstRow="1"/>
      </w:tblPr>
      <w:tblGrid>
        <w:gridCol w:w="3110"/>
        <w:gridCol w:w="2126"/>
        <w:gridCol w:w="2360"/>
      </w:tblGrid>
      <w:tr w:rsidTr="001A3A09" w:rsidR="00CD28A2">
        <w:trPr>
          <w:trHeight w:val="448"/>
          <w:jc w:val="center"/>
        </w:trPr>
        <w:tc>
          <w:tcPr>
            <w:tcW w:type="dxa" w:w="3110"/>
            <w:shd w:fill="C00000" w:color="auto" w:val="clear"/>
          </w:tcPr>
          <w:p w:rsidRDefault="00CD28A2" w:rsidP="001312FE" w:rsidR="00CD28A2">
            <w:pPr>
              <w:pStyle w:val="TableParagraph"/>
              <w:spacing w:before="82"/>
              <w:ind w:left="105"/>
              <w:rPr>
                <w:b/>
                <w:sz w:val="24"/>
              </w:rPr>
            </w:pPr>
            <w:r>
              <w:rPr>
                <w:b/>
                <w:color w:val="FFFFFF"/>
                <w:sz w:val="24"/>
              </w:rPr>
              <w:t>Financijski rezultati*</w:t>
            </w:r>
          </w:p>
        </w:tc>
        <w:tc>
          <w:tcPr>
            <w:tcW w:type="dxa" w:w="2126"/>
            <w:shd w:fill="C00000" w:color="auto" w:val="clear"/>
          </w:tcPr>
          <w:p w:rsidRDefault="00630249" w:rsidP="001312FE" w:rsidR="00013B40">
            <w:pPr>
              <w:pStyle w:val="TableParagraph"/>
              <w:spacing w:before="82"/>
              <w:ind w:left="362"/>
              <w:jc w:val="center"/>
              <w:rPr>
                <w:b/>
                <w:color w:val="FFFFFF"/>
                <w:sz w:val="24"/>
              </w:rPr>
            </w:pPr>
            <w:r>
              <w:rPr>
                <w:b/>
                <w:color w:val="FFFFFF"/>
                <w:sz w:val="24"/>
              </w:rPr>
              <w:t>I.</w:t>
            </w:r>
            <w:r w:rsidR="00CD28A2">
              <w:rPr>
                <w:b/>
                <w:color w:val="FFFFFF"/>
                <w:sz w:val="24"/>
              </w:rPr>
              <w:t xml:space="preserve"> 201</w:t>
            </w:r>
            <w:r>
              <w:rPr>
                <w:b/>
                <w:color w:val="FFFFFF"/>
                <w:sz w:val="24"/>
              </w:rPr>
              <w:t>9</w:t>
            </w:r>
            <w:r w:rsidR="00CD28A2">
              <w:rPr>
                <w:b/>
                <w:color w:val="FFFFFF"/>
                <w:sz w:val="24"/>
              </w:rPr>
              <w:t xml:space="preserve">. </w:t>
            </w:r>
            <w:r w:rsidR="005173F5">
              <w:rPr>
                <w:b/>
                <w:color w:val="FFFFFF"/>
                <w:sz w:val="24"/>
              </w:rPr>
              <w:t xml:space="preserve"> </w:t>
            </w:r>
          </w:p>
          <w:p w:rsidRDefault="005173F5" w:rsidP="001312FE" w:rsidR="00CD28A2">
            <w:pPr>
              <w:pStyle w:val="TableParagraph"/>
              <w:spacing w:before="82"/>
              <w:ind w:left="362"/>
              <w:jc w:val="center"/>
              <w:rPr>
                <w:b/>
                <w:sz w:val="24"/>
              </w:rPr>
            </w:pPr>
            <w:r>
              <w:rPr>
                <w:b/>
                <w:color w:val="FFFFFF"/>
                <w:sz w:val="24"/>
              </w:rPr>
              <w:t xml:space="preserve"> </w:t>
            </w:r>
            <w:r w:rsidR="00CD28A2">
              <w:rPr>
                <w:b/>
                <w:color w:val="FFFFFF"/>
                <w:sz w:val="24"/>
              </w:rPr>
              <w:t>(mil. HRK)</w:t>
            </w:r>
          </w:p>
        </w:tc>
        <w:tc>
          <w:tcPr>
            <w:tcW w:type="dxa" w:w="2360"/>
            <w:shd w:fill="C00000" w:color="auto" w:val="clear"/>
          </w:tcPr>
          <w:p w:rsidRDefault="001A3A09" w:rsidP="00630249" w:rsidR="00CD28A2">
            <w:pPr>
              <w:pStyle w:val="TableParagraph"/>
              <w:spacing w:before="82"/>
              <w:ind w:left="362"/>
              <w:jc w:val="center"/>
              <w:rPr>
                <w:b/>
                <w:color w:val="FFFFFF"/>
                <w:sz w:val="24"/>
              </w:rPr>
            </w:pPr>
            <w:r w:rsidRPr="001A3A09">
              <w:rPr>
                <w:b/>
                <w:color w:val="FFFFFF"/>
                <w:sz w:val="24"/>
              </w:rPr>
              <w:t xml:space="preserve">Plan </w:t>
            </w:r>
            <w:r w:rsidR="00630249" w:rsidRPr="00630249">
              <w:rPr>
                <w:b/>
                <w:color w:val="FFFFFF"/>
                <w:sz w:val="24"/>
              </w:rPr>
              <w:t>201</w:t>
            </w:r>
            <w:r w:rsidR="00630249">
              <w:rPr>
                <w:b/>
                <w:color w:val="FFFFFF"/>
                <w:sz w:val="24"/>
              </w:rPr>
              <w:t>9</w:t>
            </w:r>
            <w:r w:rsidR="00630249" w:rsidRPr="00630249">
              <w:rPr>
                <w:b/>
                <w:color w:val="FFFFFF"/>
                <w:sz w:val="24"/>
              </w:rPr>
              <w:t>.</w:t>
            </w:r>
            <w:r w:rsidR="00630249">
              <w:rPr>
                <w:b/>
                <w:color w:val="FFFFFF"/>
                <w:sz w:val="24"/>
              </w:rPr>
              <w:t xml:space="preserve">    </w:t>
            </w:r>
            <w:r w:rsidR="00630249" w:rsidRPr="00630249">
              <w:rPr>
                <w:b/>
                <w:color w:val="FFFFFF"/>
                <w:sz w:val="24"/>
              </w:rPr>
              <w:t xml:space="preserve"> </w:t>
            </w:r>
            <w:r w:rsidRPr="001A3A09">
              <w:rPr>
                <w:b/>
                <w:color w:val="FFFFFF"/>
                <w:sz w:val="24"/>
              </w:rPr>
              <w:t>(mil. HRK)</w:t>
            </w:r>
          </w:p>
        </w:tc>
      </w:tr>
      <w:tr w:rsidTr="001A3A09" w:rsidR="00CD28A2">
        <w:trPr>
          <w:trHeight w:val="275"/>
          <w:jc w:val="center"/>
        </w:trPr>
        <w:tc>
          <w:tcPr>
            <w:tcW w:type="dxa" w:w="3110"/>
          </w:tcPr>
          <w:p w:rsidRDefault="00CD28A2" w:rsidP="001312FE" w:rsidR="00CD28A2">
            <w:pPr>
              <w:pStyle w:val="TableParagraph"/>
              <w:spacing w:lineRule="exact" w:line="256"/>
              <w:ind w:left="105"/>
              <w:rPr>
                <w:sz w:val="24"/>
              </w:rPr>
            </w:pPr>
            <w:r>
              <w:rPr>
                <w:sz w:val="24"/>
              </w:rPr>
              <w:t>Prihod</w:t>
            </w:r>
          </w:p>
        </w:tc>
        <w:tc>
          <w:tcPr>
            <w:tcW w:type="dxa" w:w="2126"/>
          </w:tcPr>
          <w:p w:rsidRDefault="00630249" w:rsidP="00630249" w:rsidR="00CD28A2">
            <w:pPr>
              <w:pStyle w:val="TableParagraph"/>
              <w:spacing w:lineRule="exact" w:line="256"/>
              <w:ind w:left="362"/>
              <w:jc w:val="center"/>
              <w:rPr>
                <w:sz w:val="24"/>
              </w:rPr>
            </w:pPr>
            <w:r>
              <w:rPr>
                <w:sz w:val="24"/>
              </w:rPr>
              <w:t>33</w:t>
            </w:r>
          </w:p>
        </w:tc>
        <w:tc>
          <w:tcPr>
            <w:tcW w:type="dxa" w:w="2360"/>
          </w:tcPr>
          <w:p w:rsidRDefault="00630249" w:rsidP="00630249" w:rsidR="00CD28A2">
            <w:pPr>
              <w:pStyle w:val="TableParagraph"/>
              <w:spacing w:lineRule="exact" w:line="256"/>
              <w:ind w:left="362"/>
              <w:jc w:val="center"/>
              <w:rPr>
                <w:sz w:val="24"/>
              </w:rPr>
            </w:pPr>
            <w:r>
              <w:rPr>
                <w:sz w:val="24"/>
              </w:rPr>
              <w:t>34</w:t>
            </w:r>
          </w:p>
        </w:tc>
      </w:tr>
      <w:tr w:rsidTr="001A3A09" w:rsidR="00CD28A2">
        <w:trPr>
          <w:trHeight w:val="275"/>
          <w:jc w:val="center"/>
        </w:trPr>
        <w:tc>
          <w:tcPr>
            <w:tcW w:type="dxa" w:w="3110"/>
          </w:tcPr>
          <w:p w:rsidRDefault="00CD28A2" w:rsidP="001312FE" w:rsidR="00CD28A2">
            <w:pPr>
              <w:pStyle w:val="TableParagraph"/>
              <w:spacing w:lineRule="exact" w:line="256"/>
              <w:ind w:left="105"/>
              <w:rPr>
                <w:sz w:val="24"/>
              </w:rPr>
            </w:pPr>
            <w:r>
              <w:rPr>
                <w:sz w:val="24"/>
              </w:rPr>
              <w:t>EBITDA</w:t>
            </w:r>
          </w:p>
        </w:tc>
        <w:tc>
          <w:tcPr>
            <w:tcW w:type="dxa" w:w="2126"/>
          </w:tcPr>
          <w:p w:rsidRDefault="00630249" w:rsidP="00630249" w:rsidR="00CD28A2">
            <w:pPr>
              <w:pStyle w:val="TableParagraph"/>
              <w:spacing w:lineRule="exact" w:line="256"/>
              <w:ind w:left="362"/>
              <w:jc w:val="center"/>
              <w:rPr>
                <w:sz w:val="24"/>
              </w:rPr>
            </w:pPr>
            <w:r>
              <w:rPr>
                <w:sz w:val="24"/>
              </w:rPr>
              <w:t>-6,0</w:t>
            </w:r>
          </w:p>
        </w:tc>
        <w:tc>
          <w:tcPr>
            <w:tcW w:type="dxa" w:w="2360"/>
          </w:tcPr>
          <w:p w:rsidRDefault="00630249" w:rsidP="00630249" w:rsidR="00CD28A2">
            <w:pPr>
              <w:pStyle w:val="TableParagraph"/>
              <w:spacing w:lineRule="exact" w:line="256"/>
              <w:ind w:left="362"/>
              <w:jc w:val="center"/>
              <w:rPr>
                <w:sz w:val="24"/>
              </w:rPr>
            </w:pPr>
            <w:r>
              <w:rPr>
                <w:sz w:val="24"/>
              </w:rPr>
              <w:t>-4,5</w:t>
            </w:r>
          </w:p>
        </w:tc>
      </w:tr>
      <w:tr w:rsidTr="001A3A09" w:rsidR="00CD28A2">
        <w:trPr>
          <w:trHeight w:val="276"/>
          <w:jc w:val="center"/>
        </w:trPr>
        <w:tc>
          <w:tcPr>
            <w:tcW w:type="dxa" w:w="3110"/>
          </w:tcPr>
          <w:p w:rsidRDefault="00CD28A2" w:rsidP="001312FE" w:rsidR="00CD28A2">
            <w:pPr>
              <w:pStyle w:val="TableParagraph"/>
              <w:spacing w:lineRule="exact" w:line="256"/>
              <w:ind w:left="105"/>
              <w:rPr>
                <w:sz w:val="24"/>
              </w:rPr>
            </w:pPr>
            <w:r>
              <w:rPr>
                <w:sz w:val="24"/>
              </w:rPr>
              <w:t>EBITDA %</w:t>
            </w:r>
          </w:p>
        </w:tc>
        <w:tc>
          <w:tcPr>
            <w:tcW w:type="dxa" w:w="2126"/>
          </w:tcPr>
          <w:p w:rsidRDefault="00630249" w:rsidP="00AC1C70" w:rsidR="00CD28A2">
            <w:pPr>
              <w:pStyle w:val="TableParagraph"/>
              <w:spacing w:lineRule="exact" w:line="256"/>
              <w:ind w:left="362"/>
              <w:jc w:val="center"/>
              <w:rPr>
                <w:sz w:val="24"/>
              </w:rPr>
            </w:pPr>
            <w:r>
              <w:rPr>
                <w:sz w:val="24"/>
              </w:rPr>
              <w:t>-1</w:t>
            </w:r>
            <w:r w:rsidR="00AC1C70">
              <w:rPr>
                <w:sz w:val="24"/>
              </w:rPr>
              <w:t>8</w:t>
            </w:r>
            <w:r w:rsidR="001A3A09">
              <w:rPr>
                <w:sz w:val="24"/>
              </w:rPr>
              <w:t>,</w:t>
            </w:r>
            <w:r w:rsidR="00AC1C70">
              <w:rPr>
                <w:sz w:val="24"/>
              </w:rPr>
              <w:t>1</w:t>
            </w:r>
            <w:r w:rsidR="003A0D53">
              <w:rPr>
                <w:sz w:val="24"/>
              </w:rPr>
              <w:t>%</w:t>
            </w:r>
          </w:p>
        </w:tc>
        <w:tc>
          <w:tcPr>
            <w:tcW w:type="dxa" w:w="2360"/>
          </w:tcPr>
          <w:p w:rsidRDefault="00AC1C70" w:rsidP="00AC1C70" w:rsidR="00CD28A2">
            <w:pPr>
              <w:pStyle w:val="TableParagraph"/>
              <w:spacing w:lineRule="exact" w:line="256"/>
              <w:ind w:left="362"/>
              <w:jc w:val="center"/>
              <w:rPr>
                <w:sz w:val="24"/>
              </w:rPr>
            </w:pPr>
            <w:r>
              <w:rPr>
                <w:sz w:val="24"/>
              </w:rPr>
              <w:t>-13,2</w:t>
            </w:r>
            <w:r w:rsidR="003A0D53">
              <w:rPr>
                <w:sz w:val="24"/>
              </w:rPr>
              <w:t>%</w:t>
            </w:r>
          </w:p>
        </w:tc>
      </w:tr>
    </w:tbl>
    <w:p w:rsidRDefault="00D52FA1" w:rsidP="00062C1C" w:rsidR="008A6252">
      <w:pPr>
        <w:spacing w:lineRule="exact" w:line="227"/>
        <w:ind w:firstLine="310" w:left="966"/>
        <w:rPr>
          <w:b/>
          <w:i/>
          <w:sz w:val="20"/>
        </w:rPr>
      </w:pPr>
      <w:r>
        <w:rPr>
          <w:b/>
          <w:i/>
          <w:sz w:val="20"/>
        </w:rPr>
        <w:t xml:space="preserve">*NAPOMENA: Preliminarni </w:t>
      </w:r>
      <w:r w:rsidR="00C24214">
        <w:rPr>
          <w:b/>
          <w:i/>
          <w:sz w:val="20"/>
        </w:rPr>
        <w:t xml:space="preserve"> rezultati</w:t>
      </w:r>
    </w:p>
    <w:p w:rsidRDefault="008A6252" w:rsidP="001312FE" w:rsidR="008A6252">
      <w:pPr>
        <w:pStyle w:val="Tijeloteksta"/>
        <w:rPr>
          <w:b/>
          <w:i/>
          <w:sz w:val="22"/>
        </w:rPr>
      </w:pPr>
    </w:p>
    <w:p w:rsidRDefault="008A6252" w:rsidP="001312FE" w:rsidR="008A6252">
      <w:pPr>
        <w:pStyle w:val="Tijeloteksta"/>
        <w:spacing w:before="9"/>
        <w:rPr>
          <w:b/>
          <w:i/>
          <w:sz w:val="19"/>
        </w:rPr>
      </w:pPr>
    </w:p>
    <w:p w:rsidRDefault="0012253B" w:rsidP="001312FE" w:rsidR="008A6252" w:rsidRPr="0012253B">
      <w:pPr>
        <w:tabs>
          <w:tab w:pos="1836" w:val="left"/>
        </w:tabs>
        <w:spacing w:before="1"/>
        <w:ind w:left="1134"/>
        <w:rPr>
          <w:b/>
          <w:sz w:val="24"/>
        </w:rPr>
      </w:pPr>
      <w:r>
        <w:rPr>
          <w:b/>
          <w:sz w:val="24"/>
        </w:rPr>
        <w:t xml:space="preserve">2.3.6.2. </w:t>
      </w:r>
      <w:r w:rsidR="0065237C" w:rsidRPr="0012253B">
        <w:rPr>
          <w:b/>
          <w:sz w:val="24"/>
        </w:rPr>
        <w:t>Komentari na tekuće</w:t>
      </w:r>
      <w:r w:rsidR="0065237C" w:rsidRPr="0012253B">
        <w:rPr>
          <w:b/>
          <w:spacing w:val="-4"/>
          <w:sz w:val="24"/>
        </w:rPr>
        <w:t xml:space="preserve"> </w:t>
      </w:r>
      <w:r w:rsidR="0065237C" w:rsidRPr="0012253B">
        <w:rPr>
          <w:b/>
          <w:sz w:val="24"/>
        </w:rPr>
        <w:t>poslovanje</w:t>
      </w:r>
    </w:p>
    <w:p w:rsidRDefault="004E2F8F" w:rsidP="001312FE" w:rsidR="004E2F8F">
      <w:pPr>
        <w:tabs>
          <w:tab w:pos="1836" w:val="left"/>
        </w:tabs>
        <w:spacing w:before="1"/>
        <w:rPr>
          <w:b/>
          <w:sz w:val="24"/>
        </w:rPr>
      </w:pPr>
    </w:p>
    <w:p w:rsidRDefault="001A3A09" w:rsidP="00AC1C70" w:rsidR="00AC1C70">
      <w:pPr>
        <w:ind w:hanging="315" w:left="1440"/>
        <w:jc w:val="both"/>
        <w:rPr>
          <w:sz w:val="24"/>
        </w:rPr>
      </w:pPr>
      <w:r w:rsidRPr="001A3A09">
        <w:rPr>
          <w:sz w:val="24"/>
        </w:rPr>
        <w:t>•</w:t>
      </w:r>
      <w:r w:rsidR="00AC1C70" w:rsidRPr="00AC1C70">
        <w:t xml:space="preserve"> </w:t>
      </w:r>
      <w:r w:rsidR="00AC1C70">
        <w:t xml:space="preserve"> </w:t>
      </w:r>
      <w:r w:rsidR="00AC1C70" w:rsidRPr="00AC1C70">
        <w:rPr>
          <w:sz w:val="24"/>
        </w:rPr>
        <w:t>Ostvarena prodaja u siječnju je neznatno ispod planiranih vrijednosti zbog trenda snižavanja prodajnih cijena na tržištu kao posljedic</w:t>
      </w:r>
      <w:r w:rsidR="0051598E">
        <w:rPr>
          <w:sz w:val="24"/>
        </w:rPr>
        <w:t>e</w:t>
      </w:r>
      <w:r w:rsidR="00AC1C70" w:rsidRPr="00AC1C70">
        <w:rPr>
          <w:sz w:val="24"/>
        </w:rPr>
        <w:t xml:space="preserve"> ulaska novih konkurenata na tržište maloprodaje.</w:t>
      </w:r>
    </w:p>
    <w:p w:rsidRDefault="00AC1C70" w:rsidP="00AC1C70" w:rsidR="00AC1C70" w:rsidRPr="00AC1C70">
      <w:pPr>
        <w:ind w:hanging="315" w:left="1440"/>
        <w:jc w:val="both"/>
        <w:rPr>
          <w:sz w:val="24"/>
        </w:rPr>
      </w:pPr>
    </w:p>
    <w:p w:rsidRDefault="00AC1C70" w:rsidP="00AC1C70" w:rsidR="00AC1C70">
      <w:pPr>
        <w:ind w:hanging="315" w:left="1440"/>
        <w:jc w:val="both"/>
        <w:rPr>
          <w:sz w:val="24"/>
        </w:rPr>
      </w:pPr>
      <w:r w:rsidRPr="00AC1C70">
        <w:rPr>
          <w:sz w:val="24"/>
        </w:rPr>
        <w:t>•</w:t>
      </w:r>
      <w:r w:rsidRPr="00AC1C70">
        <w:rPr>
          <w:sz w:val="24"/>
        </w:rPr>
        <w:tab/>
        <w:t xml:space="preserve">Mjesečna EBITDA je ispod plana </w:t>
      </w:r>
      <w:r w:rsidR="00D96E73">
        <w:rPr>
          <w:sz w:val="24"/>
        </w:rPr>
        <w:t>kao posljedica viših troškova</w:t>
      </w:r>
      <w:r w:rsidRPr="00AC1C70">
        <w:rPr>
          <w:sz w:val="24"/>
        </w:rPr>
        <w:t>.</w:t>
      </w:r>
    </w:p>
    <w:p w:rsidRDefault="00AC1C70" w:rsidP="00AC1C70" w:rsidR="00AC1C70" w:rsidRPr="00AC1C70">
      <w:pPr>
        <w:ind w:hanging="315" w:left="1440"/>
        <w:jc w:val="both"/>
        <w:rPr>
          <w:sz w:val="24"/>
        </w:rPr>
      </w:pPr>
    </w:p>
    <w:p w:rsidRDefault="00AC1C70" w:rsidP="00AC1C70" w:rsidR="00AC1C70">
      <w:pPr>
        <w:ind w:hanging="315" w:left="1440"/>
        <w:jc w:val="both"/>
        <w:rPr>
          <w:sz w:val="24"/>
        </w:rPr>
      </w:pPr>
      <w:r w:rsidRPr="00AC1C70">
        <w:rPr>
          <w:sz w:val="24"/>
        </w:rPr>
        <w:t>•</w:t>
      </w:r>
      <w:r w:rsidRPr="00AC1C70">
        <w:rPr>
          <w:sz w:val="24"/>
        </w:rPr>
        <w:tab/>
        <w:t>Marketinške aktivnosti koje su bile aktivne tijekom listopada i prosinca na kategoriji povrća (</w:t>
      </w:r>
      <w:r w:rsidR="00E82005">
        <w:rPr>
          <w:sz w:val="24"/>
        </w:rPr>
        <w:t>i</w:t>
      </w:r>
      <w:r w:rsidRPr="00AC1C70">
        <w:rPr>
          <w:sz w:val="24"/>
        </w:rPr>
        <w:t>mage kampanja za povrće pod sloganom: “</w:t>
      </w:r>
      <w:r w:rsidRPr="00E82005">
        <w:rPr>
          <w:i/>
          <w:sz w:val="24"/>
        </w:rPr>
        <w:t>Uvek u glavnoj ulozi”</w:t>
      </w:r>
      <w:r w:rsidRPr="00AC1C70">
        <w:rPr>
          <w:sz w:val="24"/>
        </w:rPr>
        <w:t>) povoljno su utjecale na prodaju smrznutog povrća i voća i u siječnju.</w:t>
      </w:r>
    </w:p>
    <w:p w:rsidRDefault="00AC1C70" w:rsidP="00AC1C70" w:rsidR="00AC1C70">
      <w:pPr>
        <w:ind w:hanging="315" w:left="1440"/>
        <w:jc w:val="both"/>
        <w:rPr>
          <w:sz w:val="24"/>
        </w:rPr>
      </w:pPr>
    </w:p>
    <w:p w:rsidRDefault="008A6252" w:rsidP="001312FE" w:rsidR="008A6252">
      <w:pPr>
        <w:pStyle w:val="Tijeloteksta"/>
        <w:rPr>
          <w:b/>
          <w:sz w:val="26"/>
        </w:rPr>
      </w:pPr>
    </w:p>
    <w:p w:rsidRDefault="005173F5" w:rsidP="001312FE" w:rsidR="005173F5" w:rsidRPr="005173F5">
      <w:pPr>
        <w:pStyle w:val="Odlomakpopisa"/>
        <w:tabs>
          <w:tab w:pos="979" w:val="left"/>
        </w:tabs>
        <w:spacing w:before="215"/>
        <w:ind w:firstLine="0"/>
        <w:jc w:val="both"/>
        <w:rPr>
          <w:sz w:val="24"/>
        </w:rPr>
      </w:pPr>
    </w:p>
    <w:p w:rsidRDefault="008A6252" w:rsidP="001312FE" w:rsidR="008A6252" w:rsidRPr="005173F5">
      <w:pPr>
        <w:pStyle w:val="Odlomakpopisa"/>
        <w:numPr>
          <w:ilvl w:val="0"/>
          <w:numId w:val="1"/>
        </w:numPr>
        <w:tabs>
          <w:tab w:pos="979" w:val="left"/>
        </w:tabs>
        <w:spacing w:before="215"/>
        <w:ind w:firstLine="0"/>
        <w:jc w:val="both"/>
        <w:rPr>
          <w:sz w:val="24"/>
        </w:rPr>
        <w:sectPr w:rsidSect="001312FE" w:rsidR="008A6252" w:rsidRPr="005173F5">
          <w:headerReference w:type="default" r:id="rId23"/>
          <w:footerReference w:type="default" r:id="rId24"/>
          <w:pgSz w:code="9" w:h="16840" w:w="11910"/>
          <w:pgMar w:gutter="0" w:footer="1316" w:header="709" w:left="1160" w:bottom="1560" w:right="860" w:top="1680"/>
          <w:cols w:space="720"/>
        </w:sectPr>
      </w:pPr>
    </w:p>
    <w:p w:rsidRDefault="008A6252" w:rsidP="001312FE" w:rsidR="008A6252">
      <w:pPr>
        <w:pStyle w:val="Tijeloteksta"/>
        <w:spacing w:before="4"/>
        <w:rPr>
          <w:sz w:val="12"/>
        </w:rPr>
      </w:pPr>
    </w:p>
    <w:p w:rsidRDefault="0012253B" w:rsidP="00CE7800" w:rsidR="008A6252" w:rsidRPr="0012253B">
      <w:pPr>
        <w:tabs>
          <w:tab w:pos="965" w:val="left"/>
        </w:tabs>
        <w:spacing w:before="92"/>
        <w:ind w:firstLine="402" w:left="258"/>
        <w:outlineLvl w:val="1"/>
        <w:rPr>
          <w:b/>
          <w:sz w:val="24"/>
        </w:rPr>
      </w:pPr>
      <w:bookmarkStart w:name="_Toc509931087" w:id="30"/>
      <w:bookmarkStart w:name="_Toc523299360" w:id="31"/>
      <w:r>
        <w:rPr>
          <w:b/>
          <w:spacing w:val="3"/>
          <w:sz w:val="24"/>
        </w:rPr>
        <w:t xml:space="preserve">2.3.7. </w:t>
      </w:r>
      <w:r w:rsidR="0065237C" w:rsidRPr="0012253B">
        <w:rPr>
          <w:b/>
          <w:spacing w:val="3"/>
          <w:sz w:val="24"/>
        </w:rPr>
        <w:t xml:space="preserve">Kompanije </w:t>
      </w:r>
      <w:r w:rsidR="0065237C" w:rsidRPr="0012253B">
        <w:rPr>
          <w:b/>
          <w:sz w:val="24"/>
        </w:rPr>
        <w:t xml:space="preserve">u </w:t>
      </w:r>
      <w:r w:rsidR="0065237C" w:rsidRPr="0012253B">
        <w:rPr>
          <w:b/>
          <w:spacing w:val="3"/>
          <w:sz w:val="24"/>
        </w:rPr>
        <w:t xml:space="preserve">poslovnoj grupi </w:t>
      </w:r>
      <w:r w:rsidR="0065237C" w:rsidRPr="0012253B">
        <w:rPr>
          <w:b/>
          <w:spacing w:val="4"/>
          <w:sz w:val="24"/>
        </w:rPr>
        <w:t xml:space="preserve">Prehrana: </w:t>
      </w:r>
      <w:r w:rsidR="0065237C" w:rsidRPr="0012253B">
        <w:rPr>
          <w:b/>
          <w:spacing w:val="3"/>
          <w:sz w:val="24"/>
        </w:rPr>
        <w:t>Zvijezda</w:t>
      </w:r>
      <w:r w:rsidR="0065237C" w:rsidRPr="0012253B">
        <w:rPr>
          <w:b/>
          <w:spacing w:val="46"/>
          <w:sz w:val="24"/>
        </w:rPr>
        <w:t xml:space="preserve"> </w:t>
      </w:r>
      <w:r w:rsidR="0065237C" w:rsidRPr="0012253B">
        <w:rPr>
          <w:b/>
          <w:spacing w:val="3"/>
          <w:sz w:val="24"/>
        </w:rPr>
        <w:t>d.d.</w:t>
      </w:r>
      <w:bookmarkEnd w:id="30"/>
      <w:bookmarkEnd w:id="31"/>
    </w:p>
    <w:p w:rsidRDefault="008A6252" w:rsidP="001312FE" w:rsidR="008A6252">
      <w:pPr>
        <w:pStyle w:val="Tijeloteksta"/>
        <w:spacing w:before="10"/>
        <w:rPr>
          <w:b/>
          <w:sz w:val="30"/>
        </w:rPr>
      </w:pPr>
    </w:p>
    <w:p w:rsidRDefault="0012253B" w:rsidP="001312FE" w:rsidR="008A6252" w:rsidRPr="0012253B">
      <w:pPr>
        <w:tabs>
          <w:tab w:pos="1698" w:val="left"/>
          <w:tab w:pos="1699" w:val="left"/>
          <w:tab w:pos="3149" w:val="left"/>
          <w:tab w:pos="4281" w:val="left"/>
          <w:tab w:pos="4787" w:val="left"/>
          <w:tab w:pos="5905" w:val="left"/>
          <w:tab w:pos="6903" w:val="left"/>
          <w:tab w:pos="7182" w:val="left"/>
          <w:tab w:pos="8153" w:val="left"/>
        </w:tabs>
        <w:spacing w:after="5"/>
        <w:ind w:left="1134"/>
        <w:rPr>
          <w:b/>
          <w:sz w:val="24"/>
        </w:rPr>
      </w:pPr>
      <w:r>
        <w:rPr>
          <w:b/>
          <w:sz w:val="24"/>
        </w:rPr>
        <w:t xml:space="preserve">2.3.7.1. </w:t>
      </w:r>
      <w:r w:rsidR="0065237C" w:rsidRPr="0012253B">
        <w:rPr>
          <w:b/>
          <w:sz w:val="24"/>
        </w:rPr>
        <w:t>Financijski</w:t>
      </w:r>
      <w:r w:rsidR="00AB1309">
        <w:rPr>
          <w:b/>
          <w:sz w:val="24"/>
        </w:rPr>
        <w:t xml:space="preserve"> </w:t>
      </w:r>
      <w:r w:rsidR="0065237C" w:rsidRPr="0012253B">
        <w:rPr>
          <w:b/>
          <w:sz w:val="24"/>
        </w:rPr>
        <w:t>rezultati</w:t>
      </w:r>
      <w:r w:rsidR="0065237C" w:rsidRPr="0012253B">
        <w:rPr>
          <w:b/>
          <w:sz w:val="24"/>
        </w:rPr>
        <w:tab/>
        <w:t>od</w:t>
      </w:r>
      <w:r w:rsidR="00AB1309">
        <w:rPr>
          <w:b/>
          <w:sz w:val="24"/>
        </w:rPr>
        <w:t xml:space="preserve"> </w:t>
      </w:r>
      <w:r w:rsidR="0065237C" w:rsidRPr="0012253B">
        <w:rPr>
          <w:b/>
          <w:sz w:val="24"/>
        </w:rPr>
        <w:t>početka</w:t>
      </w:r>
      <w:r w:rsidR="00AB1309">
        <w:rPr>
          <w:b/>
          <w:sz w:val="24"/>
        </w:rPr>
        <w:t xml:space="preserve"> </w:t>
      </w:r>
      <w:r w:rsidR="0065237C" w:rsidRPr="0012253B">
        <w:rPr>
          <w:b/>
          <w:sz w:val="24"/>
        </w:rPr>
        <w:t>godine</w:t>
      </w:r>
      <w:r>
        <w:rPr>
          <w:b/>
          <w:sz w:val="24"/>
        </w:rPr>
        <w:t xml:space="preserve"> </w:t>
      </w:r>
      <w:r w:rsidR="0065237C" w:rsidRPr="0012253B">
        <w:rPr>
          <w:b/>
          <w:sz w:val="24"/>
        </w:rPr>
        <w:t>i</w:t>
      </w:r>
      <w:r w:rsidR="00AB1309">
        <w:rPr>
          <w:b/>
          <w:sz w:val="24"/>
        </w:rPr>
        <w:t xml:space="preserve"> </w:t>
      </w:r>
      <w:r w:rsidR="0065237C" w:rsidRPr="0012253B">
        <w:rPr>
          <w:b/>
          <w:sz w:val="24"/>
        </w:rPr>
        <w:t>ključni</w:t>
      </w:r>
      <w:r>
        <w:rPr>
          <w:b/>
          <w:sz w:val="24"/>
        </w:rPr>
        <w:t xml:space="preserve"> </w:t>
      </w:r>
      <w:r w:rsidR="0065237C" w:rsidRPr="0012253B">
        <w:rPr>
          <w:b/>
          <w:sz w:val="24"/>
        </w:rPr>
        <w:t>financijski pokazatelji</w:t>
      </w:r>
      <w:r w:rsidR="0065237C" w:rsidRPr="0012253B">
        <w:rPr>
          <w:b/>
          <w:spacing w:val="-1"/>
          <w:sz w:val="24"/>
        </w:rPr>
        <w:t xml:space="preserve"> </w:t>
      </w:r>
      <w:r w:rsidR="0065237C" w:rsidRPr="0012253B">
        <w:rPr>
          <w:b/>
          <w:sz w:val="24"/>
        </w:rPr>
        <w:t>učinka</w:t>
      </w:r>
    </w:p>
    <w:p w:rsidRDefault="00013B40" w:rsidP="001312FE" w:rsidR="00013B40">
      <w:pPr>
        <w:pStyle w:val="Odlomakpopisa"/>
        <w:tabs>
          <w:tab w:pos="1698" w:val="left"/>
          <w:tab w:pos="1699" w:val="left"/>
          <w:tab w:pos="3149" w:val="left"/>
          <w:tab w:pos="4281" w:val="left"/>
          <w:tab w:pos="4787" w:val="left"/>
          <w:tab w:pos="5905" w:val="left"/>
          <w:tab w:pos="6903" w:val="left"/>
          <w:tab w:pos="7182" w:val="left"/>
          <w:tab w:pos="8153" w:val="left"/>
        </w:tabs>
        <w:spacing w:after="5"/>
        <w:ind w:firstLine="0" w:left="686"/>
        <w:rPr>
          <w:b/>
          <w:sz w:val="24"/>
        </w:rPr>
      </w:pPr>
    </w:p>
    <w:tbl>
      <w:tblPr>
        <w:tblW w:type="auto" w:w="0"/>
        <w:jc w:val="center"/>
        <w:tblBorders>
          <w:top w:space="0" w:sz="4" w:color="000000" w:val="single"/>
          <w:left w:space="0" w:sz="4" w:color="000000" w:val="single"/>
          <w:bottom w:space="0" w:sz="4" w:color="000000" w:val="single"/>
          <w:right w:space="0" w:sz="4" w:color="000000" w:val="single"/>
          <w:insideH w:space="0" w:sz="4" w:color="000000" w:val="single"/>
          <w:insideV w:space="0" w:sz="4" w:color="000000" w:val="single"/>
        </w:tblBorders>
        <w:tblCellMar>
          <w:left w:type="dxa" w:w="0"/>
          <w:right w:type="dxa" w:w="0"/>
        </w:tblCellMar>
        <w:tblLook w:val="01E0" w:noVBand="0" w:noHBand="0" w:lastColumn="1" w:firstColumn="1" w:lastRow="1" w:firstRow="1"/>
      </w:tblPr>
      <w:tblGrid>
        <w:gridCol w:w="3172"/>
        <w:gridCol w:w="2112"/>
        <w:gridCol w:w="2478"/>
      </w:tblGrid>
      <w:tr w:rsidTr="001A3A09" w:rsidR="00AD7365">
        <w:trPr>
          <w:trHeight w:val="445"/>
          <w:jc w:val="center"/>
        </w:trPr>
        <w:tc>
          <w:tcPr>
            <w:tcW w:type="dxa" w:w="3172"/>
            <w:shd w:fill="C00000" w:color="auto" w:val="clear"/>
          </w:tcPr>
          <w:p w:rsidRDefault="00AD7365" w:rsidP="001312FE" w:rsidR="00AD7365">
            <w:pPr>
              <w:pStyle w:val="TableParagraph"/>
              <w:spacing w:before="79"/>
              <w:ind w:left="105"/>
              <w:rPr>
                <w:b/>
                <w:sz w:val="24"/>
              </w:rPr>
            </w:pPr>
            <w:r>
              <w:rPr>
                <w:b/>
                <w:color w:val="FFFFFF"/>
                <w:sz w:val="24"/>
              </w:rPr>
              <w:t>Financijski rezultati*</w:t>
            </w:r>
          </w:p>
        </w:tc>
        <w:tc>
          <w:tcPr>
            <w:tcW w:type="dxa" w:w="2112"/>
            <w:shd w:fill="C00000" w:color="auto" w:val="clear"/>
          </w:tcPr>
          <w:p w:rsidRDefault="006C1F86" w:rsidP="001312FE" w:rsidR="00013B40">
            <w:pPr>
              <w:pStyle w:val="TableParagraph"/>
              <w:spacing w:before="79"/>
              <w:ind w:left="362"/>
              <w:jc w:val="center"/>
              <w:rPr>
                <w:b/>
                <w:color w:val="FFFFFF"/>
                <w:sz w:val="24"/>
              </w:rPr>
            </w:pPr>
            <w:r>
              <w:rPr>
                <w:b/>
                <w:color w:val="FFFFFF"/>
                <w:sz w:val="24"/>
              </w:rPr>
              <w:t>I.</w:t>
            </w:r>
            <w:r w:rsidR="00AC1C70">
              <w:rPr>
                <w:b/>
                <w:color w:val="FFFFFF"/>
                <w:sz w:val="24"/>
              </w:rPr>
              <w:t xml:space="preserve"> 2019</w:t>
            </w:r>
            <w:r w:rsidR="00AD7365">
              <w:rPr>
                <w:b/>
                <w:color w:val="FFFFFF"/>
                <w:sz w:val="24"/>
              </w:rPr>
              <w:t xml:space="preserve">.  </w:t>
            </w:r>
          </w:p>
          <w:p w:rsidRDefault="00AD7365" w:rsidP="001312FE" w:rsidR="00AD7365">
            <w:pPr>
              <w:pStyle w:val="TableParagraph"/>
              <w:spacing w:before="79"/>
              <w:ind w:left="362"/>
              <w:jc w:val="center"/>
              <w:rPr>
                <w:b/>
                <w:sz w:val="24"/>
              </w:rPr>
            </w:pPr>
            <w:r>
              <w:rPr>
                <w:b/>
                <w:color w:val="FFFFFF"/>
                <w:sz w:val="24"/>
              </w:rPr>
              <w:t>(mil. HRK)</w:t>
            </w:r>
          </w:p>
        </w:tc>
        <w:tc>
          <w:tcPr>
            <w:tcW w:type="dxa" w:w="2478"/>
            <w:shd w:fill="C00000" w:color="auto" w:val="clear"/>
          </w:tcPr>
          <w:p w:rsidRDefault="00AD7365" w:rsidP="00AC1C70" w:rsidR="00AC1C70">
            <w:pPr>
              <w:pStyle w:val="TableParagraph"/>
              <w:spacing w:before="79"/>
              <w:ind w:left="362"/>
              <w:jc w:val="center"/>
              <w:rPr>
                <w:b/>
                <w:color w:val="FFFFFF"/>
                <w:sz w:val="24"/>
              </w:rPr>
            </w:pPr>
            <w:r w:rsidRPr="00AD7365">
              <w:rPr>
                <w:b/>
                <w:color w:val="FFFFFF"/>
                <w:sz w:val="24"/>
              </w:rPr>
              <w:t>Plan</w:t>
            </w:r>
            <w:r w:rsidR="00AC1C70">
              <w:rPr>
                <w:b/>
                <w:color w:val="FFFFFF"/>
                <w:sz w:val="24"/>
              </w:rPr>
              <w:t xml:space="preserve"> 2019.</w:t>
            </w:r>
          </w:p>
          <w:p w:rsidRDefault="00AD7365" w:rsidP="00AC1C70" w:rsidR="00AD7365">
            <w:pPr>
              <w:pStyle w:val="TableParagraph"/>
              <w:spacing w:before="79"/>
              <w:ind w:left="362"/>
              <w:jc w:val="center"/>
              <w:rPr>
                <w:b/>
                <w:color w:val="FFFFFF"/>
                <w:sz w:val="24"/>
              </w:rPr>
            </w:pPr>
            <w:r w:rsidRPr="00AD7365">
              <w:rPr>
                <w:b/>
                <w:color w:val="FFFFFF"/>
                <w:sz w:val="24"/>
              </w:rPr>
              <w:t>(mil. HRK)</w:t>
            </w:r>
          </w:p>
        </w:tc>
      </w:tr>
      <w:tr w:rsidTr="001A3A09" w:rsidR="00AD7365">
        <w:trPr>
          <w:trHeight w:val="275"/>
          <w:jc w:val="center"/>
        </w:trPr>
        <w:tc>
          <w:tcPr>
            <w:tcW w:type="dxa" w:w="3172"/>
          </w:tcPr>
          <w:p w:rsidRDefault="00AD7365" w:rsidP="001312FE" w:rsidR="00AD7365">
            <w:pPr>
              <w:pStyle w:val="TableParagraph"/>
              <w:spacing w:lineRule="exact" w:line="256"/>
              <w:ind w:left="105"/>
              <w:rPr>
                <w:sz w:val="24"/>
              </w:rPr>
            </w:pPr>
            <w:r>
              <w:rPr>
                <w:sz w:val="24"/>
              </w:rPr>
              <w:t>Prihod</w:t>
            </w:r>
          </w:p>
        </w:tc>
        <w:tc>
          <w:tcPr>
            <w:tcW w:type="dxa" w:w="2112"/>
          </w:tcPr>
          <w:p w:rsidRDefault="003A0D53" w:rsidP="00AC1C70" w:rsidR="00AD7365">
            <w:pPr>
              <w:pStyle w:val="TableParagraph"/>
              <w:spacing w:lineRule="exact" w:line="256"/>
              <w:ind w:left="362"/>
              <w:jc w:val="center"/>
              <w:rPr>
                <w:sz w:val="24"/>
              </w:rPr>
            </w:pPr>
            <w:r>
              <w:rPr>
                <w:sz w:val="24"/>
              </w:rPr>
              <w:t>4</w:t>
            </w:r>
            <w:r w:rsidR="00AC1C70">
              <w:rPr>
                <w:sz w:val="24"/>
              </w:rPr>
              <w:t>8</w:t>
            </w:r>
          </w:p>
        </w:tc>
        <w:tc>
          <w:tcPr>
            <w:tcW w:type="dxa" w:w="2478"/>
          </w:tcPr>
          <w:p w:rsidRDefault="00AC1C70" w:rsidP="00790829" w:rsidR="00AD7365">
            <w:pPr>
              <w:pStyle w:val="TableParagraph"/>
              <w:spacing w:lineRule="exact" w:line="256"/>
              <w:ind w:left="362"/>
              <w:jc w:val="center"/>
              <w:rPr>
                <w:sz w:val="24"/>
              </w:rPr>
            </w:pPr>
            <w:r>
              <w:rPr>
                <w:sz w:val="24"/>
              </w:rPr>
              <w:t>45</w:t>
            </w:r>
          </w:p>
        </w:tc>
      </w:tr>
      <w:tr w:rsidTr="001A3A09" w:rsidR="00AD7365">
        <w:trPr>
          <w:trHeight w:val="275"/>
          <w:jc w:val="center"/>
        </w:trPr>
        <w:tc>
          <w:tcPr>
            <w:tcW w:type="dxa" w:w="3172"/>
          </w:tcPr>
          <w:p w:rsidRDefault="00AD7365" w:rsidP="001312FE" w:rsidR="00AD7365">
            <w:pPr>
              <w:pStyle w:val="TableParagraph"/>
              <w:spacing w:lineRule="exact" w:line="256"/>
              <w:ind w:left="105"/>
              <w:rPr>
                <w:sz w:val="24"/>
              </w:rPr>
            </w:pPr>
            <w:r>
              <w:rPr>
                <w:sz w:val="24"/>
              </w:rPr>
              <w:t>EBITDA</w:t>
            </w:r>
          </w:p>
        </w:tc>
        <w:tc>
          <w:tcPr>
            <w:tcW w:type="dxa" w:w="2112"/>
          </w:tcPr>
          <w:p w:rsidRDefault="00AC1C70" w:rsidP="00AC1C70" w:rsidR="00AD7365">
            <w:pPr>
              <w:pStyle w:val="TableParagraph"/>
              <w:spacing w:lineRule="exact" w:line="256"/>
              <w:ind w:left="362"/>
              <w:jc w:val="center"/>
              <w:rPr>
                <w:sz w:val="24"/>
              </w:rPr>
            </w:pPr>
            <w:r>
              <w:rPr>
                <w:sz w:val="24"/>
              </w:rPr>
              <w:t>4,1</w:t>
            </w:r>
          </w:p>
        </w:tc>
        <w:tc>
          <w:tcPr>
            <w:tcW w:type="dxa" w:w="2478"/>
          </w:tcPr>
          <w:p w:rsidRDefault="00AC1C70" w:rsidP="00AC1C70" w:rsidR="00AD7365">
            <w:pPr>
              <w:pStyle w:val="TableParagraph"/>
              <w:spacing w:lineRule="exact" w:line="256"/>
              <w:ind w:left="362"/>
              <w:jc w:val="center"/>
              <w:rPr>
                <w:sz w:val="24"/>
              </w:rPr>
            </w:pPr>
            <w:r>
              <w:rPr>
                <w:sz w:val="24"/>
              </w:rPr>
              <w:t>1,4</w:t>
            </w:r>
          </w:p>
        </w:tc>
      </w:tr>
      <w:tr w:rsidTr="001A3A09" w:rsidR="00AD7365">
        <w:trPr>
          <w:trHeight w:val="275"/>
          <w:jc w:val="center"/>
        </w:trPr>
        <w:tc>
          <w:tcPr>
            <w:tcW w:type="dxa" w:w="3172"/>
          </w:tcPr>
          <w:p w:rsidRDefault="00AD7365" w:rsidP="001312FE" w:rsidR="00AD7365">
            <w:pPr>
              <w:pStyle w:val="TableParagraph"/>
              <w:spacing w:lineRule="exact" w:line="256"/>
              <w:ind w:left="105"/>
              <w:rPr>
                <w:sz w:val="24"/>
              </w:rPr>
            </w:pPr>
            <w:r>
              <w:rPr>
                <w:sz w:val="24"/>
              </w:rPr>
              <w:t>EBITDA %</w:t>
            </w:r>
          </w:p>
        </w:tc>
        <w:tc>
          <w:tcPr>
            <w:tcW w:type="dxa" w:w="2112"/>
          </w:tcPr>
          <w:p w:rsidRDefault="00AC1C70" w:rsidP="00AC1C70" w:rsidR="00AD7365">
            <w:pPr>
              <w:pStyle w:val="TableParagraph"/>
              <w:spacing w:lineRule="exact" w:line="256"/>
              <w:ind w:left="362"/>
              <w:jc w:val="center"/>
              <w:rPr>
                <w:sz w:val="24"/>
              </w:rPr>
            </w:pPr>
            <w:r>
              <w:rPr>
                <w:sz w:val="24"/>
              </w:rPr>
              <w:t>8,5</w:t>
            </w:r>
            <w:r w:rsidR="003A0D53">
              <w:rPr>
                <w:sz w:val="24"/>
              </w:rPr>
              <w:t>%</w:t>
            </w:r>
          </w:p>
        </w:tc>
        <w:tc>
          <w:tcPr>
            <w:tcW w:type="dxa" w:w="2478"/>
          </w:tcPr>
          <w:p w:rsidRDefault="00AC1C70" w:rsidP="00AC1C70" w:rsidR="00AD7365">
            <w:pPr>
              <w:pStyle w:val="TableParagraph"/>
              <w:spacing w:lineRule="exact" w:line="256"/>
              <w:ind w:left="362"/>
              <w:jc w:val="center"/>
              <w:rPr>
                <w:sz w:val="24"/>
              </w:rPr>
            </w:pPr>
            <w:r>
              <w:rPr>
                <w:sz w:val="24"/>
              </w:rPr>
              <w:t>3,2</w:t>
            </w:r>
            <w:r w:rsidR="003A0D53">
              <w:rPr>
                <w:sz w:val="24"/>
              </w:rPr>
              <w:t>%</w:t>
            </w:r>
          </w:p>
        </w:tc>
      </w:tr>
    </w:tbl>
    <w:p w:rsidRDefault="0065237C" w:rsidP="00062C1C" w:rsidR="008A6252">
      <w:pPr>
        <w:ind w:firstLine="310" w:left="966"/>
        <w:rPr>
          <w:b/>
          <w:i/>
          <w:sz w:val="20"/>
        </w:rPr>
      </w:pPr>
      <w:r>
        <w:rPr>
          <w:b/>
          <w:i/>
          <w:sz w:val="20"/>
        </w:rPr>
        <w:t xml:space="preserve">*NAPOMENA: </w:t>
      </w:r>
      <w:r w:rsidR="00C24214">
        <w:rPr>
          <w:b/>
          <w:i/>
          <w:sz w:val="20"/>
        </w:rPr>
        <w:t>Preliminirani  rezultati</w:t>
      </w:r>
    </w:p>
    <w:p w:rsidRDefault="008A6252" w:rsidP="001312FE" w:rsidR="008A6252">
      <w:pPr>
        <w:pStyle w:val="Tijeloteksta"/>
        <w:rPr>
          <w:b/>
          <w:i/>
          <w:sz w:val="22"/>
        </w:rPr>
      </w:pPr>
    </w:p>
    <w:p w:rsidRDefault="008A6252" w:rsidP="001312FE" w:rsidR="008A6252">
      <w:pPr>
        <w:pStyle w:val="Tijeloteksta"/>
        <w:spacing w:before="9"/>
        <w:rPr>
          <w:b/>
          <w:i/>
          <w:sz w:val="19"/>
        </w:rPr>
      </w:pPr>
    </w:p>
    <w:p w:rsidRDefault="0012253B" w:rsidP="001312FE" w:rsidR="008A6252" w:rsidRPr="0012253B">
      <w:pPr>
        <w:tabs>
          <w:tab w:pos="1836" w:val="left"/>
        </w:tabs>
        <w:spacing w:before="1"/>
        <w:ind w:left="1134"/>
        <w:rPr>
          <w:b/>
          <w:sz w:val="24"/>
        </w:rPr>
      </w:pPr>
      <w:r>
        <w:rPr>
          <w:b/>
          <w:sz w:val="24"/>
        </w:rPr>
        <w:t xml:space="preserve">2.3.7.2. </w:t>
      </w:r>
      <w:r w:rsidR="0065237C" w:rsidRPr="0012253B">
        <w:rPr>
          <w:b/>
          <w:sz w:val="24"/>
        </w:rPr>
        <w:t>Komentari na tekuće</w:t>
      </w:r>
      <w:r w:rsidR="0065237C" w:rsidRPr="0012253B">
        <w:rPr>
          <w:b/>
          <w:spacing w:val="-4"/>
          <w:sz w:val="24"/>
        </w:rPr>
        <w:t xml:space="preserve"> </w:t>
      </w:r>
      <w:r w:rsidR="0065237C" w:rsidRPr="0012253B">
        <w:rPr>
          <w:b/>
          <w:sz w:val="24"/>
        </w:rPr>
        <w:t>poslovanje</w:t>
      </w:r>
    </w:p>
    <w:p w:rsidRDefault="001A3A09" w:rsidP="001312FE" w:rsidR="008A6252">
      <w:pPr>
        <w:pStyle w:val="Tijeloteksta"/>
        <w:spacing w:before="10"/>
        <w:rPr>
          <w:b/>
          <w:sz w:val="20"/>
        </w:rPr>
      </w:pPr>
      <w:r>
        <w:rPr>
          <w:b/>
          <w:sz w:val="20"/>
        </w:rPr>
        <w:tab/>
        <w:t xml:space="preserve">       </w:t>
      </w:r>
    </w:p>
    <w:p w:rsidRDefault="001A3A09" w:rsidP="001525B5" w:rsidR="001525B5">
      <w:pPr>
        <w:pStyle w:val="Tijeloteksta"/>
        <w:spacing w:before="10"/>
        <w:ind w:hanging="300" w:left="1434"/>
        <w:jc w:val="both"/>
      </w:pPr>
      <w:r w:rsidRPr="001A3A09">
        <w:t>•</w:t>
      </w:r>
      <w:r w:rsidRPr="001A3A09">
        <w:tab/>
      </w:r>
      <w:r w:rsidR="001525B5">
        <w:tab/>
        <w:t>Uz povećanu operativnu efikasnost i višu ostvarenu prodaju, EBITDA u siječnju je značajno viša od plana.</w:t>
      </w:r>
    </w:p>
    <w:p w:rsidRDefault="001525B5" w:rsidP="001525B5" w:rsidR="001525B5">
      <w:pPr>
        <w:pStyle w:val="Tijeloteksta"/>
        <w:spacing w:before="10"/>
        <w:ind w:hanging="300" w:left="1434"/>
        <w:jc w:val="both"/>
      </w:pPr>
    </w:p>
    <w:p w:rsidRDefault="001525B5" w:rsidP="001525B5" w:rsidR="001525B5">
      <w:pPr>
        <w:pStyle w:val="Tijeloteksta"/>
        <w:spacing w:before="10"/>
        <w:ind w:hanging="300" w:left="1434"/>
        <w:jc w:val="both"/>
      </w:pPr>
      <w:r>
        <w:t>•</w:t>
      </w:r>
      <w:r>
        <w:tab/>
        <w:t xml:space="preserve">Ostvareni prihodi od prodaje Zvijezde su viši u odnosu na plan. Najveći rast je ostvaren na izvoznim tržištima zbog pojačanog izvoza na Kosovo te dobre prodaje na tržištima BiH i Slovenije. </w:t>
      </w:r>
    </w:p>
    <w:p w:rsidRDefault="001525B5" w:rsidP="001525B5" w:rsidR="001525B5">
      <w:pPr>
        <w:pStyle w:val="Tijeloteksta"/>
        <w:spacing w:before="10"/>
        <w:ind w:hanging="300" w:left="1434"/>
        <w:jc w:val="both"/>
      </w:pPr>
    </w:p>
    <w:p w:rsidRDefault="001525B5" w:rsidP="001525B5" w:rsidR="001525B5">
      <w:pPr>
        <w:pStyle w:val="Tijeloteksta"/>
        <w:spacing w:before="10"/>
        <w:ind w:hanging="300" w:left="1434"/>
        <w:jc w:val="both"/>
      </w:pPr>
      <w:r>
        <w:t>•</w:t>
      </w:r>
      <w:r>
        <w:tab/>
        <w:t>Na domaćem tržištu rast je ostvaren na ključnim kategorijama: majonezi, ketchupu te suncokretovom ulju.</w:t>
      </w:r>
    </w:p>
    <w:p w:rsidRDefault="001A3A09" w:rsidP="001312FE" w:rsidR="001A3A09" w:rsidRPr="001A3A09">
      <w:pPr>
        <w:pStyle w:val="Odlomakpopisa"/>
        <w:tabs>
          <w:tab w:pos="979" w:val="left"/>
        </w:tabs>
        <w:ind w:firstLine="0"/>
        <w:jc w:val="both"/>
        <w:rPr>
          <w:sz w:val="24"/>
          <w:szCs w:val="24"/>
        </w:rPr>
      </w:pPr>
    </w:p>
    <w:p w:rsidRDefault="001A3A09" w:rsidP="001312FE" w:rsidR="001A3A09" w:rsidRPr="001A3A09">
      <w:pPr>
        <w:pStyle w:val="Odlomakpopisa"/>
        <w:tabs>
          <w:tab w:pos="979" w:val="left"/>
        </w:tabs>
        <w:ind w:firstLine="0"/>
        <w:jc w:val="both"/>
        <w:rPr>
          <w:sz w:val="24"/>
          <w:szCs w:val="24"/>
        </w:rPr>
      </w:pPr>
    </w:p>
    <w:p w:rsidRDefault="001A3A09" w:rsidP="001312FE" w:rsidR="001A3A09" w:rsidRPr="001A3A09">
      <w:pPr>
        <w:pStyle w:val="Odlomakpopisa"/>
        <w:tabs>
          <w:tab w:pos="979" w:val="left"/>
        </w:tabs>
        <w:ind w:firstLine="0"/>
        <w:jc w:val="both"/>
        <w:rPr>
          <w:sz w:val="24"/>
          <w:szCs w:val="24"/>
        </w:rPr>
      </w:pPr>
    </w:p>
    <w:p w:rsidRDefault="001A3A09" w:rsidP="001312FE" w:rsidR="001A3A09">
      <w:pPr>
        <w:pStyle w:val="Odlomakpopisa"/>
        <w:tabs>
          <w:tab w:pos="979" w:val="left"/>
        </w:tabs>
        <w:ind w:firstLine="0"/>
        <w:jc w:val="both"/>
        <w:rPr>
          <w:sz w:val="24"/>
        </w:rPr>
      </w:pPr>
    </w:p>
    <w:p w:rsidRDefault="00790829" w:rsidP="001312FE" w:rsidR="00790829">
      <w:pPr>
        <w:pStyle w:val="Odlomakpopisa"/>
        <w:tabs>
          <w:tab w:pos="979" w:val="left"/>
        </w:tabs>
        <w:ind w:firstLine="0"/>
        <w:jc w:val="both"/>
        <w:rPr>
          <w:sz w:val="24"/>
        </w:rPr>
      </w:pPr>
    </w:p>
    <w:p w:rsidRDefault="00790829" w:rsidP="001312FE" w:rsidR="00790829">
      <w:pPr>
        <w:pStyle w:val="Odlomakpopisa"/>
        <w:tabs>
          <w:tab w:pos="979" w:val="left"/>
        </w:tabs>
        <w:ind w:firstLine="0"/>
        <w:jc w:val="both"/>
        <w:rPr>
          <w:sz w:val="24"/>
        </w:rPr>
      </w:pPr>
    </w:p>
    <w:p w:rsidRDefault="00790829" w:rsidP="001312FE" w:rsidR="00790829">
      <w:pPr>
        <w:pStyle w:val="Odlomakpopisa"/>
        <w:tabs>
          <w:tab w:pos="979" w:val="left"/>
        </w:tabs>
        <w:ind w:firstLine="0"/>
        <w:jc w:val="both"/>
        <w:rPr>
          <w:sz w:val="24"/>
        </w:rPr>
      </w:pPr>
    </w:p>
    <w:p w:rsidRDefault="00790829" w:rsidP="001312FE" w:rsidR="00790829">
      <w:pPr>
        <w:pStyle w:val="Odlomakpopisa"/>
        <w:tabs>
          <w:tab w:pos="979" w:val="left"/>
        </w:tabs>
        <w:ind w:firstLine="0"/>
        <w:jc w:val="both"/>
        <w:rPr>
          <w:sz w:val="24"/>
        </w:rPr>
      </w:pPr>
    </w:p>
    <w:p w:rsidRDefault="00790829" w:rsidP="001312FE" w:rsidR="00790829">
      <w:pPr>
        <w:pStyle w:val="Odlomakpopisa"/>
        <w:tabs>
          <w:tab w:pos="979" w:val="left"/>
        </w:tabs>
        <w:ind w:firstLine="0"/>
        <w:jc w:val="both"/>
        <w:rPr>
          <w:sz w:val="24"/>
        </w:rPr>
      </w:pPr>
    </w:p>
    <w:p w:rsidRDefault="00790829" w:rsidP="001312FE" w:rsidR="00790829">
      <w:pPr>
        <w:pStyle w:val="Odlomakpopisa"/>
        <w:tabs>
          <w:tab w:pos="979" w:val="left"/>
        </w:tabs>
        <w:ind w:firstLine="0"/>
        <w:jc w:val="both"/>
        <w:rPr>
          <w:sz w:val="24"/>
        </w:rPr>
      </w:pPr>
    </w:p>
    <w:p w:rsidRDefault="00790829" w:rsidP="001312FE" w:rsidR="00790829">
      <w:pPr>
        <w:pStyle w:val="Odlomakpopisa"/>
        <w:tabs>
          <w:tab w:pos="979" w:val="left"/>
        </w:tabs>
        <w:ind w:firstLine="0"/>
        <w:jc w:val="both"/>
        <w:rPr>
          <w:sz w:val="24"/>
        </w:rPr>
      </w:pPr>
    </w:p>
    <w:p w:rsidRDefault="00790829" w:rsidP="001312FE" w:rsidR="00790829">
      <w:pPr>
        <w:pStyle w:val="Odlomakpopisa"/>
        <w:tabs>
          <w:tab w:pos="979" w:val="left"/>
        </w:tabs>
        <w:ind w:firstLine="0"/>
        <w:jc w:val="both"/>
        <w:rPr>
          <w:sz w:val="24"/>
        </w:rPr>
      </w:pPr>
    </w:p>
    <w:p w:rsidRDefault="00790829" w:rsidP="001312FE" w:rsidR="00790829">
      <w:pPr>
        <w:pStyle w:val="Odlomakpopisa"/>
        <w:tabs>
          <w:tab w:pos="979" w:val="left"/>
        </w:tabs>
        <w:ind w:firstLine="0"/>
        <w:jc w:val="both"/>
        <w:rPr>
          <w:sz w:val="24"/>
        </w:rPr>
      </w:pPr>
    </w:p>
    <w:p w:rsidRDefault="00790829" w:rsidP="001312FE" w:rsidR="00790829">
      <w:pPr>
        <w:pStyle w:val="Odlomakpopisa"/>
        <w:tabs>
          <w:tab w:pos="979" w:val="left"/>
        </w:tabs>
        <w:ind w:firstLine="0"/>
        <w:jc w:val="both"/>
        <w:rPr>
          <w:sz w:val="24"/>
        </w:rPr>
      </w:pPr>
    </w:p>
    <w:p w:rsidRDefault="00790829" w:rsidP="001312FE" w:rsidR="00790829">
      <w:pPr>
        <w:pStyle w:val="Odlomakpopisa"/>
        <w:tabs>
          <w:tab w:pos="979" w:val="left"/>
        </w:tabs>
        <w:ind w:firstLine="0"/>
        <w:jc w:val="both"/>
        <w:rPr>
          <w:sz w:val="24"/>
        </w:rPr>
      </w:pPr>
    </w:p>
    <w:p w:rsidRDefault="00790829" w:rsidP="001312FE" w:rsidR="00790829">
      <w:pPr>
        <w:pStyle w:val="Odlomakpopisa"/>
        <w:tabs>
          <w:tab w:pos="979" w:val="left"/>
        </w:tabs>
        <w:ind w:firstLine="0"/>
        <w:jc w:val="both"/>
        <w:rPr>
          <w:sz w:val="24"/>
        </w:rPr>
      </w:pPr>
    </w:p>
    <w:p w:rsidRDefault="00790829" w:rsidP="001312FE" w:rsidR="00790829">
      <w:pPr>
        <w:pStyle w:val="Odlomakpopisa"/>
        <w:tabs>
          <w:tab w:pos="979" w:val="left"/>
        </w:tabs>
        <w:ind w:firstLine="0"/>
        <w:jc w:val="both"/>
        <w:rPr>
          <w:sz w:val="24"/>
        </w:rPr>
      </w:pPr>
    </w:p>
    <w:p w:rsidRDefault="00790829" w:rsidP="001312FE" w:rsidR="00790829">
      <w:pPr>
        <w:pStyle w:val="Odlomakpopisa"/>
        <w:tabs>
          <w:tab w:pos="979" w:val="left"/>
        </w:tabs>
        <w:ind w:firstLine="0"/>
        <w:jc w:val="both"/>
        <w:rPr>
          <w:sz w:val="24"/>
        </w:rPr>
      </w:pPr>
    </w:p>
    <w:p w:rsidRDefault="00790829" w:rsidP="001312FE" w:rsidR="00790829">
      <w:pPr>
        <w:pStyle w:val="Odlomakpopisa"/>
        <w:tabs>
          <w:tab w:pos="979" w:val="left"/>
        </w:tabs>
        <w:ind w:firstLine="0"/>
        <w:jc w:val="both"/>
        <w:rPr>
          <w:sz w:val="24"/>
        </w:rPr>
      </w:pPr>
    </w:p>
    <w:p w:rsidRDefault="00790829" w:rsidP="001312FE" w:rsidR="00790829">
      <w:pPr>
        <w:pStyle w:val="Odlomakpopisa"/>
        <w:tabs>
          <w:tab w:pos="979" w:val="left"/>
        </w:tabs>
        <w:ind w:firstLine="0"/>
        <w:jc w:val="both"/>
        <w:rPr>
          <w:sz w:val="24"/>
        </w:rPr>
      </w:pPr>
    </w:p>
    <w:p w:rsidRDefault="001A3A09" w:rsidP="001312FE" w:rsidR="001A3A09" w:rsidRPr="006C1F86">
      <w:pPr>
        <w:pStyle w:val="Odlomakpopisa"/>
        <w:tabs>
          <w:tab w:pos="979" w:val="left"/>
        </w:tabs>
        <w:ind w:firstLine="0"/>
        <w:jc w:val="both"/>
        <w:rPr>
          <w:sz w:val="24"/>
        </w:rPr>
      </w:pPr>
    </w:p>
    <w:p w:rsidRDefault="008A6252" w:rsidP="001312FE" w:rsidR="008A6252">
      <w:pPr>
        <w:pStyle w:val="Tijeloteksta"/>
        <w:spacing w:before="4"/>
        <w:rPr>
          <w:sz w:val="12"/>
        </w:rPr>
      </w:pPr>
    </w:p>
    <w:p w:rsidRDefault="007963C4" w:rsidP="00062C1C" w:rsidR="007963C4">
      <w:pPr>
        <w:tabs>
          <w:tab w:pos="965" w:val="left"/>
        </w:tabs>
        <w:spacing w:before="92"/>
        <w:ind w:left="660"/>
        <w:outlineLvl w:val="1"/>
        <w:rPr>
          <w:b/>
          <w:spacing w:val="3"/>
          <w:sz w:val="24"/>
        </w:rPr>
      </w:pPr>
      <w:bookmarkStart w:name="_Toc509931088" w:id="32"/>
      <w:bookmarkStart w:name="_Toc523299361" w:id="33"/>
    </w:p>
    <w:p w:rsidRDefault="00E82005" w:rsidP="00062C1C" w:rsidR="00E82005">
      <w:pPr>
        <w:tabs>
          <w:tab w:pos="965" w:val="left"/>
        </w:tabs>
        <w:spacing w:before="92"/>
        <w:ind w:left="660"/>
        <w:outlineLvl w:val="1"/>
        <w:rPr>
          <w:b/>
          <w:spacing w:val="3"/>
          <w:sz w:val="24"/>
        </w:rPr>
      </w:pPr>
    </w:p>
    <w:p w:rsidRDefault="0012253B" w:rsidP="00062C1C" w:rsidR="008A6252" w:rsidRPr="0012253B">
      <w:pPr>
        <w:tabs>
          <w:tab w:pos="965" w:val="left"/>
        </w:tabs>
        <w:spacing w:before="92"/>
        <w:ind w:left="660"/>
        <w:outlineLvl w:val="1"/>
        <w:rPr>
          <w:b/>
          <w:sz w:val="24"/>
        </w:rPr>
      </w:pPr>
      <w:r>
        <w:rPr>
          <w:b/>
          <w:spacing w:val="3"/>
          <w:sz w:val="24"/>
        </w:rPr>
        <w:t xml:space="preserve">2.3.8. </w:t>
      </w:r>
      <w:r w:rsidR="0065237C" w:rsidRPr="0012253B">
        <w:rPr>
          <w:b/>
          <w:spacing w:val="3"/>
          <w:sz w:val="24"/>
        </w:rPr>
        <w:t xml:space="preserve">Kompanije </w:t>
      </w:r>
      <w:r w:rsidR="0065237C" w:rsidRPr="0012253B">
        <w:rPr>
          <w:b/>
          <w:sz w:val="24"/>
        </w:rPr>
        <w:t xml:space="preserve">u </w:t>
      </w:r>
      <w:r w:rsidR="0065237C" w:rsidRPr="0012253B">
        <w:rPr>
          <w:b/>
          <w:spacing w:val="3"/>
          <w:sz w:val="24"/>
        </w:rPr>
        <w:t xml:space="preserve">poslovnoj grupi </w:t>
      </w:r>
      <w:r w:rsidR="0065237C" w:rsidRPr="0012253B">
        <w:rPr>
          <w:b/>
          <w:spacing w:val="4"/>
          <w:sz w:val="24"/>
        </w:rPr>
        <w:t xml:space="preserve">Prehrana: </w:t>
      </w:r>
      <w:r w:rsidR="0065237C" w:rsidRPr="0012253B">
        <w:rPr>
          <w:b/>
          <w:spacing w:val="3"/>
          <w:sz w:val="24"/>
        </w:rPr>
        <w:t>Dijamant</w:t>
      </w:r>
      <w:r w:rsidR="0065237C" w:rsidRPr="0012253B">
        <w:rPr>
          <w:b/>
          <w:spacing w:val="58"/>
          <w:sz w:val="24"/>
        </w:rPr>
        <w:t xml:space="preserve"> </w:t>
      </w:r>
      <w:r w:rsidR="0065237C" w:rsidRPr="0012253B">
        <w:rPr>
          <w:b/>
          <w:spacing w:val="3"/>
          <w:sz w:val="24"/>
        </w:rPr>
        <w:t>a.d.</w:t>
      </w:r>
      <w:bookmarkEnd w:id="32"/>
      <w:bookmarkEnd w:id="33"/>
    </w:p>
    <w:p w:rsidRDefault="008A6252" w:rsidP="001312FE" w:rsidR="008A6252">
      <w:pPr>
        <w:pStyle w:val="Tijeloteksta"/>
        <w:spacing w:before="10"/>
        <w:rPr>
          <w:b/>
          <w:sz w:val="30"/>
        </w:rPr>
      </w:pPr>
    </w:p>
    <w:p w:rsidRDefault="0012253B" w:rsidP="001312FE" w:rsidR="008A6252" w:rsidRPr="0012253B">
      <w:pPr>
        <w:tabs>
          <w:tab w:pos="1981" w:val="left"/>
          <w:tab w:pos="1982" w:val="left"/>
          <w:tab w:pos="3432" w:val="left"/>
          <w:tab w:pos="4564" w:val="left"/>
          <w:tab w:pos="5070" w:val="left"/>
          <w:tab w:pos="6191" w:val="left"/>
          <w:tab w:pos="7189" w:val="left"/>
          <w:tab w:pos="7467" w:val="left"/>
          <w:tab w:pos="8441" w:val="left"/>
        </w:tabs>
        <w:ind w:left="1134"/>
        <w:rPr>
          <w:b/>
          <w:sz w:val="24"/>
        </w:rPr>
      </w:pPr>
      <w:r>
        <w:rPr>
          <w:b/>
          <w:sz w:val="24"/>
        </w:rPr>
        <w:t>2.3.8.1.</w:t>
      </w:r>
      <w:r w:rsidR="00AB1309">
        <w:rPr>
          <w:b/>
          <w:sz w:val="24"/>
        </w:rPr>
        <w:t xml:space="preserve">Financijski </w:t>
      </w:r>
      <w:r w:rsidR="0065237C" w:rsidRPr="0012253B">
        <w:rPr>
          <w:b/>
          <w:sz w:val="24"/>
        </w:rPr>
        <w:t>rezultati</w:t>
      </w:r>
      <w:r w:rsidR="00AB1309">
        <w:rPr>
          <w:b/>
          <w:sz w:val="24"/>
        </w:rPr>
        <w:t xml:space="preserve"> </w:t>
      </w:r>
      <w:r w:rsidR="0065237C" w:rsidRPr="0012253B">
        <w:rPr>
          <w:b/>
          <w:sz w:val="24"/>
        </w:rPr>
        <w:t>od</w:t>
      </w:r>
      <w:r w:rsidR="0065237C" w:rsidRPr="0012253B">
        <w:rPr>
          <w:b/>
          <w:sz w:val="24"/>
        </w:rPr>
        <w:tab/>
        <w:t>početka</w:t>
      </w:r>
      <w:r w:rsidR="00AB1309">
        <w:rPr>
          <w:b/>
          <w:sz w:val="24"/>
        </w:rPr>
        <w:t xml:space="preserve"> </w:t>
      </w:r>
      <w:r w:rsidR="0065237C" w:rsidRPr="0012253B">
        <w:rPr>
          <w:b/>
          <w:sz w:val="24"/>
        </w:rPr>
        <w:t>godine</w:t>
      </w:r>
      <w:r w:rsidR="00AB1309">
        <w:rPr>
          <w:b/>
          <w:sz w:val="24"/>
        </w:rPr>
        <w:t xml:space="preserve"> </w:t>
      </w:r>
      <w:r w:rsidR="0065237C" w:rsidRPr="0012253B">
        <w:rPr>
          <w:b/>
          <w:sz w:val="24"/>
        </w:rPr>
        <w:t>i</w:t>
      </w:r>
      <w:r w:rsidR="00AB1309">
        <w:rPr>
          <w:b/>
          <w:sz w:val="24"/>
        </w:rPr>
        <w:t xml:space="preserve"> </w:t>
      </w:r>
      <w:r w:rsidR="0065237C" w:rsidRPr="0012253B">
        <w:rPr>
          <w:b/>
          <w:sz w:val="24"/>
        </w:rPr>
        <w:t>ključni</w:t>
      </w:r>
      <w:r w:rsidR="0065237C" w:rsidRPr="0012253B">
        <w:rPr>
          <w:b/>
          <w:sz w:val="24"/>
        </w:rPr>
        <w:tab/>
        <w:t>financijski pokazatelji</w:t>
      </w:r>
      <w:r w:rsidR="0065237C" w:rsidRPr="0012253B">
        <w:rPr>
          <w:b/>
          <w:spacing w:val="-1"/>
          <w:sz w:val="24"/>
        </w:rPr>
        <w:t xml:space="preserve"> </w:t>
      </w:r>
      <w:r w:rsidR="0065237C" w:rsidRPr="0012253B">
        <w:rPr>
          <w:b/>
          <w:sz w:val="24"/>
        </w:rPr>
        <w:t>učinka</w:t>
      </w:r>
    </w:p>
    <w:p w:rsidRDefault="008A6252" w:rsidP="001312FE" w:rsidR="008A6252">
      <w:pPr>
        <w:pStyle w:val="Tijeloteksta"/>
        <w:spacing w:before="6"/>
        <w:rPr>
          <w:b/>
          <w:sz w:val="21"/>
        </w:rPr>
      </w:pPr>
    </w:p>
    <w:tbl>
      <w:tblPr>
        <w:tblW w:type="auto" w:w="0"/>
        <w:jc w:val="center"/>
        <w:tblBorders>
          <w:top w:space="0" w:sz="4" w:color="000000" w:val="single"/>
          <w:left w:space="0" w:sz="4" w:color="000000" w:val="single"/>
          <w:bottom w:space="0" w:sz="4" w:color="000000" w:val="single"/>
          <w:right w:space="0" w:sz="4" w:color="000000" w:val="single"/>
          <w:insideH w:space="0" w:sz="4" w:color="000000" w:val="single"/>
          <w:insideV w:space="0" w:sz="4" w:color="000000" w:val="single"/>
        </w:tblBorders>
        <w:tblCellMar>
          <w:left w:type="dxa" w:w="0"/>
          <w:right w:type="dxa" w:w="0"/>
        </w:tblCellMar>
        <w:tblLook w:val="01E0" w:noVBand="0" w:noHBand="0" w:lastColumn="1" w:firstColumn="1" w:lastRow="1" w:firstRow="1"/>
      </w:tblPr>
      <w:tblGrid>
        <w:gridCol w:w="3011"/>
        <w:gridCol w:w="2268"/>
        <w:gridCol w:w="2268"/>
      </w:tblGrid>
      <w:tr w:rsidTr="00790829" w:rsidR="00107992">
        <w:trPr>
          <w:trHeight w:val="448"/>
          <w:jc w:val="center"/>
        </w:trPr>
        <w:tc>
          <w:tcPr>
            <w:tcW w:type="dxa" w:w="3011"/>
            <w:shd w:fill="C00000" w:color="auto" w:val="clear"/>
          </w:tcPr>
          <w:p w:rsidRDefault="00107992" w:rsidP="001312FE" w:rsidR="00107992">
            <w:pPr>
              <w:pStyle w:val="TableParagraph"/>
              <w:spacing w:before="82"/>
              <w:ind w:left="105"/>
              <w:rPr>
                <w:b/>
                <w:sz w:val="24"/>
              </w:rPr>
            </w:pPr>
            <w:r>
              <w:rPr>
                <w:b/>
                <w:color w:val="FFFFFF"/>
                <w:sz w:val="24"/>
              </w:rPr>
              <w:t>Financijski rezultati*</w:t>
            </w:r>
          </w:p>
        </w:tc>
        <w:tc>
          <w:tcPr>
            <w:tcW w:type="dxa" w:w="2268"/>
            <w:shd w:fill="C00000" w:color="auto" w:val="clear"/>
          </w:tcPr>
          <w:p w:rsidRDefault="006C1F86" w:rsidP="001312FE" w:rsidR="00F3510C">
            <w:pPr>
              <w:pStyle w:val="TableParagraph"/>
              <w:spacing w:before="82"/>
              <w:ind w:left="362"/>
              <w:jc w:val="center"/>
              <w:rPr>
                <w:b/>
                <w:color w:val="FFFFFF"/>
                <w:sz w:val="24"/>
              </w:rPr>
            </w:pPr>
            <w:r>
              <w:rPr>
                <w:b/>
                <w:color w:val="FFFFFF"/>
                <w:sz w:val="24"/>
              </w:rPr>
              <w:t>I.</w:t>
            </w:r>
            <w:r w:rsidR="00107992">
              <w:rPr>
                <w:b/>
                <w:color w:val="FFFFFF"/>
                <w:sz w:val="24"/>
              </w:rPr>
              <w:t xml:space="preserve"> 201</w:t>
            </w:r>
            <w:r w:rsidR="001525B5">
              <w:rPr>
                <w:b/>
                <w:color w:val="FFFFFF"/>
                <w:sz w:val="24"/>
              </w:rPr>
              <w:t>9</w:t>
            </w:r>
            <w:r w:rsidR="00107992">
              <w:rPr>
                <w:b/>
                <w:color w:val="FFFFFF"/>
                <w:sz w:val="24"/>
              </w:rPr>
              <w:t xml:space="preserve">.   </w:t>
            </w:r>
          </w:p>
          <w:p w:rsidRDefault="003C02CF" w:rsidP="003C02CF" w:rsidR="00107992">
            <w:pPr>
              <w:pStyle w:val="TableParagraph"/>
              <w:spacing w:before="82"/>
              <w:ind w:left="362"/>
              <w:rPr>
                <w:b/>
                <w:sz w:val="24"/>
              </w:rPr>
            </w:pPr>
            <w:r>
              <w:rPr>
                <w:b/>
                <w:color w:val="FFFFFF"/>
                <w:sz w:val="24"/>
              </w:rPr>
              <w:t xml:space="preserve">     </w:t>
            </w:r>
            <w:r w:rsidR="00107992">
              <w:rPr>
                <w:b/>
                <w:color w:val="FFFFFF"/>
                <w:sz w:val="24"/>
              </w:rPr>
              <w:t>(mil. HRK)</w:t>
            </w:r>
          </w:p>
        </w:tc>
        <w:tc>
          <w:tcPr>
            <w:tcW w:type="dxa" w:w="2268"/>
            <w:shd w:fill="C00000" w:color="auto" w:val="clear"/>
          </w:tcPr>
          <w:p w:rsidRDefault="00107992" w:rsidP="001525B5" w:rsidR="001525B5">
            <w:pPr>
              <w:pStyle w:val="TableParagraph"/>
              <w:spacing w:before="82"/>
              <w:ind w:left="362"/>
              <w:jc w:val="center"/>
              <w:rPr>
                <w:b/>
                <w:color w:val="FFFFFF"/>
                <w:sz w:val="24"/>
              </w:rPr>
            </w:pPr>
            <w:r>
              <w:rPr>
                <w:b/>
                <w:color w:val="FFFFFF"/>
                <w:sz w:val="24"/>
              </w:rPr>
              <w:t xml:space="preserve">Plan </w:t>
            </w:r>
            <w:r w:rsidR="001525B5">
              <w:rPr>
                <w:b/>
                <w:color w:val="FFFFFF"/>
                <w:sz w:val="24"/>
              </w:rPr>
              <w:t>2019</w:t>
            </w:r>
            <w:r w:rsidR="001525B5" w:rsidRPr="001525B5">
              <w:rPr>
                <w:b/>
                <w:color w:val="FFFFFF"/>
                <w:sz w:val="24"/>
              </w:rPr>
              <w:t>.</w:t>
            </w:r>
          </w:p>
          <w:p w:rsidRDefault="00107992" w:rsidP="001525B5" w:rsidR="00107992">
            <w:pPr>
              <w:pStyle w:val="TableParagraph"/>
              <w:spacing w:before="82"/>
              <w:ind w:left="362"/>
              <w:jc w:val="center"/>
              <w:rPr>
                <w:b/>
                <w:color w:val="FFFFFF"/>
                <w:sz w:val="24"/>
              </w:rPr>
            </w:pPr>
            <w:r w:rsidRPr="00107992">
              <w:rPr>
                <w:b/>
                <w:color w:val="FFFFFF"/>
                <w:sz w:val="24"/>
              </w:rPr>
              <w:t>(mil. HRK)</w:t>
            </w:r>
          </w:p>
        </w:tc>
      </w:tr>
      <w:tr w:rsidTr="00790829" w:rsidR="00107992">
        <w:trPr>
          <w:trHeight w:val="275"/>
          <w:jc w:val="center"/>
        </w:trPr>
        <w:tc>
          <w:tcPr>
            <w:tcW w:type="dxa" w:w="3011"/>
          </w:tcPr>
          <w:p w:rsidRDefault="00107992" w:rsidP="001312FE" w:rsidR="00107992">
            <w:pPr>
              <w:pStyle w:val="TableParagraph"/>
              <w:spacing w:lineRule="exact" w:line="256"/>
              <w:ind w:left="105"/>
              <w:rPr>
                <w:sz w:val="24"/>
              </w:rPr>
            </w:pPr>
            <w:r>
              <w:rPr>
                <w:sz w:val="24"/>
              </w:rPr>
              <w:t>Prihod</w:t>
            </w:r>
          </w:p>
        </w:tc>
        <w:tc>
          <w:tcPr>
            <w:tcW w:type="dxa" w:w="2268"/>
          </w:tcPr>
          <w:p w:rsidRDefault="001525B5" w:rsidP="001525B5" w:rsidR="00107992">
            <w:pPr>
              <w:pStyle w:val="TableParagraph"/>
              <w:spacing w:lineRule="exact" w:line="256"/>
              <w:ind w:left="362"/>
              <w:jc w:val="center"/>
              <w:rPr>
                <w:sz w:val="24"/>
              </w:rPr>
            </w:pPr>
            <w:r>
              <w:rPr>
                <w:sz w:val="24"/>
              </w:rPr>
              <w:t>56</w:t>
            </w:r>
          </w:p>
        </w:tc>
        <w:tc>
          <w:tcPr>
            <w:tcW w:type="dxa" w:w="2268"/>
          </w:tcPr>
          <w:p w:rsidRDefault="00790829" w:rsidP="001525B5" w:rsidR="00107992">
            <w:pPr>
              <w:pStyle w:val="TableParagraph"/>
              <w:spacing w:lineRule="exact" w:line="256"/>
              <w:ind w:left="362"/>
              <w:jc w:val="center"/>
              <w:rPr>
                <w:sz w:val="24"/>
              </w:rPr>
            </w:pPr>
            <w:r>
              <w:rPr>
                <w:sz w:val="24"/>
              </w:rPr>
              <w:t>5</w:t>
            </w:r>
            <w:r w:rsidR="001525B5">
              <w:rPr>
                <w:sz w:val="24"/>
              </w:rPr>
              <w:t>5</w:t>
            </w:r>
          </w:p>
        </w:tc>
      </w:tr>
      <w:tr w:rsidTr="00790829" w:rsidR="00107992">
        <w:trPr>
          <w:trHeight w:val="275"/>
          <w:jc w:val="center"/>
        </w:trPr>
        <w:tc>
          <w:tcPr>
            <w:tcW w:type="dxa" w:w="3011"/>
          </w:tcPr>
          <w:p w:rsidRDefault="00107992" w:rsidP="001312FE" w:rsidR="00107992">
            <w:pPr>
              <w:pStyle w:val="TableParagraph"/>
              <w:spacing w:lineRule="exact" w:line="256"/>
              <w:ind w:left="105"/>
              <w:rPr>
                <w:sz w:val="24"/>
              </w:rPr>
            </w:pPr>
            <w:r>
              <w:rPr>
                <w:sz w:val="24"/>
              </w:rPr>
              <w:t>EBITDA</w:t>
            </w:r>
          </w:p>
        </w:tc>
        <w:tc>
          <w:tcPr>
            <w:tcW w:type="dxa" w:w="2268"/>
          </w:tcPr>
          <w:p w:rsidRDefault="00790829" w:rsidP="001525B5" w:rsidR="00107992">
            <w:pPr>
              <w:pStyle w:val="TableParagraph"/>
              <w:spacing w:lineRule="exact" w:line="256"/>
              <w:ind w:left="362"/>
              <w:jc w:val="center"/>
              <w:rPr>
                <w:sz w:val="24"/>
              </w:rPr>
            </w:pPr>
            <w:r>
              <w:rPr>
                <w:sz w:val="24"/>
              </w:rPr>
              <w:t>2</w:t>
            </w:r>
            <w:r w:rsidR="003A0D53">
              <w:rPr>
                <w:sz w:val="24"/>
              </w:rPr>
              <w:t>,</w:t>
            </w:r>
            <w:r>
              <w:rPr>
                <w:sz w:val="24"/>
              </w:rPr>
              <w:t>6</w:t>
            </w:r>
          </w:p>
        </w:tc>
        <w:tc>
          <w:tcPr>
            <w:tcW w:type="dxa" w:w="2268"/>
          </w:tcPr>
          <w:p w:rsidRDefault="003A0D53" w:rsidP="001525B5" w:rsidR="00107992">
            <w:pPr>
              <w:pStyle w:val="TableParagraph"/>
              <w:spacing w:lineRule="exact" w:line="256"/>
              <w:ind w:left="362"/>
              <w:jc w:val="center"/>
              <w:rPr>
                <w:sz w:val="24"/>
              </w:rPr>
            </w:pPr>
            <w:r>
              <w:rPr>
                <w:sz w:val="24"/>
              </w:rPr>
              <w:t>2,</w:t>
            </w:r>
            <w:r w:rsidR="001525B5">
              <w:rPr>
                <w:sz w:val="24"/>
              </w:rPr>
              <w:t>6</w:t>
            </w:r>
          </w:p>
        </w:tc>
      </w:tr>
      <w:tr w:rsidTr="00790829" w:rsidR="00107992">
        <w:trPr>
          <w:trHeight w:val="275"/>
          <w:jc w:val="center"/>
        </w:trPr>
        <w:tc>
          <w:tcPr>
            <w:tcW w:type="dxa" w:w="3011"/>
          </w:tcPr>
          <w:p w:rsidRDefault="00107992" w:rsidP="001312FE" w:rsidR="00107992">
            <w:pPr>
              <w:pStyle w:val="TableParagraph"/>
              <w:spacing w:lineRule="exact" w:line="256"/>
              <w:ind w:left="105"/>
              <w:rPr>
                <w:sz w:val="24"/>
              </w:rPr>
            </w:pPr>
            <w:r>
              <w:rPr>
                <w:sz w:val="24"/>
              </w:rPr>
              <w:t>EBITDA %</w:t>
            </w:r>
          </w:p>
        </w:tc>
        <w:tc>
          <w:tcPr>
            <w:tcW w:type="dxa" w:w="2268"/>
          </w:tcPr>
          <w:p w:rsidRDefault="001525B5" w:rsidP="001525B5" w:rsidR="00107992">
            <w:pPr>
              <w:pStyle w:val="TableParagraph"/>
              <w:spacing w:lineRule="exact" w:line="256"/>
              <w:ind w:left="361"/>
              <w:jc w:val="center"/>
              <w:rPr>
                <w:sz w:val="24"/>
              </w:rPr>
            </w:pPr>
            <w:r>
              <w:rPr>
                <w:sz w:val="24"/>
              </w:rPr>
              <w:t>4,6</w:t>
            </w:r>
            <w:r w:rsidR="003A0D53">
              <w:rPr>
                <w:sz w:val="24"/>
              </w:rPr>
              <w:t>%</w:t>
            </w:r>
          </w:p>
        </w:tc>
        <w:tc>
          <w:tcPr>
            <w:tcW w:type="dxa" w:w="2268"/>
          </w:tcPr>
          <w:p w:rsidRDefault="001525B5" w:rsidP="001525B5" w:rsidR="00107992">
            <w:pPr>
              <w:pStyle w:val="TableParagraph"/>
              <w:spacing w:lineRule="exact" w:line="256"/>
              <w:ind w:left="361"/>
              <w:jc w:val="center"/>
              <w:rPr>
                <w:sz w:val="24"/>
              </w:rPr>
            </w:pPr>
            <w:r>
              <w:rPr>
                <w:sz w:val="24"/>
              </w:rPr>
              <w:t>4,8</w:t>
            </w:r>
            <w:r w:rsidR="003A0D53">
              <w:rPr>
                <w:sz w:val="24"/>
              </w:rPr>
              <w:t>%</w:t>
            </w:r>
          </w:p>
        </w:tc>
      </w:tr>
    </w:tbl>
    <w:p w:rsidRDefault="008C5D3B" w:rsidP="001312FE" w:rsidR="008A6252">
      <w:pPr>
        <w:ind w:left="966"/>
        <w:rPr>
          <w:b/>
          <w:i/>
        </w:rPr>
      </w:pPr>
      <w:r>
        <w:rPr>
          <w:b/>
          <w:i/>
          <w:sz w:val="20"/>
        </w:rPr>
        <w:t xml:space="preserve">    </w:t>
      </w:r>
      <w:r w:rsidR="0065237C">
        <w:rPr>
          <w:b/>
          <w:i/>
          <w:sz w:val="20"/>
        </w:rPr>
        <w:t xml:space="preserve">*NAPOMENA: </w:t>
      </w:r>
      <w:r w:rsidR="00C24214">
        <w:rPr>
          <w:b/>
          <w:i/>
          <w:sz w:val="20"/>
        </w:rPr>
        <w:t xml:space="preserve">Preliminirani </w:t>
      </w:r>
      <w:r w:rsidR="0065237C">
        <w:rPr>
          <w:b/>
          <w:i/>
          <w:sz w:val="20"/>
        </w:rPr>
        <w:t xml:space="preserve"> rezultati</w:t>
      </w:r>
      <w:r w:rsidR="00C24214">
        <w:rPr>
          <w:b/>
          <w:i/>
        </w:rPr>
        <w:t xml:space="preserve"> </w:t>
      </w:r>
    </w:p>
    <w:p w:rsidRDefault="008A6252" w:rsidP="001312FE" w:rsidR="008A6252">
      <w:pPr>
        <w:pStyle w:val="Tijeloteksta"/>
        <w:spacing w:before="9"/>
        <w:rPr>
          <w:b/>
          <w:i/>
          <w:sz w:val="19"/>
        </w:rPr>
      </w:pPr>
    </w:p>
    <w:p w:rsidRDefault="00091438" w:rsidP="001312FE" w:rsidR="00091438">
      <w:pPr>
        <w:pStyle w:val="Tijeloteksta"/>
        <w:spacing w:before="9"/>
        <w:rPr>
          <w:b/>
          <w:i/>
          <w:sz w:val="19"/>
        </w:rPr>
      </w:pPr>
    </w:p>
    <w:p w:rsidRDefault="00091438" w:rsidP="001312FE" w:rsidR="00091438">
      <w:pPr>
        <w:pStyle w:val="Tijeloteksta"/>
        <w:spacing w:before="9"/>
        <w:rPr>
          <w:b/>
          <w:i/>
          <w:sz w:val="19"/>
        </w:rPr>
      </w:pPr>
    </w:p>
    <w:p w:rsidRDefault="0012253B" w:rsidP="001312FE" w:rsidR="008A6252" w:rsidRPr="0012253B">
      <w:pPr>
        <w:tabs>
          <w:tab w:pos="1836" w:val="left"/>
        </w:tabs>
        <w:spacing w:before="1"/>
        <w:ind w:left="1134"/>
        <w:rPr>
          <w:b/>
          <w:sz w:val="24"/>
        </w:rPr>
      </w:pPr>
      <w:r>
        <w:rPr>
          <w:b/>
          <w:sz w:val="24"/>
        </w:rPr>
        <w:t xml:space="preserve">2.3.8.2. </w:t>
      </w:r>
      <w:r w:rsidR="0065237C" w:rsidRPr="0012253B">
        <w:rPr>
          <w:b/>
          <w:sz w:val="24"/>
        </w:rPr>
        <w:t>Komentari na tekuće</w:t>
      </w:r>
      <w:r w:rsidR="0065237C" w:rsidRPr="0012253B">
        <w:rPr>
          <w:b/>
          <w:spacing w:val="-4"/>
          <w:sz w:val="24"/>
        </w:rPr>
        <w:t xml:space="preserve"> </w:t>
      </w:r>
      <w:r w:rsidR="0065237C" w:rsidRPr="0012253B">
        <w:rPr>
          <w:b/>
          <w:sz w:val="24"/>
        </w:rPr>
        <w:t>poslovanje</w:t>
      </w:r>
    </w:p>
    <w:p w:rsidRDefault="004E2F8F" w:rsidP="001312FE" w:rsidR="004E2F8F">
      <w:pPr>
        <w:tabs>
          <w:tab w:pos="1836" w:val="left"/>
        </w:tabs>
        <w:spacing w:before="1"/>
        <w:ind w:left="966"/>
        <w:rPr>
          <w:b/>
          <w:sz w:val="24"/>
        </w:rPr>
      </w:pPr>
    </w:p>
    <w:p w:rsidRDefault="00790829" w:rsidP="00A812B6" w:rsidR="00A812B6">
      <w:pPr>
        <w:spacing w:lineRule="auto" w:line="276"/>
        <w:ind w:hanging="300" w:left="1434"/>
        <w:jc w:val="both"/>
        <w:rPr>
          <w:sz w:val="24"/>
          <w:szCs w:val="24"/>
        </w:rPr>
      </w:pPr>
      <w:r w:rsidRPr="00790829">
        <w:rPr>
          <w:sz w:val="24"/>
          <w:szCs w:val="24"/>
        </w:rPr>
        <w:t>•</w:t>
      </w:r>
      <w:r w:rsidRPr="00790829">
        <w:rPr>
          <w:sz w:val="24"/>
          <w:szCs w:val="24"/>
        </w:rPr>
        <w:tab/>
      </w:r>
      <w:r w:rsidR="00A812B6" w:rsidRPr="00A812B6">
        <w:rPr>
          <w:sz w:val="24"/>
          <w:szCs w:val="24"/>
        </w:rPr>
        <w:tab/>
        <w:t>Prihodi od prodaje u siječnju su viši od plana. Kategorije: stolni margarin, in</w:t>
      </w:r>
      <w:r w:rsidR="00A812B6">
        <w:rPr>
          <w:sz w:val="24"/>
          <w:szCs w:val="24"/>
        </w:rPr>
        <w:t>d</w:t>
      </w:r>
      <w:r w:rsidR="00A812B6" w:rsidRPr="00A812B6">
        <w:rPr>
          <w:sz w:val="24"/>
          <w:szCs w:val="24"/>
        </w:rPr>
        <w:t>ustrijski margarin, majoneze, biljne masti, trgovačka roba te suncokretova i sojina sačma ostvarili su prihode iznad planiranih.</w:t>
      </w:r>
    </w:p>
    <w:p w:rsidRDefault="00A812B6" w:rsidP="00A812B6" w:rsidR="00A812B6" w:rsidRPr="00A812B6">
      <w:pPr>
        <w:spacing w:lineRule="auto" w:line="276"/>
        <w:ind w:hanging="300" w:left="1434"/>
        <w:jc w:val="both"/>
        <w:rPr>
          <w:sz w:val="24"/>
          <w:szCs w:val="24"/>
        </w:rPr>
      </w:pPr>
    </w:p>
    <w:p w:rsidRDefault="00A812B6" w:rsidP="00A812B6" w:rsidR="00A812B6" w:rsidRPr="00A812B6">
      <w:pPr>
        <w:spacing w:lineRule="auto" w:line="276"/>
        <w:ind w:hanging="300" w:left="1434"/>
        <w:jc w:val="both"/>
        <w:rPr>
          <w:sz w:val="24"/>
          <w:szCs w:val="24"/>
        </w:rPr>
      </w:pPr>
      <w:r w:rsidRPr="00A812B6">
        <w:rPr>
          <w:sz w:val="24"/>
          <w:szCs w:val="24"/>
        </w:rPr>
        <w:t>•</w:t>
      </w:r>
      <w:r w:rsidRPr="00A812B6">
        <w:rPr>
          <w:sz w:val="24"/>
          <w:szCs w:val="24"/>
        </w:rPr>
        <w:tab/>
        <w:t>Ostvarena EBITDA je neznatno ispod plana kao rezultat viših troškova proizvodnje do kojih je došlo uslijed</w:t>
      </w:r>
      <w:r w:rsidR="00E82005">
        <w:rPr>
          <w:sz w:val="24"/>
          <w:szCs w:val="24"/>
        </w:rPr>
        <w:t xml:space="preserve"> nepredviđenog kvara na </w:t>
      </w:r>
      <w:r w:rsidRPr="00A812B6">
        <w:rPr>
          <w:sz w:val="24"/>
          <w:szCs w:val="24"/>
        </w:rPr>
        <w:t>opremi u pogonu kao i povećanja cijen</w:t>
      </w:r>
      <w:r w:rsidR="00E82005">
        <w:rPr>
          <w:sz w:val="24"/>
          <w:szCs w:val="24"/>
        </w:rPr>
        <w:t>e</w:t>
      </w:r>
      <w:r w:rsidRPr="00A812B6">
        <w:rPr>
          <w:sz w:val="24"/>
          <w:szCs w:val="24"/>
        </w:rPr>
        <w:t xml:space="preserve"> struje na tržištu Srbije.</w:t>
      </w:r>
    </w:p>
    <w:p w:rsidRDefault="00A812B6" w:rsidP="00A812B6" w:rsidR="00790829" w:rsidRPr="00790829">
      <w:pPr>
        <w:spacing w:lineRule="auto" w:line="276"/>
        <w:ind w:hanging="300" w:left="1434"/>
        <w:jc w:val="both"/>
        <w:rPr>
          <w:sz w:val="24"/>
          <w:szCs w:val="24"/>
        </w:rPr>
      </w:pPr>
      <w:r w:rsidRPr="00A812B6">
        <w:rPr>
          <w:sz w:val="24"/>
          <w:szCs w:val="24"/>
        </w:rPr>
        <w:t> </w:t>
      </w:r>
    </w:p>
    <w:p w:rsidRDefault="00790829" w:rsidP="00790829" w:rsidR="00790829" w:rsidRPr="00790829">
      <w:pPr>
        <w:spacing w:lineRule="auto" w:line="276"/>
        <w:ind w:firstLine="720" w:left="414"/>
        <w:jc w:val="both"/>
        <w:rPr>
          <w:sz w:val="24"/>
          <w:szCs w:val="24"/>
        </w:rPr>
      </w:pPr>
    </w:p>
    <w:p w:rsidRDefault="006B61B2" w:rsidP="00A812B6" w:rsidR="006B61B2">
      <w:pPr>
        <w:spacing w:lineRule="auto" w:line="276"/>
        <w:ind w:hanging="300" w:left="1434"/>
        <w:jc w:val="both"/>
        <w:rPr>
          <w:sz w:val="24"/>
          <w:szCs w:val="24"/>
        </w:rPr>
      </w:pPr>
    </w:p>
    <w:p w:rsidRDefault="00A812B6" w:rsidP="00A812B6" w:rsidR="00A812B6">
      <w:pPr>
        <w:spacing w:lineRule="auto" w:line="276"/>
        <w:ind w:hanging="300" w:left="1434"/>
        <w:jc w:val="both"/>
        <w:rPr>
          <w:sz w:val="24"/>
          <w:szCs w:val="24"/>
        </w:rPr>
      </w:pPr>
    </w:p>
    <w:p w:rsidRDefault="00A812B6" w:rsidP="00A812B6" w:rsidR="00A812B6">
      <w:pPr>
        <w:spacing w:lineRule="auto" w:line="276"/>
        <w:ind w:hanging="300" w:left="1434"/>
        <w:jc w:val="both"/>
        <w:rPr>
          <w:sz w:val="24"/>
          <w:szCs w:val="24"/>
        </w:rPr>
      </w:pPr>
    </w:p>
    <w:p w:rsidRDefault="00A812B6" w:rsidP="00A812B6" w:rsidR="00A812B6">
      <w:pPr>
        <w:spacing w:lineRule="auto" w:line="276"/>
        <w:ind w:hanging="300" w:left="1434"/>
        <w:jc w:val="both"/>
        <w:rPr>
          <w:sz w:val="24"/>
          <w:szCs w:val="24"/>
        </w:rPr>
      </w:pPr>
    </w:p>
    <w:p w:rsidRDefault="00A812B6" w:rsidP="00A812B6" w:rsidR="00A812B6">
      <w:pPr>
        <w:spacing w:lineRule="auto" w:line="276"/>
        <w:ind w:hanging="300" w:left="1434"/>
        <w:jc w:val="both"/>
        <w:rPr>
          <w:sz w:val="24"/>
          <w:szCs w:val="24"/>
        </w:rPr>
      </w:pPr>
    </w:p>
    <w:p w:rsidRDefault="00A812B6" w:rsidP="00A812B6" w:rsidR="00A812B6">
      <w:pPr>
        <w:spacing w:lineRule="auto" w:line="276"/>
        <w:ind w:hanging="300" w:left="1434"/>
        <w:jc w:val="both"/>
        <w:rPr>
          <w:sz w:val="24"/>
          <w:szCs w:val="24"/>
        </w:rPr>
      </w:pPr>
    </w:p>
    <w:p w:rsidRDefault="00A812B6" w:rsidP="00A812B6" w:rsidR="00A812B6">
      <w:pPr>
        <w:spacing w:lineRule="auto" w:line="276"/>
        <w:ind w:hanging="300" w:left="1434"/>
        <w:jc w:val="both"/>
        <w:rPr>
          <w:sz w:val="24"/>
          <w:szCs w:val="24"/>
        </w:rPr>
      </w:pPr>
    </w:p>
    <w:p w:rsidRDefault="00A812B6" w:rsidP="00A812B6" w:rsidR="00A812B6">
      <w:pPr>
        <w:spacing w:lineRule="auto" w:line="276"/>
        <w:ind w:hanging="300" w:left="1434"/>
        <w:jc w:val="both"/>
        <w:rPr>
          <w:sz w:val="24"/>
          <w:szCs w:val="24"/>
        </w:rPr>
      </w:pPr>
    </w:p>
    <w:p w:rsidRDefault="00A812B6" w:rsidP="00A812B6" w:rsidR="00A812B6">
      <w:pPr>
        <w:spacing w:lineRule="auto" w:line="276"/>
        <w:ind w:hanging="300" w:left="1434"/>
        <w:jc w:val="both"/>
        <w:rPr>
          <w:sz w:val="24"/>
          <w:szCs w:val="24"/>
        </w:rPr>
      </w:pPr>
    </w:p>
    <w:p w:rsidRDefault="00A812B6" w:rsidP="00A812B6" w:rsidR="00A812B6">
      <w:pPr>
        <w:spacing w:lineRule="auto" w:line="276"/>
        <w:ind w:hanging="300" w:left="1434"/>
        <w:jc w:val="both"/>
        <w:rPr>
          <w:sz w:val="24"/>
          <w:szCs w:val="24"/>
        </w:rPr>
      </w:pPr>
    </w:p>
    <w:p w:rsidRDefault="00A812B6" w:rsidP="00A812B6" w:rsidR="00A812B6">
      <w:pPr>
        <w:spacing w:lineRule="auto" w:line="276"/>
        <w:ind w:hanging="300" w:left="1434"/>
        <w:jc w:val="both"/>
        <w:rPr>
          <w:sz w:val="24"/>
          <w:szCs w:val="24"/>
        </w:rPr>
      </w:pPr>
    </w:p>
    <w:p w:rsidRDefault="00A812B6" w:rsidP="00A812B6" w:rsidR="00A812B6">
      <w:pPr>
        <w:spacing w:lineRule="auto" w:line="276"/>
        <w:ind w:hanging="300" w:left="1434"/>
        <w:jc w:val="both"/>
        <w:rPr>
          <w:sz w:val="24"/>
          <w:szCs w:val="24"/>
        </w:rPr>
      </w:pPr>
    </w:p>
    <w:p w:rsidRDefault="00A812B6" w:rsidP="00A812B6" w:rsidR="00A812B6">
      <w:pPr>
        <w:spacing w:lineRule="auto" w:line="276"/>
        <w:ind w:hanging="300" w:left="1434"/>
        <w:jc w:val="both"/>
        <w:rPr>
          <w:sz w:val="24"/>
          <w:szCs w:val="24"/>
        </w:rPr>
      </w:pPr>
    </w:p>
    <w:p w:rsidRDefault="00A812B6" w:rsidP="00A812B6" w:rsidR="00A812B6">
      <w:pPr>
        <w:spacing w:lineRule="auto" w:line="276"/>
        <w:ind w:hanging="300" w:left="1434"/>
        <w:jc w:val="both"/>
        <w:rPr>
          <w:sz w:val="24"/>
          <w:szCs w:val="24"/>
        </w:rPr>
      </w:pPr>
    </w:p>
    <w:p w:rsidRDefault="00A812B6" w:rsidP="00A812B6" w:rsidR="00A812B6">
      <w:pPr>
        <w:spacing w:lineRule="auto" w:line="276"/>
        <w:ind w:hanging="300" w:left="1434"/>
        <w:jc w:val="both"/>
        <w:rPr>
          <w:sz w:val="24"/>
          <w:szCs w:val="24"/>
        </w:rPr>
      </w:pPr>
    </w:p>
    <w:p w:rsidRDefault="00A812B6" w:rsidP="00A812B6" w:rsidR="00A812B6">
      <w:pPr>
        <w:spacing w:lineRule="auto" w:line="276"/>
        <w:ind w:hanging="300" w:left="1434"/>
        <w:jc w:val="both"/>
        <w:rPr>
          <w:sz w:val="24"/>
          <w:szCs w:val="24"/>
        </w:rPr>
      </w:pPr>
    </w:p>
    <w:p w:rsidRDefault="00A812B6" w:rsidP="00A812B6" w:rsidR="00A812B6">
      <w:pPr>
        <w:spacing w:lineRule="auto" w:line="276"/>
        <w:ind w:hanging="300" w:left="1434"/>
        <w:jc w:val="both"/>
        <w:rPr>
          <w:sz w:val="24"/>
          <w:szCs w:val="24"/>
        </w:rPr>
      </w:pPr>
    </w:p>
    <w:p w:rsidRDefault="00A812B6" w:rsidP="00A812B6" w:rsidR="00A812B6" w:rsidRPr="003D77F7">
      <w:pPr>
        <w:spacing w:lineRule="auto" w:line="276"/>
        <w:ind w:hanging="300" w:left="1434"/>
        <w:jc w:val="both"/>
        <w:rPr>
          <w:sz w:val="24"/>
          <w:szCs w:val="24"/>
        </w:rPr>
      </w:pPr>
    </w:p>
    <w:p w:rsidRDefault="008A6252" w:rsidP="001312FE" w:rsidR="008A6252">
      <w:pPr>
        <w:pStyle w:val="Tijeloteksta"/>
        <w:spacing w:before="4"/>
        <w:rPr>
          <w:sz w:val="12"/>
        </w:rPr>
      </w:pPr>
    </w:p>
    <w:p w:rsidRDefault="008807B5" w:rsidP="00062C1C" w:rsidR="008807B5">
      <w:pPr>
        <w:tabs>
          <w:tab w:pos="965" w:val="left"/>
        </w:tabs>
        <w:spacing w:before="92"/>
        <w:ind w:left="660"/>
        <w:outlineLvl w:val="1"/>
        <w:rPr>
          <w:b/>
          <w:spacing w:val="3"/>
          <w:sz w:val="24"/>
        </w:rPr>
      </w:pPr>
      <w:bookmarkStart w:name="_Toc509931089" w:id="34"/>
      <w:bookmarkStart w:name="_Toc523299362" w:id="35"/>
    </w:p>
    <w:p w:rsidRDefault="0012253B" w:rsidP="00062C1C" w:rsidR="008A6252" w:rsidRPr="0012253B">
      <w:pPr>
        <w:tabs>
          <w:tab w:pos="965" w:val="left"/>
        </w:tabs>
        <w:spacing w:before="92"/>
        <w:ind w:left="660"/>
        <w:outlineLvl w:val="1"/>
        <w:rPr>
          <w:b/>
          <w:sz w:val="24"/>
        </w:rPr>
      </w:pPr>
      <w:r>
        <w:rPr>
          <w:b/>
          <w:spacing w:val="3"/>
          <w:sz w:val="24"/>
        </w:rPr>
        <w:t xml:space="preserve">2.3.9. </w:t>
      </w:r>
      <w:r w:rsidR="0065237C" w:rsidRPr="0012253B">
        <w:rPr>
          <w:b/>
          <w:spacing w:val="3"/>
          <w:sz w:val="24"/>
        </w:rPr>
        <w:t xml:space="preserve">Kompanije </w:t>
      </w:r>
      <w:r w:rsidR="0065237C" w:rsidRPr="0012253B">
        <w:rPr>
          <w:b/>
          <w:sz w:val="24"/>
        </w:rPr>
        <w:t xml:space="preserve">u </w:t>
      </w:r>
      <w:r w:rsidR="0065237C" w:rsidRPr="0012253B">
        <w:rPr>
          <w:b/>
          <w:spacing w:val="3"/>
          <w:sz w:val="24"/>
        </w:rPr>
        <w:t xml:space="preserve">poslovnoj grupi </w:t>
      </w:r>
      <w:r w:rsidR="0065237C" w:rsidRPr="0012253B">
        <w:rPr>
          <w:b/>
          <w:spacing w:val="4"/>
          <w:sz w:val="24"/>
        </w:rPr>
        <w:t xml:space="preserve">Prehrana: </w:t>
      </w:r>
      <w:r w:rsidR="0065237C" w:rsidRPr="0012253B">
        <w:rPr>
          <w:b/>
          <w:spacing w:val="2"/>
          <w:sz w:val="24"/>
        </w:rPr>
        <w:t xml:space="preserve">PIK </w:t>
      </w:r>
      <w:r w:rsidR="0065237C" w:rsidRPr="0012253B">
        <w:rPr>
          <w:b/>
          <w:spacing w:val="3"/>
          <w:sz w:val="24"/>
        </w:rPr>
        <w:t>Vrbovec</w:t>
      </w:r>
      <w:r w:rsidR="0065237C" w:rsidRPr="0012253B">
        <w:rPr>
          <w:b/>
          <w:spacing w:val="54"/>
          <w:sz w:val="24"/>
        </w:rPr>
        <w:t xml:space="preserve"> </w:t>
      </w:r>
      <w:r w:rsidR="0065237C" w:rsidRPr="0012253B">
        <w:rPr>
          <w:b/>
          <w:spacing w:val="3"/>
          <w:sz w:val="24"/>
        </w:rPr>
        <w:t>d.d.</w:t>
      </w:r>
      <w:bookmarkEnd w:id="34"/>
      <w:bookmarkEnd w:id="35"/>
    </w:p>
    <w:p w:rsidRDefault="008A6252" w:rsidP="001312FE" w:rsidR="008A6252">
      <w:pPr>
        <w:pStyle w:val="Tijeloteksta"/>
        <w:spacing w:before="7"/>
        <w:rPr>
          <w:b/>
          <w:sz w:val="34"/>
        </w:rPr>
      </w:pPr>
    </w:p>
    <w:p w:rsidRDefault="0012253B" w:rsidP="001312FE" w:rsidR="008A6252" w:rsidRPr="0012253B">
      <w:pPr>
        <w:tabs>
          <w:tab w:pos="1966" w:val="left"/>
        </w:tabs>
        <w:spacing w:lineRule="auto" w:line="276" w:before="1"/>
        <w:ind w:left="1134"/>
        <w:rPr>
          <w:b/>
          <w:sz w:val="24"/>
        </w:rPr>
      </w:pPr>
      <w:r>
        <w:rPr>
          <w:b/>
          <w:sz w:val="24"/>
        </w:rPr>
        <w:t xml:space="preserve">2.3.9.1. </w:t>
      </w:r>
      <w:r w:rsidR="0065237C" w:rsidRPr="0012253B">
        <w:rPr>
          <w:b/>
          <w:sz w:val="24"/>
        </w:rPr>
        <w:t>Financijski rezultati od početka godine i ključni financijski pokazatelji</w:t>
      </w:r>
      <w:r w:rsidR="0065237C" w:rsidRPr="0012253B">
        <w:rPr>
          <w:b/>
          <w:spacing w:val="-1"/>
          <w:sz w:val="24"/>
        </w:rPr>
        <w:t xml:space="preserve"> </w:t>
      </w:r>
      <w:r w:rsidR="0065237C" w:rsidRPr="0012253B">
        <w:rPr>
          <w:b/>
          <w:sz w:val="24"/>
        </w:rPr>
        <w:t>učinka</w:t>
      </w:r>
    </w:p>
    <w:p w:rsidRDefault="008A6252" w:rsidP="001312FE" w:rsidR="008A6252">
      <w:pPr>
        <w:pStyle w:val="Tijeloteksta"/>
        <w:spacing w:after="1" w:before="6"/>
        <w:rPr>
          <w:b/>
          <w:sz w:val="17"/>
        </w:rPr>
      </w:pPr>
    </w:p>
    <w:tbl>
      <w:tblPr>
        <w:tblW w:type="auto" w:w="0"/>
        <w:tblInd w:type="dxa" w:w="1139"/>
        <w:tblBorders>
          <w:top w:space="0" w:sz="4" w:color="000000" w:val="single"/>
          <w:left w:space="0" w:sz="4" w:color="000000" w:val="single"/>
          <w:bottom w:space="0" w:sz="4" w:color="000000" w:val="single"/>
          <w:right w:space="0" w:sz="4" w:color="000000" w:val="single"/>
          <w:insideH w:space="0" w:sz="4" w:color="000000" w:val="single"/>
          <w:insideV w:space="0" w:sz="4" w:color="000000" w:val="single"/>
        </w:tblBorders>
        <w:tblCellMar>
          <w:left w:type="dxa" w:w="0"/>
          <w:right w:type="dxa" w:w="0"/>
        </w:tblCellMar>
        <w:tblLook w:val="01E0" w:noVBand="0" w:noHBand="0" w:lastColumn="1" w:firstColumn="1" w:lastRow="1" w:firstRow="1"/>
      </w:tblPr>
      <w:tblGrid>
        <w:gridCol w:w="3261"/>
        <w:gridCol w:w="2126"/>
        <w:gridCol w:w="2126"/>
      </w:tblGrid>
      <w:tr w:rsidTr="003C02CF" w:rsidR="006F0E7D">
        <w:trPr>
          <w:trHeight w:val="664"/>
        </w:trPr>
        <w:tc>
          <w:tcPr>
            <w:tcW w:type="dxa" w:w="3261"/>
            <w:shd w:fill="C00000" w:color="auto" w:val="clear"/>
            <w:vAlign w:val="center"/>
          </w:tcPr>
          <w:p w:rsidRDefault="006F0E7D" w:rsidP="003C02CF" w:rsidR="006F0E7D">
            <w:pPr>
              <w:pStyle w:val="TableParagraph"/>
              <w:spacing w:before="79"/>
              <w:ind w:left="105"/>
              <w:rPr>
                <w:b/>
                <w:sz w:val="24"/>
              </w:rPr>
            </w:pPr>
            <w:r>
              <w:rPr>
                <w:b/>
                <w:color w:val="FFFFFF"/>
                <w:sz w:val="24"/>
              </w:rPr>
              <w:t>Financijski rezultati*</w:t>
            </w:r>
          </w:p>
        </w:tc>
        <w:tc>
          <w:tcPr>
            <w:tcW w:type="dxa" w:w="2126"/>
            <w:shd w:fill="C00000" w:color="auto" w:val="clear"/>
            <w:vAlign w:val="center"/>
          </w:tcPr>
          <w:p w:rsidRDefault="006C1F86" w:rsidP="003C02CF" w:rsidR="00F3510C">
            <w:pPr>
              <w:pStyle w:val="TableParagraph"/>
              <w:spacing w:before="79"/>
              <w:jc w:val="center"/>
              <w:rPr>
                <w:b/>
                <w:color w:val="FFFFFF"/>
                <w:sz w:val="24"/>
              </w:rPr>
            </w:pPr>
            <w:r>
              <w:rPr>
                <w:b/>
                <w:color w:val="FFFFFF"/>
                <w:sz w:val="24"/>
              </w:rPr>
              <w:t>I.</w:t>
            </w:r>
            <w:r w:rsidR="006F0E7D">
              <w:rPr>
                <w:b/>
                <w:color w:val="FFFFFF"/>
                <w:sz w:val="24"/>
              </w:rPr>
              <w:t xml:space="preserve"> 201</w:t>
            </w:r>
            <w:r w:rsidR="00A812B6">
              <w:rPr>
                <w:b/>
                <w:color w:val="FFFFFF"/>
                <w:sz w:val="24"/>
              </w:rPr>
              <w:t>9</w:t>
            </w:r>
            <w:r w:rsidR="006F0E7D">
              <w:rPr>
                <w:b/>
                <w:color w:val="FFFFFF"/>
                <w:sz w:val="24"/>
              </w:rPr>
              <w:t>.</w:t>
            </w:r>
          </w:p>
          <w:p w:rsidRDefault="006F0E7D" w:rsidP="003C02CF" w:rsidR="006F0E7D">
            <w:pPr>
              <w:pStyle w:val="TableParagraph"/>
              <w:spacing w:before="79"/>
              <w:jc w:val="center"/>
              <w:rPr>
                <w:b/>
                <w:sz w:val="24"/>
              </w:rPr>
            </w:pPr>
            <w:r>
              <w:rPr>
                <w:b/>
                <w:color w:val="FFFFFF"/>
                <w:sz w:val="24"/>
              </w:rPr>
              <w:t>(mil. HRK)</w:t>
            </w:r>
          </w:p>
        </w:tc>
        <w:tc>
          <w:tcPr>
            <w:tcW w:type="dxa" w:w="2126"/>
            <w:shd w:fill="C00000" w:color="auto" w:val="clear"/>
            <w:vAlign w:val="center"/>
          </w:tcPr>
          <w:p w:rsidRDefault="006F0E7D" w:rsidP="00A812B6" w:rsidR="00F3510C">
            <w:pPr>
              <w:pStyle w:val="TableParagraph"/>
              <w:spacing w:before="79"/>
              <w:jc w:val="center"/>
              <w:rPr>
                <w:b/>
                <w:color w:val="FFFFFF"/>
                <w:sz w:val="24"/>
              </w:rPr>
            </w:pPr>
            <w:r>
              <w:rPr>
                <w:b/>
                <w:color w:val="FFFFFF"/>
                <w:sz w:val="24"/>
              </w:rPr>
              <w:t xml:space="preserve">Plan </w:t>
            </w:r>
            <w:r w:rsidR="00A812B6">
              <w:rPr>
                <w:b/>
                <w:color w:val="FFFFFF"/>
                <w:sz w:val="24"/>
              </w:rPr>
              <w:t xml:space="preserve"> 2019</w:t>
            </w:r>
            <w:r w:rsidR="00A812B6" w:rsidRPr="00A812B6">
              <w:rPr>
                <w:b/>
                <w:color w:val="FFFFFF"/>
                <w:sz w:val="24"/>
              </w:rPr>
              <w:t>.</w:t>
            </w:r>
          </w:p>
          <w:p w:rsidRDefault="006F0E7D" w:rsidP="00A812B6" w:rsidR="006F0E7D">
            <w:pPr>
              <w:pStyle w:val="TableParagraph"/>
              <w:spacing w:before="79"/>
              <w:jc w:val="center"/>
              <w:rPr>
                <w:b/>
                <w:color w:val="FFFFFF"/>
                <w:sz w:val="24"/>
              </w:rPr>
            </w:pPr>
            <w:r w:rsidRPr="006F0E7D">
              <w:rPr>
                <w:b/>
                <w:color w:val="FFFFFF"/>
                <w:sz w:val="24"/>
              </w:rPr>
              <w:t>(mil. HRK)</w:t>
            </w:r>
          </w:p>
        </w:tc>
      </w:tr>
      <w:tr w:rsidTr="003C02CF" w:rsidR="006F0E7D">
        <w:trPr>
          <w:trHeight w:val="363"/>
        </w:trPr>
        <w:tc>
          <w:tcPr>
            <w:tcW w:type="dxa" w:w="3261"/>
            <w:vAlign w:val="center"/>
          </w:tcPr>
          <w:p w:rsidRDefault="006F0E7D" w:rsidP="003C02CF" w:rsidR="006F0E7D">
            <w:pPr>
              <w:pStyle w:val="TableParagraph"/>
              <w:spacing w:lineRule="exact" w:line="256"/>
              <w:ind w:left="105"/>
              <w:rPr>
                <w:sz w:val="24"/>
              </w:rPr>
            </w:pPr>
            <w:r>
              <w:rPr>
                <w:sz w:val="24"/>
              </w:rPr>
              <w:t>Prihod</w:t>
            </w:r>
          </w:p>
        </w:tc>
        <w:tc>
          <w:tcPr>
            <w:tcW w:type="dxa" w:w="2126"/>
            <w:vAlign w:val="center"/>
          </w:tcPr>
          <w:p w:rsidRDefault="00790829" w:rsidP="00A812B6" w:rsidR="006F0E7D">
            <w:pPr>
              <w:pStyle w:val="TableParagraph"/>
              <w:spacing w:lineRule="exact" w:line="256"/>
              <w:ind w:left="361"/>
              <w:jc w:val="center"/>
              <w:rPr>
                <w:sz w:val="24"/>
              </w:rPr>
            </w:pPr>
            <w:r>
              <w:rPr>
                <w:sz w:val="24"/>
              </w:rPr>
              <w:t>1</w:t>
            </w:r>
            <w:r w:rsidR="00A812B6">
              <w:rPr>
                <w:sz w:val="24"/>
              </w:rPr>
              <w:t>26</w:t>
            </w:r>
          </w:p>
        </w:tc>
        <w:tc>
          <w:tcPr>
            <w:tcW w:type="dxa" w:w="2126"/>
            <w:vAlign w:val="center"/>
          </w:tcPr>
          <w:p w:rsidRDefault="003A0D53" w:rsidP="00A812B6" w:rsidR="006F0E7D">
            <w:pPr>
              <w:pStyle w:val="TableParagraph"/>
              <w:spacing w:lineRule="exact" w:line="256"/>
              <w:ind w:left="361"/>
              <w:jc w:val="center"/>
              <w:rPr>
                <w:sz w:val="24"/>
              </w:rPr>
            </w:pPr>
            <w:r>
              <w:rPr>
                <w:sz w:val="24"/>
              </w:rPr>
              <w:t>1</w:t>
            </w:r>
            <w:r w:rsidR="00790829">
              <w:rPr>
                <w:sz w:val="24"/>
              </w:rPr>
              <w:t>21</w:t>
            </w:r>
          </w:p>
        </w:tc>
      </w:tr>
      <w:tr w:rsidTr="003C02CF" w:rsidR="006F0E7D">
        <w:trPr>
          <w:trHeight w:val="411"/>
        </w:trPr>
        <w:tc>
          <w:tcPr>
            <w:tcW w:type="dxa" w:w="3261"/>
            <w:vAlign w:val="center"/>
          </w:tcPr>
          <w:p w:rsidRDefault="006F0E7D" w:rsidP="003C02CF" w:rsidR="006F0E7D">
            <w:pPr>
              <w:pStyle w:val="TableParagraph"/>
              <w:spacing w:lineRule="exact" w:line="256"/>
              <w:ind w:left="105"/>
              <w:rPr>
                <w:sz w:val="24"/>
              </w:rPr>
            </w:pPr>
            <w:r>
              <w:rPr>
                <w:sz w:val="24"/>
              </w:rPr>
              <w:t>EBITDA</w:t>
            </w:r>
          </w:p>
        </w:tc>
        <w:tc>
          <w:tcPr>
            <w:tcW w:type="dxa" w:w="2126"/>
            <w:vAlign w:val="center"/>
          </w:tcPr>
          <w:p w:rsidRDefault="00790829" w:rsidP="00A812B6" w:rsidR="006F0E7D">
            <w:pPr>
              <w:pStyle w:val="TableParagraph"/>
              <w:spacing w:lineRule="exact" w:line="256"/>
              <w:ind w:left="362"/>
              <w:jc w:val="center"/>
              <w:rPr>
                <w:sz w:val="24"/>
              </w:rPr>
            </w:pPr>
            <w:r>
              <w:rPr>
                <w:sz w:val="24"/>
              </w:rPr>
              <w:t>10</w:t>
            </w:r>
            <w:r w:rsidR="003A0D53">
              <w:rPr>
                <w:sz w:val="24"/>
              </w:rPr>
              <w:t>,</w:t>
            </w:r>
            <w:r w:rsidR="00A812B6">
              <w:rPr>
                <w:sz w:val="24"/>
              </w:rPr>
              <w:t>3</w:t>
            </w:r>
          </w:p>
        </w:tc>
        <w:tc>
          <w:tcPr>
            <w:tcW w:type="dxa" w:w="2126"/>
            <w:vAlign w:val="center"/>
          </w:tcPr>
          <w:p w:rsidRDefault="00790829" w:rsidP="00A812B6" w:rsidR="006F0E7D">
            <w:pPr>
              <w:pStyle w:val="TableParagraph"/>
              <w:spacing w:lineRule="exact" w:line="256"/>
              <w:ind w:left="362"/>
              <w:jc w:val="center"/>
              <w:rPr>
                <w:sz w:val="24"/>
              </w:rPr>
            </w:pPr>
            <w:r>
              <w:rPr>
                <w:sz w:val="24"/>
              </w:rPr>
              <w:t>10</w:t>
            </w:r>
            <w:r w:rsidR="003A0D53">
              <w:rPr>
                <w:sz w:val="24"/>
              </w:rPr>
              <w:t>,</w:t>
            </w:r>
            <w:r>
              <w:rPr>
                <w:sz w:val="24"/>
              </w:rPr>
              <w:t>5</w:t>
            </w:r>
          </w:p>
        </w:tc>
      </w:tr>
      <w:tr w:rsidTr="003C02CF" w:rsidR="006F0E7D">
        <w:trPr>
          <w:trHeight w:val="414"/>
        </w:trPr>
        <w:tc>
          <w:tcPr>
            <w:tcW w:type="dxa" w:w="3261"/>
            <w:vAlign w:val="center"/>
          </w:tcPr>
          <w:p w:rsidRDefault="006F0E7D" w:rsidP="003C02CF" w:rsidR="006F0E7D">
            <w:pPr>
              <w:pStyle w:val="TableParagraph"/>
              <w:spacing w:lineRule="exact" w:line="258"/>
              <w:ind w:left="105"/>
              <w:rPr>
                <w:sz w:val="24"/>
              </w:rPr>
            </w:pPr>
            <w:r>
              <w:rPr>
                <w:sz w:val="24"/>
              </w:rPr>
              <w:t>EBITDA %</w:t>
            </w:r>
          </w:p>
        </w:tc>
        <w:tc>
          <w:tcPr>
            <w:tcW w:type="dxa" w:w="2126"/>
            <w:vAlign w:val="center"/>
          </w:tcPr>
          <w:p w:rsidRDefault="00A812B6" w:rsidP="00A812B6" w:rsidR="006F0E7D">
            <w:pPr>
              <w:pStyle w:val="TableParagraph"/>
              <w:spacing w:lineRule="exact" w:line="258"/>
              <w:ind w:left="361"/>
              <w:jc w:val="center"/>
              <w:rPr>
                <w:sz w:val="24"/>
              </w:rPr>
            </w:pPr>
            <w:r>
              <w:rPr>
                <w:sz w:val="24"/>
              </w:rPr>
              <w:t>8</w:t>
            </w:r>
            <w:r w:rsidR="003A0D53">
              <w:rPr>
                <w:sz w:val="24"/>
              </w:rPr>
              <w:t>,</w:t>
            </w:r>
            <w:r>
              <w:rPr>
                <w:sz w:val="24"/>
              </w:rPr>
              <w:t>1</w:t>
            </w:r>
            <w:r w:rsidR="003A0D53">
              <w:rPr>
                <w:sz w:val="24"/>
              </w:rPr>
              <w:t>%</w:t>
            </w:r>
          </w:p>
        </w:tc>
        <w:tc>
          <w:tcPr>
            <w:tcW w:type="dxa" w:w="2126"/>
            <w:vAlign w:val="center"/>
          </w:tcPr>
          <w:p w:rsidRDefault="003A0D53" w:rsidP="00A812B6" w:rsidR="006F0E7D">
            <w:pPr>
              <w:pStyle w:val="TableParagraph"/>
              <w:spacing w:lineRule="exact" w:line="258"/>
              <w:ind w:left="361"/>
              <w:jc w:val="center"/>
              <w:rPr>
                <w:sz w:val="24"/>
              </w:rPr>
            </w:pPr>
            <w:r>
              <w:rPr>
                <w:sz w:val="24"/>
              </w:rPr>
              <w:t>8,</w:t>
            </w:r>
            <w:r w:rsidR="00A812B6">
              <w:rPr>
                <w:sz w:val="24"/>
              </w:rPr>
              <w:t>7</w:t>
            </w:r>
            <w:r>
              <w:rPr>
                <w:sz w:val="24"/>
              </w:rPr>
              <w:t>%</w:t>
            </w:r>
          </w:p>
        </w:tc>
      </w:tr>
    </w:tbl>
    <w:p w:rsidRDefault="003C02CF" w:rsidP="001312FE" w:rsidR="008A6252">
      <w:pPr>
        <w:ind w:left="966"/>
        <w:rPr>
          <w:b/>
          <w:i/>
          <w:sz w:val="20"/>
        </w:rPr>
      </w:pPr>
      <w:r>
        <w:rPr>
          <w:b/>
          <w:i/>
          <w:sz w:val="20"/>
        </w:rPr>
        <w:t xml:space="preserve">  </w:t>
      </w:r>
      <w:r w:rsidR="0065237C">
        <w:rPr>
          <w:b/>
          <w:i/>
          <w:sz w:val="20"/>
        </w:rPr>
        <w:t xml:space="preserve">*NAPOMENA: </w:t>
      </w:r>
      <w:r w:rsidR="00C24214">
        <w:rPr>
          <w:b/>
          <w:i/>
          <w:sz w:val="20"/>
        </w:rPr>
        <w:t xml:space="preserve">Preliminarni </w:t>
      </w:r>
      <w:r w:rsidR="0065237C">
        <w:rPr>
          <w:b/>
          <w:i/>
          <w:sz w:val="20"/>
        </w:rPr>
        <w:t>rezultati</w:t>
      </w:r>
    </w:p>
    <w:p w:rsidRDefault="008A6252" w:rsidP="001312FE" w:rsidR="008A6252">
      <w:pPr>
        <w:pStyle w:val="Tijeloteksta"/>
        <w:rPr>
          <w:b/>
          <w:i/>
          <w:sz w:val="22"/>
        </w:rPr>
      </w:pPr>
    </w:p>
    <w:p w:rsidRDefault="002E41B3" w:rsidP="001312FE" w:rsidR="002E41B3">
      <w:pPr>
        <w:pStyle w:val="Tijeloteksta"/>
        <w:rPr>
          <w:b/>
          <w:i/>
          <w:sz w:val="22"/>
        </w:rPr>
      </w:pPr>
    </w:p>
    <w:p w:rsidRDefault="008A6252" w:rsidP="001312FE" w:rsidR="008A6252">
      <w:pPr>
        <w:pStyle w:val="Tijeloteksta"/>
        <w:spacing w:before="9"/>
        <w:rPr>
          <w:b/>
          <w:i/>
          <w:sz w:val="19"/>
        </w:rPr>
      </w:pPr>
    </w:p>
    <w:p w:rsidRDefault="0012253B" w:rsidP="001312FE" w:rsidR="008A6252">
      <w:pPr>
        <w:tabs>
          <w:tab w:pos="1836" w:val="left"/>
        </w:tabs>
        <w:spacing w:before="1"/>
        <w:ind w:left="1134"/>
        <w:rPr>
          <w:b/>
          <w:sz w:val="24"/>
        </w:rPr>
      </w:pPr>
      <w:r>
        <w:rPr>
          <w:b/>
          <w:sz w:val="24"/>
        </w:rPr>
        <w:t xml:space="preserve">2.3.9.2. </w:t>
      </w:r>
      <w:r w:rsidR="0065237C" w:rsidRPr="0012253B">
        <w:rPr>
          <w:b/>
          <w:sz w:val="24"/>
        </w:rPr>
        <w:t>Komentari na tekuće</w:t>
      </w:r>
      <w:r w:rsidR="0065237C" w:rsidRPr="0012253B">
        <w:rPr>
          <w:b/>
          <w:spacing w:val="-4"/>
          <w:sz w:val="24"/>
        </w:rPr>
        <w:t xml:space="preserve"> </w:t>
      </w:r>
      <w:r w:rsidR="0065237C" w:rsidRPr="0012253B">
        <w:rPr>
          <w:b/>
          <w:sz w:val="24"/>
        </w:rPr>
        <w:t>poslovanje</w:t>
      </w:r>
    </w:p>
    <w:p w:rsidRDefault="008A4A4E" w:rsidP="001312FE" w:rsidR="008A4A4E" w:rsidRPr="0012253B">
      <w:pPr>
        <w:tabs>
          <w:tab w:pos="1836" w:val="left"/>
        </w:tabs>
        <w:spacing w:before="1"/>
        <w:ind w:left="1134"/>
        <w:rPr>
          <w:b/>
          <w:sz w:val="24"/>
        </w:rPr>
      </w:pPr>
    </w:p>
    <w:p w:rsidRDefault="00790829" w:rsidP="00A812B6" w:rsidR="00A812B6" w:rsidRPr="00A812B6">
      <w:pPr>
        <w:pStyle w:val="Odlomakpopisa"/>
        <w:spacing w:afterAutospacing="true" w:after="100" w:beforeAutospacing="true" w:before="100"/>
        <w:ind w:hanging="285" w:left="1440"/>
        <w:jc w:val="both"/>
        <w:rPr>
          <w:sz w:val="24"/>
          <w:szCs w:val="24"/>
        </w:rPr>
      </w:pPr>
      <w:r w:rsidRPr="00790829">
        <w:rPr>
          <w:sz w:val="24"/>
          <w:szCs w:val="24"/>
        </w:rPr>
        <w:t>•</w:t>
      </w:r>
      <w:r w:rsidRPr="00790829">
        <w:rPr>
          <w:sz w:val="24"/>
          <w:szCs w:val="24"/>
        </w:rPr>
        <w:tab/>
      </w:r>
      <w:r w:rsidR="00A812B6" w:rsidRPr="00A812B6">
        <w:rPr>
          <w:sz w:val="24"/>
          <w:szCs w:val="24"/>
        </w:rPr>
        <w:t xml:space="preserve">Ostvareni prihodi </w:t>
      </w:r>
      <w:r w:rsidR="005F26FE">
        <w:rPr>
          <w:sz w:val="24"/>
          <w:szCs w:val="24"/>
        </w:rPr>
        <w:t>od</w:t>
      </w:r>
      <w:r w:rsidR="00A812B6" w:rsidRPr="00A812B6">
        <w:rPr>
          <w:sz w:val="24"/>
          <w:szCs w:val="24"/>
        </w:rPr>
        <w:t xml:space="preserve"> prodaje u siječnju su viši od plana.</w:t>
      </w:r>
    </w:p>
    <w:p w:rsidRDefault="00A812B6" w:rsidP="00A812B6" w:rsidR="00A812B6" w:rsidRPr="00A812B6">
      <w:pPr>
        <w:pStyle w:val="Odlomakpopisa"/>
        <w:spacing w:afterAutospacing="true" w:after="100" w:beforeAutospacing="true" w:before="100"/>
        <w:ind w:hanging="285" w:left="1440"/>
        <w:jc w:val="both"/>
        <w:rPr>
          <w:sz w:val="24"/>
          <w:szCs w:val="24"/>
        </w:rPr>
      </w:pPr>
      <w:r w:rsidRPr="00A812B6">
        <w:rPr>
          <w:sz w:val="24"/>
          <w:szCs w:val="24"/>
        </w:rPr>
        <w:t>•</w:t>
      </w:r>
      <w:r w:rsidRPr="00A812B6">
        <w:rPr>
          <w:sz w:val="24"/>
          <w:szCs w:val="24"/>
        </w:rPr>
        <w:tab/>
        <w:t>Zbog smanjene stope PDV-a s 25% na 13%</w:t>
      </w:r>
      <w:r w:rsidR="008D29AC">
        <w:rPr>
          <w:sz w:val="24"/>
          <w:szCs w:val="24"/>
        </w:rPr>
        <w:t>,</w:t>
      </w:r>
      <w:r w:rsidRPr="00A812B6">
        <w:rPr>
          <w:sz w:val="24"/>
          <w:szCs w:val="24"/>
        </w:rPr>
        <w:t xml:space="preserve"> svježe meso je ostvarilo rast količinske prodaje u odnosu na planske vrijednosti. Kod prerađevina nije bilo promjene stope PDV-a, ali je ipak ostvaren rast prodaje.</w:t>
      </w:r>
    </w:p>
    <w:p w:rsidRDefault="00A812B6" w:rsidP="00A812B6" w:rsidR="00A812B6" w:rsidRPr="00A812B6">
      <w:pPr>
        <w:pStyle w:val="Odlomakpopisa"/>
        <w:spacing w:afterAutospacing="true" w:after="100" w:beforeAutospacing="true" w:before="100"/>
        <w:ind w:hanging="285" w:left="1440"/>
        <w:jc w:val="both"/>
        <w:rPr>
          <w:sz w:val="24"/>
          <w:szCs w:val="24"/>
        </w:rPr>
      </w:pPr>
      <w:r w:rsidRPr="00A812B6">
        <w:rPr>
          <w:sz w:val="24"/>
          <w:szCs w:val="24"/>
        </w:rPr>
        <w:t>•</w:t>
      </w:r>
      <w:r w:rsidRPr="00A812B6">
        <w:rPr>
          <w:sz w:val="24"/>
          <w:szCs w:val="24"/>
        </w:rPr>
        <w:tab/>
        <w:t>Osim rasta troška sirovine koji je viši u odnosu na plan kao posljedica rasta cijena sirovine, svi ostali troškovi su na razini plana ili niži od planiranog što je rezultiralo i ostvarenjem EBITDA za siječanj neznatno ispod plana.</w:t>
      </w:r>
    </w:p>
    <w:p w:rsidRDefault="00A812B6" w:rsidP="00A812B6" w:rsidR="00A812B6">
      <w:pPr>
        <w:pStyle w:val="Odlomakpopisa"/>
        <w:spacing w:afterAutospacing="true" w:after="100" w:beforeAutospacing="true" w:before="100"/>
        <w:ind w:hanging="285" w:left="1440"/>
        <w:jc w:val="both"/>
        <w:rPr>
          <w:sz w:val="24"/>
          <w:szCs w:val="24"/>
        </w:rPr>
      </w:pPr>
      <w:r w:rsidRPr="00A812B6">
        <w:rPr>
          <w:sz w:val="24"/>
          <w:szCs w:val="24"/>
        </w:rPr>
        <w:t>•</w:t>
      </w:r>
      <w:r w:rsidRPr="00A812B6">
        <w:rPr>
          <w:sz w:val="24"/>
          <w:szCs w:val="24"/>
        </w:rPr>
        <w:tab/>
        <w:t>Na tržište je lansiran novi proizvod – Panceta pod Sljeme brandom.</w:t>
      </w:r>
    </w:p>
    <w:p w:rsidRDefault="001420E7" w:rsidP="001312FE" w:rsidR="001420E7" w:rsidRPr="001420E7">
      <w:pPr>
        <w:pStyle w:val="Odlomakpopisa"/>
        <w:spacing w:afterAutospacing="true" w:after="100" w:beforeAutospacing="true" w:before="100"/>
        <w:ind w:firstLine="0" w:left="720"/>
        <w:rPr>
          <w:sz w:val="24"/>
          <w:szCs w:val="24"/>
        </w:rPr>
      </w:pPr>
    </w:p>
    <w:p w:rsidRDefault="006F0E7D" w:rsidP="001312FE" w:rsidR="006F0E7D" w:rsidRPr="001420E7">
      <w:pPr>
        <w:tabs>
          <w:tab w:pos="979" w:val="left"/>
        </w:tabs>
        <w:spacing w:lineRule="auto" w:line="276" w:before="186"/>
        <w:jc w:val="both"/>
        <w:rPr>
          <w:sz w:val="24"/>
        </w:rPr>
      </w:pPr>
    </w:p>
    <w:p w:rsidRDefault="004E2F8F" w:rsidP="001312FE" w:rsidR="004E2F8F">
      <w:pPr>
        <w:pStyle w:val="Odlomakpopisa"/>
        <w:tabs>
          <w:tab w:pos="979" w:val="left"/>
        </w:tabs>
        <w:spacing w:lineRule="auto" w:line="276" w:before="186"/>
        <w:ind w:firstLine="0"/>
        <w:jc w:val="both"/>
        <w:rPr>
          <w:sz w:val="24"/>
        </w:rPr>
      </w:pPr>
    </w:p>
    <w:p w:rsidRDefault="004E2F8F" w:rsidP="001312FE" w:rsidR="004E2F8F">
      <w:pPr>
        <w:pStyle w:val="Odlomakpopisa"/>
        <w:tabs>
          <w:tab w:pos="979" w:val="left"/>
        </w:tabs>
        <w:spacing w:lineRule="auto" w:line="276" w:before="186"/>
        <w:ind w:firstLine="0"/>
        <w:jc w:val="both"/>
        <w:rPr>
          <w:sz w:val="24"/>
        </w:rPr>
      </w:pPr>
    </w:p>
    <w:p w:rsidRDefault="004E2F8F" w:rsidP="001312FE" w:rsidR="004E2F8F">
      <w:pPr>
        <w:pStyle w:val="Odlomakpopisa"/>
        <w:tabs>
          <w:tab w:pos="979" w:val="left"/>
        </w:tabs>
        <w:spacing w:lineRule="auto" w:line="276" w:before="186"/>
        <w:ind w:firstLine="0"/>
        <w:jc w:val="both"/>
        <w:rPr>
          <w:sz w:val="24"/>
        </w:rPr>
      </w:pPr>
    </w:p>
    <w:p w:rsidRDefault="00A76210" w:rsidP="001312FE" w:rsidR="00A76210">
      <w:pPr>
        <w:pStyle w:val="Odlomakpopisa"/>
        <w:tabs>
          <w:tab w:pos="979" w:val="left"/>
        </w:tabs>
        <w:spacing w:lineRule="auto" w:line="276" w:before="186"/>
        <w:ind w:firstLine="0"/>
        <w:jc w:val="both"/>
        <w:rPr>
          <w:sz w:val="24"/>
        </w:rPr>
      </w:pPr>
    </w:p>
    <w:p w:rsidRDefault="00A76210" w:rsidP="001312FE" w:rsidR="00A76210">
      <w:pPr>
        <w:pStyle w:val="Odlomakpopisa"/>
        <w:tabs>
          <w:tab w:pos="979" w:val="left"/>
        </w:tabs>
        <w:spacing w:lineRule="auto" w:line="276" w:before="186"/>
        <w:ind w:firstLine="0"/>
        <w:jc w:val="both"/>
        <w:rPr>
          <w:sz w:val="24"/>
        </w:rPr>
      </w:pPr>
    </w:p>
    <w:p w:rsidRDefault="004E2F8F" w:rsidP="001312FE" w:rsidR="004E2F8F">
      <w:pPr>
        <w:pStyle w:val="Odlomakpopisa"/>
        <w:tabs>
          <w:tab w:pos="979" w:val="left"/>
        </w:tabs>
        <w:spacing w:lineRule="auto" w:line="276" w:before="186"/>
        <w:ind w:firstLine="0"/>
        <w:jc w:val="both"/>
        <w:rPr>
          <w:sz w:val="24"/>
        </w:rPr>
      </w:pPr>
    </w:p>
    <w:p w:rsidRDefault="00C05B04" w:rsidP="001312FE" w:rsidR="00C05B04">
      <w:pPr>
        <w:pStyle w:val="Odlomakpopisa"/>
        <w:tabs>
          <w:tab w:pos="979" w:val="left"/>
        </w:tabs>
        <w:spacing w:lineRule="auto" w:line="276" w:before="186"/>
        <w:ind w:firstLine="0"/>
        <w:jc w:val="both"/>
        <w:rPr>
          <w:sz w:val="24"/>
        </w:rPr>
      </w:pPr>
    </w:p>
    <w:p w:rsidRDefault="008807B5" w:rsidP="00062C1C" w:rsidR="008807B5">
      <w:pPr>
        <w:ind w:firstLine="110"/>
        <w:outlineLvl w:val="1"/>
        <w:rPr>
          <w:b/>
          <w:sz w:val="24"/>
          <w:szCs w:val="24"/>
        </w:rPr>
      </w:pPr>
      <w:bookmarkStart w:name="_Toc523299363" w:id="36"/>
    </w:p>
    <w:p w:rsidRDefault="0012253B" w:rsidP="00062C1C" w:rsidR="00A76210" w:rsidRPr="00387338">
      <w:pPr>
        <w:ind w:firstLine="110"/>
        <w:outlineLvl w:val="1"/>
        <w:rPr>
          <w:b/>
          <w:sz w:val="24"/>
          <w:szCs w:val="24"/>
        </w:rPr>
      </w:pPr>
      <w:r>
        <w:rPr>
          <w:b/>
          <w:sz w:val="24"/>
          <w:szCs w:val="24"/>
        </w:rPr>
        <w:t xml:space="preserve">2.4. </w:t>
      </w:r>
      <w:r w:rsidR="00A76210" w:rsidRPr="00387338">
        <w:rPr>
          <w:b/>
          <w:sz w:val="24"/>
          <w:szCs w:val="24"/>
        </w:rPr>
        <w:t>Kompanije u poslovnoj grupi Poljoprivreda</w:t>
      </w:r>
      <w:bookmarkEnd w:id="36"/>
    </w:p>
    <w:p w:rsidRDefault="00A76210" w:rsidP="001312FE" w:rsidR="00A76210" w:rsidRPr="00387338">
      <w:pPr>
        <w:rPr>
          <w:sz w:val="24"/>
          <w:szCs w:val="24"/>
        </w:rPr>
      </w:pPr>
    </w:p>
    <w:p w:rsidRDefault="00A76210" w:rsidP="007304E5" w:rsidR="00A76210" w:rsidRPr="00387338">
      <w:pPr>
        <w:spacing w:lineRule="auto" w:line="278"/>
        <w:ind w:left="221"/>
        <w:rPr>
          <w:sz w:val="24"/>
          <w:szCs w:val="24"/>
        </w:rPr>
      </w:pPr>
      <w:r w:rsidRPr="00387338">
        <w:rPr>
          <w:sz w:val="24"/>
          <w:szCs w:val="24"/>
        </w:rPr>
        <w:t>Kompanije u poslovnoj grupi Poljoprivreda su: Belje, PIK Vinkovci i Vupik. Tablica ispod prikazuje kumulativni prihod i EBITDA-u za poslovnu grupu, dok su rezultati za pojedine kompanije unutar poslovne grupe izneseni kasnije u ovom poglavlju.</w:t>
      </w:r>
    </w:p>
    <w:p w:rsidRDefault="005041FB" w:rsidP="001312FE" w:rsidR="00A76210" w:rsidRPr="00A76210">
      <w:r>
        <w:rPr>
          <w:noProof/>
          <w:lang w:bidi="ar-SA"/>
        </w:rPr>
        <w:pict>
          <v:shape fillcolor="#c00" stroked="f" id="_x0000_s1036" style="position:absolute;margin-left:81.75pt;margin-top:17.35pt;width:441pt;height:60.8pt;z-index:-25163315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type="#_x0000_t202" o:gfxdata="">
            <v:textbox inset="0,0,0,0">
              <w:txbxContent>
                <w:p w:rsidRDefault="007A5F1E" w:rsidP="00A94E0E" w:rsidR="007A5F1E">
                  <w:pPr>
                    <w:spacing w:before="118"/>
                    <w:ind w:hanging="1923" w:left="2449"/>
                    <w:jc w:val="center"/>
                    <w:rPr>
                      <w:b/>
                      <w:color w:val="FFFFFF"/>
                      <w:sz w:val="30"/>
                    </w:rPr>
                  </w:pPr>
                  <w:r>
                    <w:rPr>
                      <w:b/>
                      <w:color w:val="FFFFFF"/>
                      <w:sz w:val="30"/>
                    </w:rPr>
                    <w:t>Kumulativni prihod i EBITDA po mjesecima, 2019.</w:t>
                  </w:r>
                </w:p>
                <w:p w:rsidRDefault="007A5F1E" w:rsidP="00A94E0E" w:rsidR="007A5F1E">
                  <w:pPr>
                    <w:spacing w:before="118"/>
                    <w:ind w:hanging="1923" w:left="2449"/>
                    <w:jc w:val="center"/>
                    <w:rPr>
                      <w:b/>
                      <w:sz w:val="30"/>
                    </w:rPr>
                  </w:pPr>
                  <w:r>
                    <w:rPr>
                      <w:b/>
                      <w:color w:val="FFFFFF"/>
                      <w:sz w:val="30"/>
                    </w:rPr>
                    <w:t>(mil. HRK)*</w:t>
                  </w:r>
                </w:p>
              </w:txbxContent>
            </v:textbox>
            <w10:wrap anchorx="page" type="topAndBottom"/>
          </v:shape>
        </w:pict>
      </w:r>
    </w:p>
    <w:p w:rsidRDefault="005041FB" w:rsidP="001312FE" w:rsidR="00A76210" w:rsidRPr="00A76210">
      <w:r>
        <w:rPr>
          <w:noProof/>
          <w:lang w:bidi="ar-SA"/>
        </w:rPr>
        <w:pict>
          <v:rect fillcolor="#00234c" strokecolor="windowText" id="_x0000_s1037" style="position:absolute;margin-left:23.75pt;margin-top:66.2pt;width:441pt;height:21pt;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v:shadow origin=",.5" offset="0,.63889mm" opacity="22937f" color="black" on="t"/>
            <v:textbox>
              <w:txbxContent>
                <w:p w:rsidRDefault="007A5F1E" w:rsidP="00A76210" w:rsidR="007A5F1E">
                  <w:r>
                    <w:rPr>
                      <w:rFonts w:eastAsia="+mn-ea"/>
                      <w:b/>
                      <w:bCs/>
                      <w:color w:val="FFFFFF"/>
                      <w:kern w:val="24"/>
                    </w:rPr>
                    <w:t>Poljoprivreda</w:t>
                  </w:r>
                </w:p>
              </w:txbxContent>
            </v:textbox>
          </v:rect>
        </w:pict>
      </w:r>
      <w:r w:rsidR="00A76210" w:rsidRPr="00A76210">
        <w:tab/>
        <w:t xml:space="preserve"> </w:t>
      </w:r>
    </w:p>
    <w:p w:rsidRDefault="00A76210" w:rsidP="001312FE" w:rsidR="00A76210" w:rsidRPr="00A76210"/>
    <w:p w:rsidRDefault="00A76210" w:rsidP="001312FE" w:rsidR="00A76210" w:rsidRPr="00A76210">
      <w:r w:rsidRPr="00A76210">
        <w:t xml:space="preserve">        </w:t>
      </w:r>
      <w:r w:rsidR="00BC5F40">
        <w:t xml:space="preserve"> </w:t>
      </w:r>
      <w:r w:rsidR="00E74CE8">
        <w:rPr>
          <w:noProof/>
          <w:lang w:bidi="ar-SA" w:eastAsia="zh-CN"/>
        </w:rPr>
        <w:t xml:space="preserve"> </w:t>
      </w:r>
    </w:p>
    <w:p w:rsidRDefault="00387338" w:rsidP="001312FE" w:rsidR="00B16A08">
      <w:pPr>
        <w:rPr>
          <w:noProof/>
          <w:lang w:bidi="ar-SA"/>
        </w:rPr>
      </w:pPr>
      <w:r>
        <w:tab/>
      </w:r>
      <w:r w:rsidRPr="00387338">
        <w:rPr>
          <w:noProof/>
          <w:lang w:bidi="ar-SA"/>
        </w:rPr>
        <w:t xml:space="preserve"> </w:t>
      </w:r>
      <w:r w:rsidR="00B16A08">
        <w:rPr>
          <w:noProof/>
          <w:lang w:bidi="ar-SA"/>
        </w:rPr>
        <w:drawing>
          <wp:inline distR="0" distL="0" distB="0" distT="0">
            <wp:extent cy="2943225" cx="2438400"/>
            <wp:effectExtent b="9525" r="19050" t="0" l="0"/>
            <wp:docPr name="Chart 27" id="27"/>
            <wp:cNvGraphicFramePr/>
            <a:graphic>
              <a:graphicData uri="http://schemas.openxmlformats.org/drawingml/2006/chart">
                <c:chart r:id="rId25"/>
              </a:graphicData>
            </a:graphic>
          </wp:inline>
        </w:drawing>
      </w:r>
      <w:r w:rsidR="00B16A08" w:rsidRPr="00B16A08">
        <w:rPr>
          <w:noProof/>
          <w:lang w:bidi="ar-SA" w:eastAsia="en-US" w:val="en-US"/>
        </w:rPr>
        <w:t xml:space="preserve"> </w:t>
      </w:r>
      <w:r w:rsidR="00B16A08">
        <w:rPr>
          <w:noProof/>
          <w:lang w:bidi="ar-SA"/>
        </w:rPr>
        <w:drawing>
          <wp:inline distR="0" distL="0" distB="0" distT="0">
            <wp:extent cy="2933700" cx="2581275"/>
            <wp:effectExtent b="19050" r="9525" t="0" l="0"/>
            <wp:docPr name="Chart 28" id="28"/>
            <wp:cNvGraphicFramePr/>
            <a:graphic>
              <a:graphicData uri="http://schemas.openxmlformats.org/drawingml/2006/chart">
                <c:chart r:id="rId26"/>
              </a:graphicData>
            </a:graphic>
          </wp:inline>
        </w:drawing>
      </w:r>
    </w:p>
    <w:p w:rsidRDefault="00B16A08" w:rsidP="001312FE" w:rsidR="00B16A08">
      <w:pPr>
        <w:rPr>
          <w:noProof/>
          <w:lang w:bidi="ar-SA"/>
        </w:rPr>
      </w:pPr>
    </w:p>
    <w:p w:rsidRDefault="00A76210" w:rsidP="001312FE" w:rsidR="00A76210" w:rsidRPr="00A76210">
      <w:r w:rsidRPr="00A76210">
        <w:tab/>
      </w:r>
      <w:r w:rsidRPr="00A76210">
        <w:tab/>
      </w:r>
      <w:r w:rsidRPr="00A76210">
        <w:tab/>
      </w:r>
      <w:r w:rsidRPr="00A76210">
        <w:tab/>
      </w:r>
    </w:p>
    <w:p w:rsidRDefault="00A76210" w:rsidP="001312FE" w:rsidR="00A76210" w:rsidRPr="00AA2679">
      <w:pPr>
        <w:ind w:left="720"/>
        <w:rPr>
          <w:b/>
          <w:i/>
        </w:rPr>
      </w:pPr>
      <w:r w:rsidRPr="00AA2679">
        <w:rPr>
          <w:b/>
          <w:i/>
        </w:rPr>
        <w:t>*NAPOMENA: Preliminarni rezultati</w:t>
      </w:r>
    </w:p>
    <w:p w:rsidRDefault="00A76210" w:rsidP="001312FE" w:rsidR="00A76210" w:rsidRPr="00A76210">
      <w:pPr>
        <w:ind w:left="720"/>
      </w:pPr>
    </w:p>
    <w:p w:rsidRDefault="005041FB" w:rsidP="001312FE" w:rsidR="00A76210" w:rsidRPr="00A76210">
      <w:r>
        <w:rPr>
          <w:noProof/>
          <w:lang w:bidi="ar-SA"/>
        </w:rPr>
        <w:pict>
          <v:shape filled="f" strokeweight="2pt" strokecolor="gray" o:spid="_x0000_s1038" id="Text Box 23" style="position:absolute;margin-left:47.55pt;margin-top:-.2pt;width:306.5pt;height:50.25pt;z-index:2516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type="#_x0000_t202" o:gfxdata="">
            <v:textbox inset="0,0,0,0">
              <w:txbxContent>
                <w:p w:rsidRDefault="007A5F1E" w:rsidP="00C84E46" w:rsidR="007A5F1E">
                  <w:pPr>
                    <w:spacing w:before="35"/>
                    <w:ind w:left="832"/>
                    <w:jc w:val="center"/>
                  </w:pPr>
                  <w:r>
                    <w:t>Uključuje zbrojene rezultate tri kompanije:</w:t>
                  </w:r>
                </w:p>
                <w:p w:rsidRDefault="007A5F1E" w:rsidP="00C84E46" w:rsidR="007A5F1E">
                  <w:pPr>
                    <w:spacing w:before="35"/>
                    <w:ind w:left="832"/>
                    <w:jc w:val="center"/>
                  </w:pPr>
                  <w:r>
                    <w:t>Belje, PIK Vinkovci i Vupik</w:t>
                  </w:r>
                </w:p>
              </w:txbxContent>
            </v:textbox>
          </v:shape>
        </w:pict>
      </w:r>
    </w:p>
    <w:p w:rsidRDefault="00A76210" w:rsidP="001312FE" w:rsidR="00A76210" w:rsidRPr="00A76210"/>
    <w:p w:rsidRDefault="00A76210" w:rsidP="001312FE" w:rsidR="00A76210" w:rsidRPr="00A76210"/>
    <w:p w:rsidRDefault="00A76210" w:rsidP="001312FE" w:rsidR="00A76210" w:rsidRPr="00A76210">
      <w:r w:rsidRPr="00A76210">
        <w:tab/>
        <w:t xml:space="preserve">   </w:t>
      </w:r>
    </w:p>
    <w:p w:rsidRDefault="00A76210" w:rsidP="001312FE" w:rsidR="00A76210">
      <w:r w:rsidRPr="00A76210">
        <w:tab/>
        <w:t xml:space="preserve">       </w:t>
      </w:r>
    </w:p>
    <w:p w:rsidRDefault="005C63B7" w:rsidP="001312FE" w:rsidR="005C63B7"/>
    <w:p w:rsidRDefault="005C63B7" w:rsidP="001312FE" w:rsidR="005C63B7"/>
    <w:p w:rsidRDefault="00624799" w:rsidP="00624799" w:rsidR="005C63B7" w:rsidRPr="00A76210">
      <w:pPr>
        <w:jc w:val="center"/>
        <w:sectPr w:rsidSect="001312FE" w:rsidR="005C63B7" w:rsidRPr="00A76210">
          <w:pgSz w:code="9" w:h="16840" w:w="11910"/>
          <w:pgMar w:gutter="0" w:footer="1316" w:header="709" w:left="1160" w:bottom="1560" w:right="860" w:top="1680"/>
          <w:cols w:space="720"/>
        </w:sectPr>
      </w:pPr>
      <w:r>
        <w:rPr>
          <w:noProof/>
          <w:lang w:bidi="ar-SA"/>
        </w:rPr>
        <w:drawing>
          <wp:inline distR="0" distL="0" distB="0" distT="0">
            <wp:extent cy="400050" cx="2667000"/>
            <wp:effectExtent b="0" r="0" t="0" l="0"/>
            <wp:docPr name="Picture 46" id="46"/>
            <wp:cNvGraphicFramePr>
              <a:graphicFrameLocks noChangeAspect="true"/>
            </wp:cNvGraphicFramePr>
            <a:graphic>
              <a:graphicData uri="http://schemas.openxmlformats.org/drawingml/2006/picture">
                <pic:pic>
                  <pic:nvPicPr>
                    <pic:cNvPr name="" id="0"/>
                    <pic:cNvPicPr/>
                  </pic:nvPicPr>
                  <pic:blipFill>
                    <a:blip r:embed="rId16"/>
                    <a:stretch>
                      <a:fillRect/>
                    </a:stretch>
                  </pic:blipFill>
                  <pic:spPr>
                    <a:xfrm>
                      <a:off y="0" x="0"/>
                      <a:ext cy="400050" cx="2667000"/>
                    </a:xfrm>
                    <a:prstGeom prst="rect">
                      <a:avLst/>
                    </a:prstGeom>
                  </pic:spPr>
                </pic:pic>
              </a:graphicData>
            </a:graphic>
          </wp:inline>
        </w:drawing>
      </w:r>
    </w:p>
    <w:p w:rsidRDefault="00A76210" w:rsidP="001312FE" w:rsidR="00A76210" w:rsidRPr="00A76210"/>
    <w:p w:rsidRDefault="0012253B" w:rsidP="00062C1C" w:rsidR="00A76210" w:rsidRPr="00A76210">
      <w:pPr>
        <w:ind w:firstLine="660"/>
        <w:outlineLvl w:val="2"/>
        <w:rPr>
          <w:b/>
          <w:sz w:val="24"/>
        </w:rPr>
      </w:pPr>
      <w:bookmarkStart w:name="_Toc523299364" w:id="37"/>
      <w:r>
        <w:rPr>
          <w:b/>
          <w:sz w:val="24"/>
        </w:rPr>
        <w:t xml:space="preserve">2.4.1. </w:t>
      </w:r>
      <w:r w:rsidR="00A76210" w:rsidRPr="00A76210">
        <w:rPr>
          <w:b/>
          <w:sz w:val="24"/>
        </w:rPr>
        <w:t>Kompanije u poslovnoj grupi Poljoprivreda: Belje d.d.</w:t>
      </w:r>
      <w:bookmarkEnd w:id="37"/>
    </w:p>
    <w:p w:rsidRDefault="00A76210" w:rsidP="001312FE" w:rsidR="00A76210" w:rsidRPr="00A76210"/>
    <w:p w:rsidRDefault="0012253B" w:rsidP="00062C1C" w:rsidR="00A76210" w:rsidRPr="00A76210">
      <w:pPr>
        <w:numPr>
          <w:ilvl w:val="3"/>
          <w:numId w:val="0"/>
        </w:numPr>
        <w:ind w:left="1100"/>
        <w:rPr>
          <w:b/>
          <w:sz w:val="24"/>
        </w:rPr>
      </w:pPr>
      <w:r>
        <w:rPr>
          <w:b/>
          <w:sz w:val="24"/>
        </w:rPr>
        <w:t xml:space="preserve">2.4.1.1. </w:t>
      </w:r>
      <w:r w:rsidR="00A76210" w:rsidRPr="00A76210">
        <w:rPr>
          <w:b/>
          <w:sz w:val="24"/>
        </w:rPr>
        <w:t>Financijski rezultati od početka godine i ključni financijski pokazatelji učinka</w:t>
      </w:r>
    </w:p>
    <w:p w:rsidRDefault="00A76210" w:rsidP="001312FE" w:rsidR="00A76210" w:rsidRPr="00A76210">
      <w:pPr>
        <w:ind w:left="1080"/>
        <w:rPr>
          <w:b/>
          <w:sz w:val="24"/>
        </w:rPr>
      </w:pPr>
    </w:p>
    <w:tbl>
      <w:tblPr>
        <w:tblW w:type="dxa" w:w="7561"/>
        <w:tblInd w:type="dxa" w:w="1105"/>
        <w:tblBorders>
          <w:top w:space="0" w:sz="4" w:color="000000" w:val="single"/>
          <w:left w:space="0" w:sz="4" w:color="000000" w:val="single"/>
          <w:bottom w:space="0" w:sz="4" w:color="000000" w:val="single"/>
          <w:right w:space="0" w:sz="4" w:color="000000" w:val="single"/>
          <w:insideH w:space="0" w:sz="4" w:color="000000" w:val="single"/>
          <w:insideV w:space="0" w:sz="4" w:color="000000" w:val="single"/>
        </w:tblBorders>
        <w:tblCellMar>
          <w:left w:type="dxa" w:w="0"/>
          <w:right w:type="dxa" w:w="0"/>
        </w:tblCellMar>
        <w:tblLook w:val="01E0" w:noVBand="0" w:noHBand="0" w:lastColumn="1" w:firstColumn="1" w:lastRow="1" w:firstRow="1"/>
      </w:tblPr>
      <w:tblGrid>
        <w:gridCol w:w="3153"/>
        <w:gridCol w:w="2268"/>
        <w:gridCol w:w="2140"/>
      </w:tblGrid>
      <w:tr w:rsidTr="00CE3910" w:rsidR="00A76210" w:rsidRPr="00A76210">
        <w:trPr>
          <w:trHeight w:val="445"/>
        </w:trPr>
        <w:tc>
          <w:tcPr>
            <w:tcW w:type="dxa" w:w="3153"/>
            <w:tcBorders>
              <w:top w:space="0" w:sz="4" w:color="000000" w:val="single"/>
              <w:left w:space="0" w:sz="4" w:color="000000" w:val="single"/>
              <w:bottom w:space="0" w:sz="4" w:color="000000" w:val="single"/>
              <w:right w:space="0" w:sz="4" w:color="000000" w:val="single"/>
            </w:tcBorders>
            <w:shd w:fill="C00000" w:color="auto" w:val="clear"/>
            <w:hideMark/>
          </w:tcPr>
          <w:p w:rsidRDefault="00A76210" w:rsidP="001312FE" w:rsidR="00A76210" w:rsidRPr="00A76210">
            <w:pPr>
              <w:ind w:left="264"/>
              <w:rPr>
                <w:b/>
                <w:sz w:val="24"/>
              </w:rPr>
            </w:pPr>
            <w:r w:rsidRPr="00A76210">
              <w:rPr>
                <w:b/>
                <w:sz w:val="24"/>
              </w:rPr>
              <w:t>Financijski rezultati*</w:t>
            </w:r>
          </w:p>
        </w:tc>
        <w:tc>
          <w:tcPr>
            <w:tcW w:type="dxa" w:w="2268"/>
            <w:tcBorders>
              <w:top w:space="0" w:sz="4" w:color="000000" w:val="single"/>
              <w:left w:space="0" w:sz="4" w:color="000000" w:val="single"/>
              <w:bottom w:space="0" w:sz="4" w:color="000000" w:val="single"/>
              <w:right w:space="0" w:sz="4" w:color="000000" w:val="single"/>
            </w:tcBorders>
            <w:shd w:fill="C00000" w:color="auto" w:val="clear"/>
            <w:hideMark/>
          </w:tcPr>
          <w:p w:rsidRDefault="00A812B6" w:rsidP="008767CF" w:rsidR="00A76210" w:rsidRPr="00A76210">
            <w:pPr>
              <w:ind w:left="264"/>
              <w:jc w:val="center"/>
              <w:rPr>
                <w:b/>
                <w:sz w:val="24"/>
              </w:rPr>
            </w:pPr>
            <w:r>
              <w:rPr>
                <w:b/>
                <w:sz w:val="24"/>
              </w:rPr>
              <w:t>I.</w:t>
            </w:r>
            <w:r w:rsidR="00A76210" w:rsidRPr="00A76210">
              <w:rPr>
                <w:b/>
                <w:sz w:val="24"/>
              </w:rPr>
              <w:t xml:space="preserve"> 201</w:t>
            </w:r>
            <w:r>
              <w:rPr>
                <w:b/>
                <w:sz w:val="24"/>
              </w:rPr>
              <w:t>9.</w:t>
            </w:r>
          </w:p>
          <w:p w:rsidRDefault="00A76210" w:rsidP="008767CF" w:rsidR="00A76210" w:rsidRPr="00A76210">
            <w:pPr>
              <w:ind w:left="264"/>
              <w:jc w:val="center"/>
              <w:rPr>
                <w:b/>
                <w:sz w:val="24"/>
              </w:rPr>
            </w:pPr>
            <w:r w:rsidRPr="00A76210">
              <w:rPr>
                <w:b/>
                <w:sz w:val="24"/>
              </w:rPr>
              <w:t>(mil. HRK)</w:t>
            </w:r>
          </w:p>
        </w:tc>
        <w:tc>
          <w:tcPr>
            <w:tcW w:type="dxa" w:w="2140"/>
            <w:tcBorders>
              <w:top w:space="0" w:sz="4" w:color="000000" w:val="single"/>
              <w:left w:space="0" w:sz="4" w:color="000000" w:val="single"/>
              <w:bottom w:space="0" w:sz="4" w:color="000000" w:val="single"/>
              <w:right w:space="0" w:sz="4" w:color="000000" w:val="single"/>
            </w:tcBorders>
            <w:shd w:fill="C00000" w:color="auto" w:val="clear"/>
          </w:tcPr>
          <w:p w:rsidRDefault="00B16A08" w:rsidP="008767CF" w:rsidR="008767CF">
            <w:pPr>
              <w:jc w:val="center"/>
              <w:rPr>
                <w:b/>
                <w:sz w:val="24"/>
              </w:rPr>
            </w:pPr>
            <w:r w:rsidRPr="008767CF">
              <w:rPr>
                <w:b/>
                <w:sz w:val="24"/>
              </w:rPr>
              <w:t>I.</w:t>
            </w:r>
            <w:r w:rsidR="00BC5F40" w:rsidRPr="008767CF">
              <w:rPr>
                <w:b/>
                <w:sz w:val="24"/>
              </w:rPr>
              <w:t>201</w:t>
            </w:r>
            <w:r w:rsidR="00A812B6" w:rsidRPr="008767CF">
              <w:rPr>
                <w:b/>
                <w:sz w:val="24"/>
              </w:rPr>
              <w:t>9</w:t>
            </w:r>
            <w:r w:rsidR="00BC5F40" w:rsidRPr="008767CF">
              <w:rPr>
                <w:b/>
                <w:sz w:val="24"/>
              </w:rPr>
              <w:t xml:space="preserve"> </w:t>
            </w:r>
            <w:r w:rsidR="00A76210" w:rsidRPr="008767CF">
              <w:rPr>
                <w:b/>
                <w:sz w:val="24"/>
              </w:rPr>
              <w:t>Plan</w:t>
            </w:r>
          </w:p>
          <w:p w:rsidRDefault="00A76210" w:rsidP="008767CF" w:rsidR="00A76210" w:rsidRPr="008767CF">
            <w:pPr>
              <w:jc w:val="center"/>
              <w:rPr>
                <w:b/>
                <w:sz w:val="24"/>
              </w:rPr>
            </w:pPr>
            <w:r w:rsidRPr="008767CF">
              <w:rPr>
                <w:b/>
                <w:sz w:val="24"/>
              </w:rPr>
              <w:t>(mil. HRK)</w:t>
            </w:r>
          </w:p>
        </w:tc>
      </w:tr>
      <w:tr w:rsidTr="00CE3910" w:rsidR="00A76210" w:rsidRPr="00A76210">
        <w:trPr>
          <w:trHeight w:val="275"/>
        </w:trPr>
        <w:tc>
          <w:tcPr>
            <w:tcW w:type="dxa" w:w="3153"/>
            <w:tcBorders>
              <w:top w:space="0" w:sz="4" w:color="000000" w:val="single"/>
              <w:left w:space="0" w:sz="4" w:color="000000" w:val="single"/>
              <w:bottom w:space="0" w:sz="4" w:color="000000" w:val="single"/>
              <w:right w:space="0" w:sz="4" w:color="000000" w:val="single"/>
            </w:tcBorders>
            <w:hideMark/>
          </w:tcPr>
          <w:p w:rsidRDefault="00A76210" w:rsidP="001312FE" w:rsidR="00A76210" w:rsidRPr="00A76210">
            <w:pPr>
              <w:rPr>
                <w:sz w:val="24"/>
              </w:rPr>
            </w:pPr>
            <w:r w:rsidRPr="00A76210">
              <w:rPr>
                <w:sz w:val="24"/>
              </w:rPr>
              <w:t>Prihod</w:t>
            </w:r>
          </w:p>
        </w:tc>
        <w:tc>
          <w:tcPr>
            <w:tcW w:type="dxa" w:w="2268"/>
            <w:tcBorders>
              <w:top w:space="0" w:sz="4" w:color="000000" w:val="single"/>
              <w:left w:space="0" w:sz="4" w:color="000000" w:val="single"/>
              <w:bottom w:space="0" w:sz="4" w:color="000000" w:val="single"/>
              <w:right w:space="0" w:sz="4" w:color="000000" w:val="single"/>
            </w:tcBorders>
          </w:tcPr>
          <w:p w:rsidRDefault="00A812B6" w:rsidP="00302AFD" w:rsidR="00A76210" w:rsidRPr="00A76210">
            <w:pPr>
              <w:jc w:val="center"/>
            </w:pPr>
            <w:r>
              <w:t>9</w:t>
            </w:r>
            <w:r w:rsidR="00302AFD">
              <w:t>2</w:t>
            </w:r>
          </w:p>
        </w:tc>
        <w:tc>
          <w:tcPr>
            <w:tcW w:type="dxa" w:w="2140"/>
            <w:tcBorders>
              <w:top w:space="0" w:sz="4" w:color="000000" w:val="single"/>
              <w:left w:space="0" w:sz="4" w:color="000000" w:val="single"/>
              <w:bottom w:space="0" w:sz="4" w:color="000000" w:val="single"/>
              <w:right w:space="0" w:sz="4" w:color="000000" w:val="single"/>
            </w:tcBorders>
          </w:tcPr>
          <w:p w:rsidRDefault="00BC5F40" w:rsidP="00302AFD" w:rsidR="00A76210" w:rsidRPr="00A76210">
            <w:pPr>
              <w:jc w:val="center"/>
            </w:pPr>
            <w:r>
              <w:t>8</w:t>
            </w:r>
            <w:r w:rsidR="00302AFD">
              <w:t>5</w:t>
            </w:r>
          </w:p>
        </w:tc>
      </w:tr>
      <w:tr w:rsidTr="00CE3910" w:rsidR="00A76210" w:rsidRPr="00A76210">
        <w:trPr>
          <w:trHeight w:val="275"/>
        </w:trPr>
        <w:tc>
          <w:tcPr>
            <w:tcW w:type="dxa" w:w="3153"/>
            <w:tcBorders>
              <w:top w:space="0" w:sz="4" w:color="000000" w:val="single"/>
              <w:left w:space="0" w:sz="4" w:color="000000" w:val="single"/>
              <w:bottom w:space="0" w:sz="4" w:color="000000" w:val="single"/>
              <w:right w:space="0" w:sz="4" w:color="000000" w:val="single"/>
            </w:tcBorders>
            <w:hideMark/>
          </w:tcPr>
          <w:p w:rsidRDefault="00A76210" w:rsidP="001312FE" w:rsidR="00A76210" w:rsidRPr="00A76210">
            <w:pPr>
              <w:rPr>
                <w:sz w:val="24"/>
              </w:rPr>
            </w:pPr>
            <w:r w:rsidRPr="00A76210">
              <w:rPr>
                <w:sz w:val="24"/>
              </w:rPr>
              <w:t>EBITDA</w:t>
            </w:r>
          </w:p>
        </w:tc>
        <w:tc>
          <w:tcPr>
            <w:tcW w:type="dxa" w:w="2268"/>
            <w:tcBorders>
              <w:top w:space="0" w:sz="4" w:color="000000" w:val="single"/>
              <w:left w:space="0" w:sz="4" w:color="000000" w:val="single"/>
              <w:bottom w:space="0" w:sz="4" w:color="000000" w:val="single"/>
              <w:right w:space="0" w:sz="4" w:color="000000" w:val="single"/>
            </w:tcBorders>
          </w:tcPr>
          <w:p w:rsidRDefault="00A812B6" w:rsidP="00A812B6" w:rsidR="00A76210" w:rsidRPr="00A76210">
            <w:pPr>
              <w:jc w:val="center"/>
            </w:pPr>
            <w:r>
              <w:t>11,6</w:t>
            </w:r>
          </w:p>
        </w:tc>
        <w:tc>
          <w:tcPr>
            <w:tcW w:type="dxa" w:w="2140"/>
            <w:tcBorders>
              <w:top w:space="0" w:sz="4" w:color="000000" w:val="single"/>
              <w:left w:space="0" w:sz="4" w:color="000000" w:val="single"/>
              <w:bottom w:space="0" w:sz="4" w:color="000000" w:val="single"/>
              <w:right w:space="0" w:sz="4" w:color="000000" w:val="single"/>
            </w:tcBorders>
          </w:tcPr>
          <w:p w:rsidRDefault="00A812B6" w:rsidP="00A812B6" w:rsidR="00A76210" w:rsidRPr="00A76210">
            <w:pPr>
              <w:jc w:val="center"/>
            </w:pPr>
            <w:r>
              <w:t>7</w:t>
            </w:r>
            <w:r w:rsidR="00A76210" w:rsidRPr="00A76210">
              <w:t>,</w:t>
            </w:r>
            <w:r w:rsidR="00BC5F40">
              <w:t>2</w:t>
            </w:r>
          </w:p>
        </w:tc>
      </w:tr>
      <w:tr w:rsidTr="00CE3910" w:rsidR="00A76210" w:rsidRPr="00A76210">
        <w:trPr>
          <w:trHeight w:val="275"/>
        </w:trPr>
        <w:tc>
          <w:tcPr>
            <w:tcW w:type="dxa" w:w="3153"/>
            <w:tcBorders>
              <w:top w:space="0" w:sz="4" w:color="000000" w:val="single"/>
              <w:left w:space="0" w:sz="4" w:color="000000" w:val="single"/>
              <w:bottom w:space="0" w:sz="4" w:color="000000" w:val="single"/>
              <w:right w:space="0" w:sz="4" w:color="000000" w:val="single"/>
            </w:tcBorders>
            <w:hideMark/>
          </w:tcPr>
          <w:p w:rsidRDefault="00A76210" w:rsidP="001312FE" w:rsidR="00A76210" w:rsidRPr="00A76210">
            <w:pPr>
              <w:rPr>
                <w:sz w:val="24"/>
              </w:rPr>
            </w:pPr>
            <w:r w:rsidRPr="00A76210">
              <w:rPr>
                <w:sz w:val="24"/>
              </w:rPr>
              <w:t>EBITDA %</w:t>
            </w:r>
          </w:p>
        </w:tc>
        <w:tc>
          <w:tcPr>
            <w:tcW w:type="dxa" w:w="2268"/>
            <w:tcBorders>
              <w:top w:space="0" w:sz="4" w:color="000000" w:val="single"/>
              <w:left w:space="0" w:sz="4" w:color="000000" w:val="single"/>
              <w:bottom w:space="0" w:sz="4" w:color="000000" w:val="single"/>
              <w:right w:space="0" w:sz="4" w:color="000000" w:val="single"/>
            </w:tcBorders>
          </w:tcPr>
          <w:p w:rsidRDefault="00A812B6" w:rsidP="00A812B6" w:rsidR="00A76210" w:rsidRPr="00A76210">
            <w:pPr>
              <w:jc w:val="center"/>
            </w:pPr>
            <w:r>
              <w:t>12</w:t>
            </w:r>
            <w:r w:rsidR="00BC5F40">
              <w:t>,</w:t>
            </w:r>
            <w:r w:rsidR="0005395F">
              <w:t>6</w:t>
            </w:r>
            <w:r w:rsidR="00A76210" w:rsidRPr="00A76210">
              <w:t>%</w:t>
            </w:r>
          </w:p>
        </w:tc>
        <w:tc>
          <w:tcPr>
            <w:tcW w:type="dxa" w:w="2140"/>
            <w:tcBorders>
              <w:top w:space="0" w:sz="4" w:color="000000" w:val="single"/>
              <w:left w:space="0" w:sz="4" w:color="000000" w:val="single"/>
              <w:bottom w:space="0" w:sz="4" w:color="000000" w:val="single"/>
              <w:right w:space="0" w:sz="4" w:color="000000" w:val="single"/>
            </w:tcBorders>
          </w:tcPr>
          <w:p w:rsidRDefault="00A812B6" w:rsidP="0005395F" w:rsidR="00A76210" w:rsidRPr="00A76210">
            <w:pPr>
              <w:jc w:val="center"/>
            </w:pPr>
            <w:r>
              <w:t>8</w:t>
            </w:r>
            <w:r w:rsidR="00A76210" w:rsidRPr="00A76210">
              <w:t>,</w:t>
            </w:r>
            <w:r w:rsidR="0005395F">
              <w:t>4</w:t>
            </w:r>
            <w:r w:rsidR="00A76210" w:rsidRPr="00A76210">
              <w:t>%</w:t>
            </w:r>
          </w:p>
        </w:tc>
      </w:tr>
    </w:tbl>
    <w:p w:rsidRDefault="00A76210" w:rsidP="001312FE" w:rsidR="00A76210" w:rsidRPr="00A76210">
      <w:pPr>
        <w:ind w:left="1021"/>
        <w:rPr>
          <w:b/>
          <w:sz w:val="20"/>
        </w:rPr>
      </w:pPr>
      <w:r w:rsidRPr="00A76210">
        <w:rPr>
          <w:b/>
          <w:sz w:val="20"/>
        </w:rPr>
        <w:t>*NAPOMENA: Preliminarni rezultati</w:t>
      </w:r>
    </w:p>
    <w:p w:rsidRDefault="00A76210" w:rsidP="001312FE" w:rsidR="00A76210" w:rsidRPr="00A76210"/>
    <w:p w:rsidRDefault="00A76210" w:rsidP="001312FE" w:rsidR="00A76210" w:rsidRPr="00A76210"/>
    <w:p w:rsidRDefault="0012253B" w:rsidP="00062C1C" w:rsidR="00A76210" w:rsidRPr="00A76210">
      <w:pPr>
        <w:numPr>
          <w:ilvl w:val="3"/>
          <w:numId w:val="0"/>
        </w:numPr>
        <w:ind w:firstLine="1100"/>
        <w:rPr>
          <w:b/>
          <w:sz w:val="24"/>
        </w:rPr>
      </w:pPr>
      <w:r>
        <w:rPr>
          <w:b/>
          <w:sz w:val="24"/>
        </w:rPr>
        <w:t xml:space="preserve">2.4.1.2. </w:t>
      </w:r>
      <w:r w:rsidR="00A76210" w:rsidRPr="00A76210">
        <w:rPr>
          <w:b/>
          <w:sz w:val="24"/>
        </w:rPr>
        <w:t>Komentari na tekuće poslovanje</w:t>
      </w:r>
    </w:p>
    <w:p w:rsidRDefault="00A76210" w:rsidP="001312FE" w:rsidR="00A76210" w:rsidRPr="00A76210"/>
    <w:p w:rsidRDefault="00302AFD" w:rsidP="00A9218D" w:rsidR="00302AFD" w:rsidRPr="00302AFD">
      <w:pPr>
        <w:pStyle w:val="Odlomakpopisa"/>
        <w:numPr>
          <w:ilvl w:val="0"/>
          <w:numId w:val="23"/>
        </w:numPr>
        <w:spacing w:lineRule="auto" w:line="276"/>
        <w:jc w:val="both"/>
        <w:rPr>
          <w:sz w:val="24"/>
          <w:szCs w:val="24"/>
        </w:rPr>
      </w:pPr>
      <w:r w:rsidRPr="00302AFD">
        <w:rPr>
          <w:sz w:val="24"/>
          <w:szCs w:val="24"/>
        </w:rPr>
        <w:t>Ostvareni prihod od proizvoda i usluga u tekućem razdoblju je iznad planiranih vrijednosti. Ostvaren</w:t>
      </w:r>
      <w:r w:rsidR="00E82005">
        <w:rPr>
          <w:sz w:val="24"/>
          <w:szCs w:val="24"/>
        </w:rPr>
        <w:t xml:space="preserve">a </w:t>
      </w:r>
      <w:r w:rsidRPr="00302AFD">
        <w:rPr>
          <w:sz w:val="24"/>
          <w:szCs w:val="24"/>
        </w:rPr>
        <w:t xml:space="preserve">EBITDA u tekućem razdoblju je viši od planiranog </w:t>
      </w:r>
      <w:r>
        <w:rPr>
          <w:sz w:val="24"/>
          <w:szCs w:val="24"/>
        </w:rPr>
        <w:t xml:space="preserve">za </w:t>
      </w:r>
      <w:r w:rsidRPr="00302AFD">
        <w:rPr>
          <w:sz w:val="24"/>
          <w:szCs w:val="24"/>
        </w:rPr>
        <w:t>4,4 mil</w:t>
      </w:r>
      <w:r>
        <w:rPr>
          <w:sz w:val="24"/>
          <w:szCs w:val="24"/>
        </w:rPr>
        <w:t>ijuna</w:t>
      </w:r>
      <w:r w:rsidRPr="00302AFD">
        <w:rPr>
          <w:sz w:val="24"/>
          <w:szCs w:val="24"/>
        </w:rPr>
        <w:t xml:space="preserve"> k</w:t>
      </w:r>
      <w:r>
        <w:rPr>
          <w:sz w:val="24"/>
          <w:szCs w:val="24"/>
        </w:rPr>
        <w:t>u</w:t>
      </w:r>
      <w:r w:rsidRPr="00302AFD">
        <w:rPr>
          <w:sz w:val="24"/>
          <w:szCs w:val="24"/>
        </w:rPr>
        <w:t>n</w:t>
      </w:r>
      <w:r>
        <w:rPr>
          <w:sz w:val="24"/>
          <w:szCs w:val="24"/>
        </w:rPr>
        <w:t>a</w:t>
      </w:r>
      <w:r w:rsidRPr="00302AFD">
        <w:rPr>
          <w:sz w:val="24"/>
          <w:szCs w:val="24"/>
        </w:rPr>
        <w:t xml:space="preserve">. </w:t>
      </w:r>
    </w:p>
    <w:p w:rsidRDefault="00302AFD" w:rsidP="00302AFD" w:rsidR="00302AFD" w:rsidRPr="00302AFD">
      <w:pPr>
        <w:pStyle w:val="Odlomakpopisa"/>
        <w:spacing w:lineRule="auto" w:line="276"/>
        <w:ind w:firstLine="0" w:left="1440"/>
        <w:jc w:val="both"/>
        <w:rPr>
          <w:sz w:val="24"/>
          <w:szCs w:val="24"/>
        </w:rPr>
      </w:pPr>
    </w:p>
    <w:p w:rsidRDefault="00302AFD" w:rsidP="00A9218D" w:rsidR="00A9218D">
      <w:pPr>
        <w:pStyle w:val="Odlomakpopisa"/>
        <w:numPr>
          <w:ilvl w:val="0"/>
          <w:numId w:val="23"/>
        </w:numPr>
        <w:spacing w:lineRule="auto" w:line="276"/>
        <w:jc w:val="both"/>
        <w:rPr>
          <w:sz w:val="24"/>
          <w:szCs w:val="24"/>
        </w:rPr>
      </w:pPr>
      <w:r w:rsidRPr="00A9218D">
        <w:rPr>
          <w:sz w:val="24"/>
          <w:szCs w:val="24"/>
        </w:rPr>
        <w:t>U okviru sustava upravljanja troškovima uključujući i troškove poslovnih procesa, kontinuirano se radi na optimizaciji troškova što rezultira nižim cijenama koštanja po jedinici proizvoda. Ostvarene su znatne uštede na troškovima sirovina i materijala, uglavnom zbog nižih ulaznih cijena sirovina za proizvodnju stočne hrane i mesa za proizvodnju suhomesnatih proizvoda</w:t>
      </w:r>
      <w:r w:rsidR="00A9218D">
        <w:rPr>
          <w:sz w:val="24"/>
          <w:szCs w:val="24"/>
        </w:rPr>
        <w:t>.</w:t>
      </w:r>
    </w:p>
    <w:p w:rsidRDefault="00A9218D" w:rsidP="00A9218D" w:rsidR="00A9218D" w:rsidRPr="00A9218D">
      <w:pPr>
        <w:pStyle w:val="Odlomakpopisa"/>
        <w:rPr>
          <w:sz w:val="24"/>
          <w:szCs w:val="24"/>
        </w:rPr>
      </w:pPr>
    </w:p>
    <w:p w:rsidRDefault="00302AFD" w:rsidP="00090ABA" w:rsidR="00302AFD" w:rsidRPr="00090ABA">
      <w:pPr>
        <w:pStyle w:val="Odlomakpopisa"/>
        <w:numPr>
          <w:ilvl w:val="0"/>
          <w:numId w:val="23"/>
        </w:numPr>
        <w:spacing w:lineRule="auto" w:line="276"/>
        <w:jc w:val="both"/>
        <w:rPr>
          <w:sz w:val="24"/>
          <w:szCs w:val="24"/>
        </w:rPr>
      </w:pPr>
      <w:r w:rsidRPr="00A9218D">
        <w:rPr>
          <w:sz w:val="24"/>
          <w:szCs w:val="24"/>
        </w:rPr>
        <w:t xml:space="preserve">Ostvarena je veća dobit </w:t>
      </w:r>
      <w:r w:rsidR="00090ABA" w:rsidRPr="00090ABA">
        <w:rPr>
          <w:sz w:val="24"/>
          <w:szCs w:val="24"/>
        </w:rPr>
        <w:t>od planiran</w:t>
      </w:r>
      <w:r w:rsidR="00090ABA">
        <w:rPr>
          <w:sz w:val="24"/>
          <w:szCs w:val="24"/>
        </w:rPr>
        <w:t>e</w:t>
      </w:r>
      <w:r w:rsidR="00090ABA" w:rsidRPr="00090ABA">
        <w:rPr>
          <w:sz w:val="24"/>
          <w:szCs w:val="24"/>
        </w:rPr>
        <w:t xml:space="preserve"> </w:t>
      </w:r>
      <w:r w:rsidRPr="00A9218D">
        <w:rPr>
          <w:sz w:val="24"/>
          <w:szCs w:val="24"/>
        </w:rPr>
        <w:t>pri prodaji ABC sira</w:t>
      </w:r>
      <w:r w:rsidR="00E82005">
        <w:rPr>
          <w:sz w:val="24"/>
          <w:szCs w:val="24"/>
        </w:rPr>
        <w:t xml:space="preserve"> i</w:t>
      </w:r>
      <w:r w:rsidRPr="00A9218D">
        <w:rPr>
          <w:sz w:val="24"/>
          <w:szCs w:val="24"/>
        </w:rPr>
        <w:t xml:space="preserve"> suncokreta </w:t>
      </w:r>
      <w:r w:rsidR="00090ABA">
        <w:rPr>
          <w:sz w:val="24"/>
          <w:szCs w:val="24"/>
        </w:rPr>
        <w:t xml:space="preserve">kao i na ostvarenim  </w:t>
      </w:r>
      <w:r w:rsidRPr="00090ABA">
        <w:rPr>
          <w:sz w:val="24"/>
          <w:szCs w:val="24"/>
        </w:rPr>
        <w:t>ostalim prihodima</w:t>
      </w:r>
      <w:r w:rsidR="00A9218D" w:rsidRPr="00090ABA">
        <w:rPr>
          <w:sz w:val="24"/>
          <w:szCs w:val="24"/>
        </w:rPr>
        <w:t>.</w:t>
      </w:r>
      <w:r w:rsidRPr="00090ABA">
        <w:rPr>
          <w:sz w:val="24"/>
          <w:szCs w:val="24"/>
        </w:rPr>
        <w:t xml:space="preserve"> </w:t>
      </w:r>
    </w:p>
    <w:p w:rsidRDefault="00302AFD" w:rsidP="00302AFD" w:rsidR="00302AFD" w:rsidRPr="00302AFD">
      <w:pPr>
        <w:pStyle w:val="Odlomakpopisa"/>
        <w:spacing w:lineRule="auto" w:line="276"/>
        <w:ind w:firstLine="0" w:left="1440"/>
        <w:jc w:val="both"/>
        <w:rPr>
          <w:sz w:val="24"/>
          <w:szCs w:val="24"/>
        </w:rPr>
      </w:pPr>
    </w:p>
    <w:p w:rsidRDefault="00A76210" w:rsidP="001312FE" w:rsidR="00A76210" w:rsidRPr="00A76210">
      <w:pPr>
        <w:spacing w:lineRule="auto" w:line="276"/>
        <w:ind w:left="720"/>
        <w:jc w:val="both"/>
      </w:pPr>
    </w:p>
    <w:p w:rsidRDefault="00A76210" w:rsidP="001312FE" w:rsidR="00A76210" w:rsidRPr="00A76210">
      <w:pPr>
        <w:spacing w:lineRule="auto" w:line="276"/>
        <w:jc w:val="both"/>
      </w:pPr>
    </w:p>
    <w:p w:rsidRDefault="00A76210" w:rsidP="008A3282" w:rsidR="00A76210">
      <w:pPr>
        <w:numPr>
          <w:ilvl w:val="0"/>
          <w:numId w:val="8"/>
        </w:numPr>
        <w:ind w:firstLine="0"/>
        <w:jc w:val="both"/>
      </w:pPr>
      <w:r w:rsidRPr="00A76210">
        <w:br w:type="page"/>
      </w:r>
    </w:p>
    <w:p w:rsidRDefault="0012253B" w:rsidP="001312FE" w:rsidR="0012253B" w:rsidRPr="00A76210">
      <w:pPr>
        <w:ind w:left="720"/>
        <w:jc w:val="both"/>
      </w:pPr>
    </w:p>
    <w:p w:rsidRDefault="0012253B" w:rsidP="00062C1C" w:rsidR="00A76210" w:rsidRPr="00A76210">
      <w:pPr>
        <w:ind w:left="660"/>
        <w:outlineLvl w:val="2"/>
        <w:rPr>
          <w:b/>
          <w:sz w:val="24"/>
        </w:rPr>
      </w:pPr>
      <w:bookmarkStart w:name="_Toc523299365" w:id="38"/>
      <w:r>
        <w:rPr>
          <w:b/>
          <w:sz w:val="24"/>
        </w:rPr>
        <w:t xml:space="preserve">2.4.2. </w:t>
      </w:r>
      <w:r w:rsidR="00A76210" w:rsidRPr="00A76210">
        <w:rPr>
          <w:b/>
          <w:sz w:val="24"/>
        </w:rPr>
        <w:t>Kompanije u poslovnoj grupi Poljoprivreda: PIK Vinkovci d.d.</w:t>
      </w:r>
      <w:bookmarkEnd w:id="38"/>
    </w:p>
    <w:p w:rsidRDefault="00A76210" w:rsidP="001312FE" w:rsidR="00A76210" w:rsidRPr="00A76210"/>
    <w:p w:rsidRDefault="0012253B" w:rsidP="00062C1C" w:rsidR="00A76210" w:rsidRPr="00A76210">
      <w:pPr>
        <w:numPr>
          <w:ilvl w:val="3"/>
          <w:numId w:val="0"/>
        </w:numPr>
        <w:ind w:left="1100"/>
        <w:rPr>
          <w:b/>
          <w:sz w:val="24"/>
        </w:rPr>
      </w:pPr>
      <w:r>
        <w:rPr>
          <w:b/>
          <w:sz w:val="24"/>
        </w:rPr>
        <w:t xml:space="preserve">2.4.2.1. </w:t>
      </w:r>
      <w:r w:rsidR="00A76210" w:rsidRPr="00A76210">
        <w:rPr>
          <w:b/>
          <w:sz w:val="24"/>
        </w:rPr>
        <w:t>Financijski rezultati od početka godine i ključni financijski pokazatelji učinka</w:t>
      </w:r>
    </w:p>
    <w:p w:rsidRDefault="00A76210" w:rsidP="001312FE" w:rsidR="00A76210" w:rsidRPr="00A76210">
      <w:pPr>
        <w:ind w:left="1080"/>
        <w:rPr>
          <w:b/>
          <w:sz w:val="24"/>
        </w:rPr>
      </w:pPr>
    </w:p>
    <w:tbl>
      <w:tblPr>
        <w:tblW w:type="dxa" w:w="7704"/>
        <w:tblInd w:type="dxa" w:w="962"/>
        <w:tblBorders>
          <w:top w:space="0" w:sz="4" w:color="000000" w:val="single"/>
          <w:left w:space="0" w:sz="4" w:color="000000" w:val="single"/>
          <w:bottom w:space="0" w:sz="4" w:color="000000" w:val="single"/>
          <w:right w:space="0" w:sz="4" w:color="000000" w:val="single"/>
          <w:insideH w:space="0" w:sz="4" w:color="000000" w:val="single"/>
          <w:insideV w:space="0" w:sz="4" w:color="000000" w:val="single"/>
        </w:tblBorders>
        <w:tblCellMar>
          <w:left w:type="dxa" w:w="0"/>
          <w:right w:type="dxa" w:w="0"/>
        </w:tblCellMar>
        <w:tblLook w:val="01E0" w:noVBand="0" w:noHBand="0" w:lastColumn="1" w:firstColumn="1" w:lastRow="1" w:firstRow="1"/>
      </w:tblPr>
      <w:tblGrid>
        <w:gridCol w:w="3296"/>
        <w:gridCol w:w="2268"/>
        <w:gridCol w:w="2140"/>
      </w:tblGrid>
      <w:tr w:rsidTr="00CE3910" w:rsidR="00A76210" w:rsidRPr="00A76210">
        <w:trPr>
          <w:trHeight w:val="445"/>
        </w:trPr>
        <w:tc>
          <w:tcPr>
            <w:tcW w:type="dxa" w:w="3296"/>
            <w:tcBorders>
              <w:top w:space="0" w:sz="4" w:color="000000" w:val="single"/>
              <w:left w:space="0" w:sz="4" w:color="000000" w:val="single"/>
              <w:bottom w:space="0" w:sz="4" w:color="000000" w:val="single"/>
              <w:right w:space="0" w:sz="4" w:color="000000" w:val="single"/>
            </w:tcBorders>
            <w:shd w:fill="C00000" w:color="auto" w:val="clear"/>
            <w:hideMark/>
          </w:tcPr>
          <w:p w:rsidRDefault="00A76210" w:rsidP="001312FE" w:rsidR="00A76210" w:rsidRPr="00A76210">
            <w:pPr>
              <w:ind w:left="264"/>
              <w:rPr>
                <w:b/>
                <w:sz w:val="24"/>
              </w:rPr>
            </w:pPr>
            <w:r w:rsidRPr="00A76210">
              <w:rPr>
                <w:b/>
                <w:sz w:val="24"/>
              </w:rPr>
              <w:t>Financijski rezultati*</w:t>
            </w:r>
          </w:p>
        </w:tc>
        <w:tc>
          <w:tcPr>
            <w:tcW w:type="dxa" w:w="2268"/>
            <w:tcBorders>
              <w:top w:space="0" w:sz="4" w:color="000000" w:val="single"/>
              <w:left w:space="0" w:sz="4" w:color="000000" w:val="single"/>
              <w:bottom w:space="0" w:sz="4" w:color="000000" w:val="single"/>
              <w:right w:space="0" w:sz="4" w:color="000000" w:val="single"/>
            </w:tcBorders>
            <w:shd w:fill="C00000" w:color="auto" w:val="clear"/>
            <w:hideMark/>
          </w:tcPr>
          <w:p w:rsidRDefault="00A76210" w:rsidP="00B00A2F" w:rsidR="00A76210" w:rsidRPr="00A76210">
            <w:pPr>
              <w:ind w:left="264"/>
              <w:jc w:val="center"/>
              <w:rPr>
                <w:b/>
                <w:sz w:val="24"/>
              </w:rPr>
            </w:pPr>
            <w:r w:rsidRPr="00A76210">
              <w:rPr>
                <w:b/>
                <w:sz w:val="24"/>
              </w:rPr>
              <w:t>I. 201</w:t>
            </w:r>
            <w:r w:rsidR="00A812B6">
              <w:rPr>
                <w:b/>
                <w:sz w:val="24"/>
              </w:rPr>
              <w:t>9</w:t>
            </w:r>
            <w:r w:rsidR="00302AFD">
              <w:rPr>
                <w:b/>
                <w:sz w:val="24"/>
              </w:rPr>
              <w:t>.</w:t>
            </w:r>
          </w:p>
          <w:p w:rsidRDefault="00A76210" w:rsidP="00B00A2F" w:rsidR="00A76210" w:rsidRPr="00A76210">
            <w:pPr>
              <w:ind w:left="264"/>
              <w:jc w:val="center"/>
              <w:rPr>
                <w:b/>
                <w:sz w:val="24"/>
              </w:rPr>
            </w:pPr>
            <w:r w:rsidRPr="00A76210">
              <w:rPr>
                <w:b/>
                <w:sz w:val="24"/>
              </w:rPr>
              <w:t>(mil. HRK)</w:t>
            </w:r>
          </w:p>
        </w:tc>
        <w:tc>
          <w:tcPr>
            <w:tcW w:type="dxa" w:w="2140"/>
            <w:tcBorders>
              <w:top w:space="0" w:sz="4" w:color="000000" w:val="single"/>
              <w:left w:space="0" w:sz="4" w:color="000000" w:val="single"/>
              <w:bottom w:space="0" w:sz="4" w:color="000000" w:val="single"/>
              <w:right w:space="0" w:sz="4" w:color="000000" w:val="single"/>
            </w:tcBorders>
            <w:shd w:fill="C00000" w:color="auto" w:val="clear"/>
          </w:tcPr>
          <w:p w:rsidRDefault="00BC5F40" w:rsidP="00302AFD" w:rsidR="00A76210" w:rsidRPr="00A76210">
            <w:pPr>
              <w:ind w:left="264"/>
              <w:jc w:val="center"/>
              <w:rPr>
                <w:b/>
                <w:sz w:val="24"/>
              </w:rPr>
            </w:pPr>
            <w:r w:rsidRPr="00BC5F40">
              <w:rPr>
                <w:b/>
                <w:sz w:val="24"/>
              </w:rPr>
              <w:t>I. 201</w:t>
            </w:r>
            <w:r w:rsidR="00302AFD">
              <w:rPr>
                <w:b/>
                <w:sz w:val="24"/>
              </w:rPr>
              <w:t>9.</w:t>
            </w:r>
            <w:r>
              <w:rPr>
                <w:b/>
                <w:sz w:val="24"/>
              </w:rPr>
              <w:t xml:space="preserve"> </w:t>
            </w:r>
            <w:r w:rsidR="00A76210" w:rsidRPr="00A76210">
              <w:rPr>
                <w:b/>
                <w:sz w:val="24"/>
              </w:rPr>
              <w:t>Plan (mil. HRK)</w:t>
            </w:r>
          </w:p>
        </w:tc>
      </w:tr>
      <w:tr w:rsidTr="00CE3910" w:rsidR="00A76210" w:rsidRPr="00A76210">
        <w:trPr>
          <w:trHeight w:val="275"/>
        </w:trPr>
        <w:tc>
          <w:tcPr>
            <w:tcW w:type="dxa" w:w="3296"/>
            <w:tcBorders>
              <w:top w:space="0" w:sz="4" w:color="000000" w:val="single"/>
              <w:left w:space="0" w:sz="4" w:color="000000" w:val="single"/>
              <w:bottom w:space="0" w:sz="4" w:color="000000" w:val="single"/>
              <w:right w:space="0" w:sz="4" w:color="000000" w:val="single"/>
            </w:tcBorders>
            <w:hideMark/>
          </w:tcPr>
          <w:p w:rsidRDefault="00A76210" w:rsidP="001312FE" w:rsidR="00A76210" w:rsidRPr="00A76210">
            <w:pPr>
              <w:rPr>
                <w:sz w:val="24"/>
              </w:rPr>
            </w:pPr>
            <w:r w:rsidRPr="00A76210">
              <w:rPr>
                <w:sz w:val="24"/>
              </w:rPr>
              <w:t>Prihod</w:t>
            </w:r>
          </w:p>
        </w:tc>
        <w:tc>
          <w:tcPr>
            <w:tcW w:type="dxa" w:w="2268"/>
            <w:tcBorders>
              <w:top w:space="0" w:sz="4" w:color="000000" w:val="single"/>
              <w:left w:space="0" w:sz="4" w:color="000000" w:val="single"/>
              <w:bottom w:space="0" w:sz="4" w:color="000000" w:val="single"/>
              <w:right w:space="0" w:sz="4" w:color="000000" w:val="single"/>
            </w:tcBorders>
          </w:tcPr>
          <w:p w:rsidRDefault="00A812B6" w:rsidP="00B00A2F" w:rsidR="00A76210" w:rsidRPr="00A76210">
            <w:pPr>
              <w:jc w:val="center"/>
            </w:pPr>
            <w:r>
              <w:t>67</w:t>
            </w:r>
          </w:p>
        </w:tc>
        <w:tc>
          <w:tcPr>
            <w:tcW w:type="dxa" w:w="2140"/>
            <w:tcBorders>
              <w:top w:space="0" w:sz="4" w:color="000000" w:val="single"/>
              <w:left w:space="0" w:sz="4" w:color="000000" w:val="single"/>
              <w:bottom w:space="0" w:sz="4" w:color="000000" w:val="single"/>
              <w:right w:space="0" w:sz="4" w:color="000000" w:val="single"/>
            </w:tcBorders>
          </w:tcPr>
          <w:p w:rsidRDefault="00302AFD" w:rsidP="00302AFD" w:rsidR="00A76210" w:rsidRPr="00A76210">
            <w:pPr>
              <w:jc w:val="center"/>
            </w:pPr>
            <w:r>
              <w:t>24</w:t>
            </w:r>
          </w:p>
        </w:tc>
      </w:tr>
      <w:tr w:rsidTr="00CE3910" w:rsidR="00A76210" w:rsidRPr="00A76210">
        <w:trPr>
          <w:trHeight w:val="275"/>
        </w:trPr>
        <w:tc>
          <w:tcPr>
            <w:tcW w:type="dxa" w:w="3296"/>
            <w:tcBorders>
              <w:top w:space="0" w:sz="4" w:color="000000" w:val="single"/>
              <w:left w:space="0" w:sz="4" w:color="000000" w:val="single"/>
              <w:bottom w:space="0" w:sz="4" w:color="000000" w:val="single"/>
              <w:right w:space="0" w:sz="4" w:color="000000" w:val="single"/>
            </w:tcBorders>
            <w:hideMark/>
          </w:tcPr>
          <w:p w:rsidRDefault="00A76210" w:rsidP="001312FE" w:rsidR="00A76210" w:rsidRPr="00A76210">
            <w:pPr>
              <w:rPr>
                <w:sz w:val="24"/>
              </w:rPr>
            </w:pPr>
            <w:r w:rsidRPr="00A76210">
              <w:rPr>
                <w:sz w:val="24"/>
              </w:rPr>
              <w:t>EBITDA</w:t>
            </w:r>
          </w:p>
        </w:tc>
        <w:tc>
          <w:tcPr>
            <w:tcW w:type="dxa" w:w="2268"/>
            <w:tcBorders>
              <w:top w:space="0" w:sz="4" w:color="000000" w:val="single"/>
              <w:left w:space="0" w:sz="4" w:color="000000" w:val="single"/>
              <w:bottom w:space="0" w:sz="4" w:color="000000" w:val="single"/>
              <w:right w:space="0" w:sz="4" w:color="000000" w:val="single"/>
            </w:tcBorders>
          </w:tcPr>
          <w:p w:rsidRDefault="00302AFD" w:rsidP="00B00A2F" w:rsidR="00A76210" w:rsidRPr="00A76210">
            <w:pPr>
              <w:jc w:val="center"/>
            </w:pPr>
            <w:r>
              <w:t>2</w:t>
            </w:r>
            <w:r w:rsidR="00387338">
              <w:t>,</w:t>
            </w:r>
            <w:r>
              <w:t>4</w:t>
            </w:r>
          </w:p>
        </w:tc>
        <w:tc>
          <w:tcPr>
            <w:tcW w:type="dxa" w:w="2140"/>
            <w:tcBorders>
              <w:top w:space="0" w:sz="4" w:color="000000" w:val="single"/>
              <w:left w:space="0" w:sz="4" w:color="000000" w:val="single"/>
              <w:bottom w:space="0" w:sz="4" w:color="000000" w:val="single"/>
              <w:right w:space="0" w:sz="4" w:color="000000" w:val="single"/>
            </w:tcBorders>
          </w:tcPr>
          <w:p w:rsidRDefault="00302AFD" w:rsidP="00302AFD" w:rsidR="00A76210" w:rsidRPr="00A76210">
            <w:pPr>
              <w:jc w:val="center"/>
            </w:pPr>
            <w:r>
              <w:t>3</w:t>
            </w:r>
          </w:p>
        </w:tc>
      </w:tr>
      <w:tr w:rsidTr="00CE3910" w:rsidR="00A76210" w:rsidRPr="00A76210">
        <w:trPr>
          <w:trHeight w:val="275"/>
        </w:trPr>
        <w:tc>
          <w:tcPr>
            <w:tcW w:type="dxa" w:w="3296"/>
            <w:tcBorders>
              <w:top w:space="0" w:sz="4" w:color="000000" w:val="single"/>
              <w:left w:space="0" w:sz="4" w:color="000000" w:val="single"/>
              <w:bottom w:space="0" w:sz="4" w:color="000000" w:val="single"/>
              <w:right w:space="0" w:sz="4" w:color="000000" w:val="single"/>
            </w:tcBorders>
            <w:hideMark/>
          </w:tcPr>
          <w:p w:rsidRDefault="00A76210" w:rsidP="001312FE" w:rsidR="00A76210" w:rsidRPr="00A76210">
            <w:pPr>
              <w:rPr>
                <w:sz w:val="24"/>
              </w:rPr>
            </w:pPr>
            <w:r w:rsidRPr="00A76210">
              <w:rPr>
                <w:sz w:val="24"/>
              </w:rPr>
              <w:t>EBITDA %</w:t>
            </w:r>
          </w:p>
        </w:tc>
        <w:tc>
          <w:tcPr>
            <w:tcW w:type="dxa" w:w="2268"/>
            <w:tcBorders>
              <w:top w:space="0" w:sz="4" w:color="000000" w:val="single"/>
              <w:left w:space="0" w:sz="4" w:color="000000" w:val="single"/>
              <w:bottom w:space="0" w:sz="4" w:color="000000" w:val="single"/>
              <w:right w:space="0" w:sz="4" w:color="000000" w:val="single"/>
            </w:tcBorders>
          </w:tcPr>
          <w:p w:rsidRDefault="00302AFD" w:rsidP="00B00A2F" w:rsidR="00A76210" w:rsidRPr="00A76210">
            <w:pPr>
              <w:jc w:val="center"/>
            </w:pPr>
            <w:r>
              <w:t>4</w:t>
            </w:r>
            <w:r w:rsidR="00A76210" w:rsidRPr="00A76210">
              <w:t>%</w:t>
            </w:r>
          </w:p>
        </w:tc>
        <w:tc>
          <w:tcPr>
            <w:tcW w:type="dxa" w:w="2140"/>
            <w:tcBorders>
              <w:top w:space="0" w:sz="4" w:color="000000" w:val="single"/>
              <w:left w:space="0" w:sz="4" w:color="000000" w:val="single"/>
              <w:bottom w:space="0" w:sz="4" w:color="000000" w:val="single"/>
              <w:right w:space="0" w:sz="4" w:color="000000" w:val="single"/>
            </w:tcBorders>
          </w:tcPr>
          <w:p w:rsidRDefault="00302AFD" w:rsidP="00302AFD" w:rsidR="00A76210" w:rsidRPr="00A76210">
            <w:pPr>
              <w:jc w:val="center"/>
            </w:pPr>
            <w:r>
              <w:t xml:space="preserve">  13</w:t>
            </w:r>
            <w:r w:rsidR="00A76210" w:rsidRPr="00A76210">
              <w:t>%</w:t>
            </w:r>
          </w:p>
        </w:tc>
      </w:tr>
    </w:tbl>
    <w:p w:rsidRDefault="00A76210" w:rsidP="00062C1C" w:rsidR="00A76210" w:rsidRPr="00A76210">
      <w:pPr>
        <w:ind w:left="990"/>
        <w:rPr>
          <w:b/>
          <w:sz w:val="20"/>
        </w:rPr>
      </w:pPr>
      <w:r w:rsidRPr="00A76210">
        <w:rPr>
          <w:b/>
          <w:sz w:val="20"/>
        </w:rPr>
        <w:t>*NAPOMENA: Preliminarni  rezultati</w:t>
      </w:r>
    </w:p>
    <w:p w:rsidRDefault="00A76210" w:rsidP="001312FE" w:rsidR="00A76210" w:rsidRPr="00A76210"/>
    <w:p w:rsidRDefault="00A76210" w:rsidP="001312FE" w:rsidR="00A76210" w:rsidRPr="00A76210"/>
    <w:p w:rsidRDefault="00A76210" w:rsidP="001312FE" w:rsidR="00A76210" w:rsidRPr="00A76210"/>
    <w:p w:rsidRDefault="0012253B" w:rsidP="00062C1C" w:rsidR="00A76210" w:rsidRPr="00A76210">
      <w:pPr>
        <w:numPr>
          <w:ilvl w:val="3"/>
          <w:numId w:val="0"/>
        </w:numPr>
        <w:ind w:hanging="110" w:left="1100"/>
        <w:rPr>
          <w:b/>
          <w:sz w:val="24"/>
        </w:rPr>
      </w:pPr>
      <w:r>
        <w:rPr>
          <w:b/>
          <w:sz w:val="24"/>
        </w:rPr>
        <w:t xml:space="preserve">2.4.2.2. </w:t>
      </w:r>
      <w:r w:rsidR="00A76210" w:rsidRPr="00A76210">
        <w:rPr>
          <w:b/>
          <w:sz w:val="24"/>
        </w:rPr>
        <w:t>Komentari na tekuće poslovanje</w:t>
      </w:r>
    </w:p>
    <w:p w:rsidRDefault="00A76210" w:rsidP="001312FE" w:rsidR="00A76210" w:rsidRPr="00A76210"/>
    <w:p w:rsidRDefault="00B00A2F" w:rsidP="008A3282" w:rsidR="00B00A2F" w:rsidRPr="00B00A2F">
      <w:pPr>
        <w:pStyle w:val="Odlomakpopisa"/>
        <w:numPr>
          <w:ilvl w:val="0"/>
          <w:numId w:val="14"/>
        </w:numPr>
        <w:spacing w:lineRule="auto" w:line="276"/>
        <w:jc w:val="both"/>
        <w:rPr>
          <w:sz w:val="24"/>
          <w:szCs w:val="24"/>
        </w:rPr>
      </w:pPr>
      <w:r w:rsidRPr="00B00A2F">
        <w:rPr>
          <w:sz w:val="24"/>
          <w:szCs w:val="24"/>
        </w:rPr>
        <w:t>Ostvareni prihodi od prodaje u tekućem razdoblju su veći od planiranih vrijednosti za 179%. Ujedno, ostvareni prihodi od prodaje su veći za 146% od ostvarenih prihoda za isto razdoblje prethodne godine.</w:t>
      </w:r>
    </w:p>
    <w:p w:rsidRDefault="00B00A2F" w:rsidP="00B00A2F" w:rsidR="00B00A2F" w:rsidRPr="00B00A2F">
      <w:pPr>
        <w:pStyle w:val="Odlomakpopisa"/>
        <w:spacing w:lineRule="auto" w:line="276"/>
        <w:ind w:firstLine="0" w:left="720"/>
        <w:jc w:val="both"/>
        <w:rPr>
          <w:sz w:val="24"/>
          <w:szCs w:val="24"/>
        </w:rPr>
      </w:pPr>
    </w:p>
    <w:p w:rsidRDefault="00C618AF" w:rsidP="00C618AF" w:rsidR="00B00A2F" w:rsidRPr="00B00A2F">
      <w:pPr>
        <w:pStyle w:val="Odlomakpopisa"/>
        <w:numPr>
          <w:ilvl w:val="0"/>
          <w:numId w:val="14"/>
        </w:numPr>
        <w:spacing w:lineRule="auto" w:line="276"/>
        <w:jc w:val="both"/>
        <w:rPr>
          <w:sz w:val="24"/>
          <w:szCs w:val="24"/>
        </w:rPr>
      </w:pPr>
      <w:r>
        <w:rPr>
          <w:sz w:val="24"/>
          <w:szCs w:val="24"/>
        </w:rPr>
        <w:t>Ostvareni su v</w:t>
      </w:r>
      <w:r w:rsidR="00B00A2F" w:rsidRPr="00B00A2F">
        <w:rPr>
          <w:sz w:val="24"/>
          <w:szCs w:val="24"/>
        </w:rPr>
        <w:t xml:space="preserve">eći prihodi od prodaje </w:t>
      </w:r>
      <w:r w:rsidRPr="00C618AF">
        <w:rPr>
          <w:sz w:val="24"/>
          <w:szCs w:val="24"/>
        </w:rPr>
        <w:t xml:space="preserve">u odnosu na plan </w:t>
      </w:r>
      <w:r w:rsidR="00B00A2F" w:rsidRPr="00B00A2F">
        <w:rPr>
          <w:sz w:val="24"/>
          <w:szCs w:val="24"/>
        </w:rPr>
        <w:t>u segmentu prodaje žitarica za 11,8 mil</w:t>
      </w:r>
      <w:r w:rsidR="00B00A2F">
        <w:rPr>
          <w:sz w:val="24"/>
          <w:szCs w:val="24"/>
        </w:rPr>
        <w:t xml:space="preserve">ijuna </w:t>
      </w:r>
      <w:r w:rsidR="00B00A2F" w:rsidRPr="00B00A2F">
        <w:rPr>
          <w:sz w:val="24"/>
          <w:szCs w:val="24"/>
        </w:rPr>
        <w:t>k</w:t>
      </w:r>
      <w:r w:rsidR="00B00A2F">
        <w:rPr>
          <w:sz w:val="24"/>
          <w:szCs w:val="24"/>
        </w:rPr>
        <w:t>u</w:t>
      </w:r>
      <w:r w:rsidR="00B00A2F" w:rsidRPr="00B00A2F">
        <w:rPr>
          <w:sz w:val="24"/>
          <w:szCs w:val="24"/>
        </w:rPr>
        <w:t>n</w:t>
      </w:r>
      <w:r w:rsidR="00B00A2F">
        <w:rPr>
          <w:sz w:val="24"/>
          <w:szCs w:val="24"/>
        </w:rPr>
        <w:t>a</w:t>
      </w:r>
      <w:r>
        <w:rPr>
          <w:sz w:val="24"/>
          <w:szCs w:val="24"/>
        </w:rPr>
        <w:t xml:space="preserve"> i</w:t>
      </w:r>
      <w:r w:rsidR="00B00A2F" w:rsidRPr="00B00A2F">
        <w:rPr>
          <w:sz w:val="24"/>
          <w:szCs w:val="24"/>
        </w:rPr>
        <w:t xml:space="preserve"> u prodaji uljarica za 16,5 mil</w:t>
      </w:r>
      <w:r w:rsidR="00B00A2F">
        <w:rPr>
          <w:sz w:val="24"/>
          <w:szCs w:val="24"/>
        </w:rPr>
        <w:t xml:space="preserve">ijuna </w:t>
      </w:r>
      <w:r w:rsidR="00B00A2F" w:rsidRPr="00B00A2F">
        <w:rPr>
          <w:sz w:val="24"/>
          <w:szCs w:val="24"/>
        </w:rPr>
        <w:t>k</w:t>
      </w:r>
      <w:r w:rsidR="00B00A2F">
        <w:rPr>
          <w:sz w:val="24"/>
          <w:szCs w:val="24"/>
        </w:rPr>
        <w:t>u</w:t>
      </w:r>
      <w:r w:rsidR="00B00A2F" w:rsidRPr="00B00A2F">
        <w:rPr>
          <w:sz w:val="24"/>
          <w:szCs w:val="24"/>
        </w:rPr>
        <w:t>n</w:t>
      </w:r>
      <w:r w:rsidR="00B00A2F">
        <w:rPr>
          <w:sz w:val="24"/>
          <w:szCs w:val="24"/>
        </w:rPr>
        <w:t>a</w:t>
      </w:r>
      <w:r>
        <w:rPr>
          <w:sz w:val="24"/>
          <w:szCs w:val="24"/>
        </w:rPr>
        <w:t>.</w:t>
      </w:r>
      <w:r w:rsidR="00B00A2F" w:rsidRPr="00B00A2F">
        <w:rPr>
          <w:sz w:val="24"/>
          <w:szCs w:val="24"/>
        </w:rPr>
        <w:t xml:space="preserve"> Prihodi od prodaje svježeg voća i povrća su na nivou plana.</w:t>
      </w:r>
    </w:p>
    <w:p w:rsidRDefault="00B00A2F" w:rsidP="00B00A2F" w:rsidR="00B00A2F" w:rsidRPr="00B00A2F">
      <w:pPr>
        <w:pStyle w:val="Odlomakpopisa"/>
        <w:spacing w:lineRule="auto" w:line="276"/>
        <w:ind w:firstLine="0" w:left="720"/>
        <w:jc w:val="both"/>
        <w:rPr>
          <w:sz w:val="24"/>
          <w:szCs w:val="24"/>
        </w:rPr>
      </w:pPr>
    </w:p>
    <w:p w:rsidRDefault="00B00A2F" w:rsidP="008A3282" w:rsidR="00B00A2F" w:rsidRPr="00B00A2F">
      <w:pPr>
        <w:pStyle w:val="Odlomakpopisa"/>
        <w:numPr>
          <w:ilvl w:val="0"/>
          <w:numId w:val="14"/>
        </w:numPr>
        <w:spacing w:lineRule="auto" w:line="276"/>
        <w:jc w:val="both"/>
        <w:rPr>
          <w:sz w:val="24"/>
          <w:szCs w:val="24"/>
        </w:rPr>
      </w:pPr>
      <w:r w:rsidRPr="00B00A2F">
        <w:rPr>
          <w:sz w:val="24"/>
          <w:szCs w:val="24"/>
        </w:rPr>
        <w:t xml:space="preserve">Utjecaj na smanjenje EBITDA je razlika u planskoj i prodajnoj cijeni prasaca </w:t>
      </w:r>
      <w:r w:rsidR="00ED5FCC">
        <w:rPr>
          <w:sz w:val="24"/>
          <w:szCs w:val="24"/>
        </w:rPr>
        <w:t xml:space="preserve">te </w:t>
      </w:r>
      <w:r w:rsidRPr="00B00A2F">
        <w:rPr>
          <w:sz w:val="24"/>
          <w:szCs w:val="24"/>
        </w:rPr>
        <w:t>mjesečna dinamika troškova</w:t>
      </w:r>
      <w:r>
        <w:rPr>
          <w:sz w:val="24"/>
          <w:szCs w:val="24"/>
        </w:rPr>
        <w:t xml:space="preserve"> u sklopu kojeg je </w:t>
      </w:r>
      <w:r w:rsidRPr="00B00A2F">
        <w:rPr>
          <w:sz w:val="24"/>
          <w:szCs w:val="24"/>
        </w:rPr>
        <w:t>značajno odstupanje</w:t>
      </w:r>
      <w:r w:rsidR="00E82005">
        <w:rPr>
          <w:sz w:val="24"/>
          <w:szCs w:val="24"/>
        </w:rPr>
        <w:t xml:space="preserve"> </w:t>
      </w:r>
      <w:r w:rsidRPr="00B00A2F">
        <w:rPr>
          <w:sz w:val="24"/>
          <w:szCs w:val="24"/>
        </w:rPr>
        <w:t>u troškovima prijevoza roba.</w:t>
      </w:r>
    </w:p>
    <w:p w:rsidRDefault="00B00A2F" w:rsidP="00B00A2F" w:rsidR="00B00A2F" w:rsidRPr="00B00A2F">
      <w:pPr>
        <w:pStyle w:val="Odlomakpopisa"/>
        <w:spacing w:lineRule="auto" w:line="276"/>
        <w:ind w:firstLine="0" w:left="720"/>
        <w:jc w:val="both"/>
        <w:rPr>
          <w:sz w:val="24"/>
          <w:szCs w:val="24"/>
        </w:rPr>
      </w:pPr>
    </w:p>
    <w:p w:rsidRDefault="00B00A2F" w:rsidP="008A3282" w:rsidR="00B00A2F" w:rsidRPr="00B00A2F">
      <w:pPr>
        <w:pStyle w:val="Odlomakpopisa"/>
        <w:numPr>
          <w:ilvl w:val="0"/>
          <w:numId w:val="14"/>
        </w:numPr>
        <w:spacing w:lineRule="auto" w:line="276"/>
        <w:jc w:val="both"/>
        <w:rPr>
          <w:sz w:val="24"/>
          <w:szCs w:val="24"/>
        </w:rPr>
      </w:pPr>
      <w:r w:rsidRPr="00B00A2F">
        <w:rPr>
          <w:sz w:val="24"/>
          <w:szCs w:val="24"/>
        </w:rPr>
        <w:t>U siječnju</w:t>
      </w:r>
      <w:r>
        <w:rPr>
          <w:sz w:val="24"/>
          <w:szCs w:val="24"/>
        </w:rPr>
        <w:t xml:space="preserve"> su</w:t>
      </w:r>
      <w:r w:rsidRPr="00B00A2F">
        <w:rPr>
          <w:sz w:val="24"/>
          <w:szCs w:val="24"/>
        </w:rPr>
        <w:t xml:space="preserve"> trading aktivnosti bile značajno veće od plana</w:t>
      </w:r>
      <w:r>
        <w:rPr>
          <w:sz w:val="24"/>
          <w:szCs w:val="24"/>
        </w:rPr>
        <w:t xml:space="preserve"> uz </w:t>
      </w:r>
      <w:r w:rsidRPr="00B00A2F">
        <w:rPr>
          <w:sz w:val="24"/>
          <w:szCs w:val="24"/>
        </w:rPr>
        <w:t>brže obrtanje zaliha.  Broj dana plaćanja dobavljačima je na nivou prošlog mjeseca, a smanjuje se broj dana naplate od kupaca u odnosu na prošli mjesec.</w:t>
      </w:r>
      <w:r w:rsidR="00C618AF">
        <w:rPr>
          <w:sz w:val="24"/>
          <w:szCs w:val="24"/>
        </w:rPr>
        <w:t xml:space="preserve"> </w:t>
      </w:r>
      <w:r w:rsidRPr="00B00A2F">
        <w:rPr>
          <w:sz w:val="24"/>
          <w:szCs w:val="24"/>
        </w:rPr>
        <w:t>Plaćanje i naplata se ostvaruje u rokovima dospijeća.</w:t>
      </w:r>
    </w:p>
    <w:p w:rsidRDefault="00B00A2F" w:rsidP="00985C5B" w:rsidR="00B00A2F" w:rsidRPr="00B00A2F">
      <w:pPr>
        <w:pStyle w:val="Odlomakpopisa"/>
        <w:spacing w:lineRule="auto" w:line="276"/>
        <w:ind w:firstLine="0" w:left="720"/>
        <w:jc w:val="both"/>
        <w:rPr>
          <w:sz w:val="24"/>
          <w:szCs w:val="24"/>
        </w:rPr>
      </w:pPr>
    </w:p>
    <w:p w:rsidRDefault="00BC5F40" w:rsidP="00BC5F40" w:rsidR="00BC5F40">
      <w:pPr>
        <w:jc w:val="both"/>
      </w:pPr>
    </w:p>
    <w:p w:rsidRDefault="00B00A2F" w:rsidP="00BC5F40" w:rsidR="00B00A2F">
      <w:pPr>
        <w:jc w:val="both"/>
      </w:pPr>
    </w:p>
    <w:p w:rsidRDefault="00B00A2F" w:rsidP="00BC5F40" w:rsidR="00B00A2F">
      <w:pPr>
        <w:jc w:val="both"/>
      </w:pPr>
    </w:p>
    <w:p w:rsidRDefault="00B00A2F" w:rsidP="00BC5F40" w:rsidR="00B00A2F">
      <w:pPr>
        <w:jc w:val="both"/>
      </w:pPr>
    </w:p>
    <w:p w:rsidRDefault="00B00A2F" w:rsidP="00BC5F40" w:rsidR="00B00A2F">
      <w:pPr>
        <w:jc w:val="both"/>
      </w:pPr>
    </w:p>
    <w:p w:rsidRDefault="00B00A2F" w:rsidP="00BC5F40" w:rsidR="00B00A2F">
      <w:pPr>
        <w:jc w:val="both"/>
      </w:pPr>
    </w:p>
    <w:p w:rsidRDefault="00B00A2F" w:rsidP="00BC5F40" w:rsidR="00B00A2F">
      <w:pPr>
        <w:jc w:val="both"/>
      </w:pPr>
    </w:p>
    <w:p w:rsidRDefault="00BC5F40" w:rsidP="00BC5F40" w:rsidR="00BC5F40">
      <w:pPr>
        <w:jc w:val="both"/>
      </w:pPr>
    </w:p>
    <w:p w:rsidRDefault="00BC5F40" w:rsidP="001312FE" w:rsidR="00BC5F40"/>
    <w:p w:rsidRDefault="00BC5F40" w:rsidP="001312FE" w:rsidR="00BC5F40"/>
    <w:p w:rsidRDefault="00BC5F40" w:rsidP="001312FE" w:rsidR="00BC5F40"/>
    <w:p w:rsidRDefault="00BC5F40" w:rsidP="001312FE" w:rsidR="00BC5F40"/>
    <w:p w:rsidRDefault="00BC5F40" w:rsidP="001312FE" w:rsidR="00BC5F40"/>
    <w:p w:rsidRDefault="00BC5F40" w:rsidP="001312FE" w:rsidR="00BC5F40"/>
    <w:p w:rsidRDefault="0012253B" w:rsidP="00062C1C" w:rsidR="00A76210" w:rsidRPr="00A76210">
      <w:pPr>
        <w:ind w:left="660"/>
        <w:outlineLvl w:val="2"/>
        <w:rPr>
          <w:b/>
          <w:sz w:val="24"/>
        </w:rPr>
      </w:pPr>
      <w:bookmarkStart w:name="_Toc523299366" w:id="39"/>
      <w:r>
        <w:rPr>
          <w:b/>
          <w:sz w:val="24"/>
        </w:rPr>
        <w:t xml:space="preserve">2.4.3. </w:t>
      </w:r>
      <w:r w:rsidR="00A76210" w:rsidRPr="00A76210">
        <w:rPr>
          <w:b/>
          <w:sz w:val="24"/>
        </w:rPr>
        <w:t>Kompanije u poslovnoj grupi Poljoprivreda: Vupik d.d.</w:t>
      </w:r>
      <w:bookmarkEnd w:id="39"/>
    </w:p>
    <w:p w:rsidRDefault="00A76210" w:rsidP="001312FE" w:rsidR="00A76210" w:rsidRPr="00A76210"/>
    <w:p w:rsidRDefault="0012253B" w:rsidP="00062C1C" w:rsidR="00A76210" w:rsidRPr="00A76210">
      <w:pPr>
        <w:numPr>
          <w:ilvl w:val="3"/>
          <w:numId w:val="0"/>
        </w:numPr>
        <w:ind w:left="1320"/>
        <w:rPr>
          <w:b/>
          <w:sz w:val="24"/>
        </w:rPr>
      </w:pPr>
      <w:r>
        <w:rPr>
          <w:b/>
          <w:sz w:val="24"/>
        </w:rPr>
        <w:t xml:space="preserve">2.4.3.1. </w:t>
      </w:r>
      <w:r w:rsidR="00A76210" w:rsidRPr="00A76210">
        <w:rPr>
          <w:b/>
          <w:sz w:val="24"/>
        </w:rPr>
        <w:t>Financijski rezultati od početka godine i ključni financijski pokazatelji učinka</w:t>
      </w:r>
    </w:p>
    <w:p w:rsidRDefault="00A76210" w:rsidP="001312FE" w:rsidR="00A76210" w:rsidRPr="00A76210">
      <w:pPr>
        <w:ind w:left="1080"/>
        <w:rPr>
          <w:b/>
          <w:sz w:val="24"/>
        </w:rPr>
      </w:pPr>
    </w:p>
    <w:tbl>
      <w:tblPr>
        <w:tblW w:type="dxa" w:w="7704"/>
        <w:tblInd w:type="dxa" w:w="1423"/>
        <w:tblBorders>
          <w:top w:space="0" w:sz="4" w:color="000000" w:val="single"/>
          <w:left w:space="0" w:sz="4" w:color="000000" w:val="single"/>
          <w:bottom w:space="0" w:sz="4" w:color="000000" w:val="single"/>
          <w:right w:space="0" w:sz="4" w:color="000000" w:val="single"/>
          <w:insideH w:space="0" w:sz="4" w:color="000000" w:val="single"/>
          <w:insideV w:space="0" w:sz="4" w:color="000000" w:val="single"/>
        </w:tblBorders>
        <w:tblLayout w:type="fixed"/>
        <w:tblCellMar>
          <w:left w:type="dxa" w:w="0"/>
          <w:right w:type="dxa" w:w="0"/>
        </w:tblCellMar>
        <w:tblLook w:val="01E0" w:noVBand="0" w:noHBand="0" w:lastColumn="1" w:firstColumn="1" w:lastRow="1" w:firstRow="1"/>
      </w:tblPr>
      <w:tblGrid>
        <w:gridCol w:w="1823"/>
        <w:gridCol w:w="2713"/>
        <w:gridCol w:w="3168"/>
      </w:tblGrid>
      <w:tr w:rsidTr="00B00A2F" w:rsidR="00A76210" w:rsidRPr="00A76210">
        <w:trPr>
          <w:trHeight w:val="445"/>
        </w:trPr>
        <w:tc>
          <w:tcPr>
            <w:tcW w:type="dxa" w:w="1823"/>
            <w:tcBorders>
              <w:top w:space="0" w:sz="4" w:color="000000" w:val="single"/>
              <w:left w:space="0" w:sz="4" w:color="000000" w:val="single"/>
              <w:bottom w:space="0" w:sz="4" w:color="000000" w:val="single"/>
              <w:right w:space="0" w:sz="4" w:color="000000" w:val="single"/>
            </w:tcBorders>
            <w:shd w:fill="C00000" w:color="auto" w:val="clear"/>
            <w:hideMark/>
          </w:tcPr>
          <w:p w:rsidRDefault="00A76210" w:rsidP="001312FE" w:rsidR="00A76210" w:rsidRPr="00A76210">
            <w:pPr>
              <w:ind w:left="264"/>
              <w:rPr>
                <w:b/>
                <w:sz w:val="24"/>
              </w:rPr>
            </w:pPr>
            <w:r w:rsidRPr="00A76210">
              <w:rPr>
                <w:b/>
                <w:sz w:val="24"/>
              </w:rPr>
              <w:t>Financijski rezultati*</w:t>
            </w:r>
          </w:p>
        </w:tc>
        <w:tc>
          <w:tcPr>
            <w:tcW w:type="dxa" w:w="2713"/>
            <w:tcBorders>
              <w:top w:space="0" w:sz="4" w:color="000000" w:val="single"/>
              <w:left w:space="0" w:sz="4" w:color="000000" w:val="single"/>
              <w:bottom w:space="0" w:sz="4" w:color="000000" w:val="single"/>
              <w:right w:space="0" w:sz="4" w:color="000000" w:val="single"/>
            </w:tcBorders>
            <w:shd w:fill="C00000" w:color="auto" w:val="clear"/>
            <w:hideMark/>
          </w:tcPr>
          <w:p w:rsidRDefault="00A76210" w:rsidP="00B00A2F" w:rsidR="00A76210" w:rsidRPr="00A76210">
            <w:pPr>
              <w:ind w:left="264"/>
              <w:jc w:val="center"/>
              <w:rPr>
                <w:b/>
                <w:sz w:val="24"/>
              </w:rPr>
            </w:pPr>
            <w:r w:rsidRPr="00A76210">
              <w:rPr>
                <w:b/>
                <w:sz w:val="24"/>
              </w:rPr>
              <w:t>I. 201</w:t>
            </w:r>
            <w:r w:rsidR="00B00A2F">
              <w:rPr>
                <w:b/>
                <w:sz w:val="24"/>
              </w:rPr>
              <w:t>9.</w:t>
            </w:r>
          </w:p>
          <w:p w:rsidRDefault="00A76210" w:rsidP="00B00A2F" w:rsidR="00A76210" w:rsidRPr="00A76210">
            <w:pPr>
              <w:ind w:left="264"/>
              <w:jc w:val="center"/>
              <w:rPr>
                <w:b/>
                <w:sz w:val="24"/>
              </w:rPr>
            </w:pPr>
            <w:r w:rsidRPr="00A76210">
              <w:rPr>
                <w:b/>
                <w:sz w:val="24"/>
              </w:rPr>
              <w:t>(mil. HRK)</w:t>
            </w:r>
          </w:p>
        </w:tc>
        <w:tc>
          <w:tcPr>
            <w:tcW w:type="dxa" w:w="3168"/>
            <w:tcBorders>
              <w:top w:space="0" w:sz="4" w:color="000000" w:val="single"/>
              <w:left w:space="0" w:sz="4" w:color="000000" w:val="single"/>
              <w:bottom w:space="0" w:sz="4" w:color="000000" w:val="single"/>
              <w:right w:space="0" w:sz="4" w:color="000000" w:val="single"/>
            </w:tcBorders>
            <w:shd w:fill="C00000" w:color="auto" w:val="clear"/>
          </w:tcPr>
          <w:p w:rsidRDefault="00B00A2F" w:rsidP="00B00A2F" w:rsidR="00B00A2F" w:rsidRPr="00B00A2F">
            <w:pPr>
              <w:pStyle w:val="Odlomakpopisa"/>
              <w:ind w:firstLine="0" w:left="1080"/>
              <w:rPr>
                <w:b/>
                <w:sz w:val="24"/>
              </w:rPr>
            </w:pPr>
            <w:r>
              <w:rPr>
                <w:b/>
                <w:sz w:val="24"/>
              </w:rPr>
              <w:t>I.</w:t>
            </w:r>
            <w:r w:rsidR="00F35231" w:rsidRPr="00B00A2F">
              <w:rPr>
                <w:b/>
                <w:sz w:val="24"/>
              </w:rPr>
              <w:t>201</w:t>
            </w:r>
            <w:r w:rsidRPr="00B00A2F">
              <w:rPr>
                <w:b/>
                <w:sz w:val="24"/>
              </w:rPr>
              <w:t>9.</w:t>
            </w:r>
            <w:r w:rsidR="00F35231" w:rsidRPr="00B00A2F">
              <w:rPr>
                <w:b/>
                <w:sz w:val="24"/>
              </w:rPr>
              <w:t xml:space="preserve"> </w:t>
            </w:r>
            <w:r w:rsidR="00A76210" w:rsidRPr="00B00A2F">
              <w:rPr>
                <w:b/>
                <w:sz w:val="24"/>
              </w:rPr>
              <w:t>Plan</w:t>
            </w:r>
          </w:p>
          <w:p w:rsidRDefault="00A76210" w:rsidP="00B00A2F" w:rsidR="00A76210" w:rsidRPr="00B00A2F">
            <w:pPr>
              <w:pStyle w:val="Odlomakpopisa"/>
              <w:ind w:firstLine="0" w:left="984"/>
              <w:rPr>
                <w:b/>
                <w:sz w:val="24"/>
              </w:rPr>
            </w:pPr>
            <w:r w:rsidRPr="00B00A2F">
              <w:rPr>
                <w:b/>
                <w:sz w:val="24"/>
              </w:rPr>
              <w:t>(mil. HRK)</w:t>
            </w:r>
          </w:p>
        </w:tc>
      </w:tr>
      <w:tr w:rsidTr="00B00A2F" w:rsidR="00A76210" w:rsidRPr="00A76210">
        <w:trPr>
          <w:trHeight w:val="275"/>
        </w:trPr>
        <w:tc>
          <w:tcPr>
            <w:tcW w:type="dxa" w:w="1823"/>
            <w:tcBorders>
              <w:top w:space="0" w:sz="4" w:color="000000" w:val="single"/>
              <w:left w:space="0" w:sz="4" w:color="000000" w:val="single"/>
              <w:bottom w:space="0" w:sz="4" w:color="000000" w:val="single"/>
              <w:right w:space="0" w:sz="4" w:color="000000" w:val="single"/>
            </w:tcBorders>
            <w:hideMark/>
          </w:tcPr>
          <w:p w:rsidRDefault="00A76210" w:rsidP="001312FE" w:rsidR="00A76210" w:rsidRPr="00A76210">
            <w:pPr>
              <w:rPr>
                <w:sz w:val="24"/>
              </w:rPr>
            </w:pPr>
            <w:r w:rsidRPr="00A76210">
              <w:rPr>
                <w:sz w:val="24"/>
              </w:rPr>
              <w:t>Prihod</w:t>
            </w:r>
          </w:p>
        </w:tc>
        <w:tc>
          <w:tcPr>
            <w:tcW w:type="dxa" w:w="2713"/>
            <w:tcBorders>
              <w:top w:space="0" w:sz="4" w:color="000000" w:val="single"/>
              <w:left w:space="0" w:sz="4" w:color="000000" w:val="single"/>
              <w:bottom w:space="0" w:sz="4" w:color="000000" w:val="single"/>
              <w:right w:space="0" w:sz="4" w:color="000000" w:val="single"/>
            </w:tcBorders>
          </w:tcPr>
          <w:p w:rsidRDefault="00B00A2F" w:rsidP="00B00A2F" w:rsidR="00A76210" w:rsidRPr="00A76210">
            <w:pPr>
              <w:jc w:val="center"/>
            </w:pPr>
            <w:r>
              <w:t>34</w:t>
            </w:r>
          </w:p>
        </w:tc>
        <w:tc>
          <w:tcPr>
            <w:tcW w:type="dxa" w:w="3168"/>
            <w:tcBorders>
              <w:top w:space="0" w:sz="4" w:color="000000" w:val="single"/>
              <w:left w:space="0" w:sz="4" w:color="000000" w:val="single"/>
              <w:bottom w:space="0" w:sz="4" w:color="000000" w:val="single"/>
              <w:right w:space="0" w:sz="4" w:color="000000" w:val="single"/>
            </w:tcBorders>
          </w:tcPr>
          <w:p w:rsidRDefault="00B00A2F" w:rsidP="00B00A2F" w:rsidR="00A76210" w:rsidRPr="00A76210">
            <w:pPr>
              <w:jc w:val="center"/>
            </w:pPr>
            <w:r>
              <w:t>35</w:t>
            </w:r>
          </w:p>
        </w:tc>
      </w:tr>
      <w:tr w:rsidTr="00B00A2F" w:rsidR="00A76210" w:rsidRPr="00A76210">
        <w:trPr>
          <w:trHeight w:val="275"/>
        </w:trPr>
        <w:tc>
          <w:tcPr>
            <w:tcW w:type="dxa" w:w="1823"/>
            <w:tcBorders>
              <w:top w:space="0" w:sz="4" w:color="000000" w:val="single"/>
              <w:left w:space="0" w:sz="4" w:color="000000" w:val="single"/>
              <w:bottom w:space="0" w:sz="4" w:color="000000" w:val="single"/>
              <w:right w:space="0" w:sz="4" w:color="000000" w:val="single"/>
            </w:tcBorders>
            <w:hideMark/>
          </w:tcPr>
          <w:p w:rsidRDefault="00A76210" w:rsidP="001312FE" w:rsidR="00A76210" w:rsidRPr="00A76210">
            <w:pPr>
              <w:rPr>
                <w:sz w:val="24"/>
              </w:rPr>
            </w:pPr>
            <w:r w:rsidRPr="00A76210">
              <w:rPr>
                <w:sz w:val="24"/>
              </w:rPr>
              <w:t>EBITDA</w:t>
            </w:r>
          </w:p>
        </w:tc>
        <w:tc>
          <w:tcPr>
            <w:tcW w:type="dxa" w:w="2713"/>
            <w:tcBorders>
              <w:top w:space="0" w:sz="4" w:color="000000" w:val="single"/>
              <w:left w:space="0" w:sz="4" w:color="000000" w:val="single"/>
              <w:bottom w:space="0" w:sz="4" w:color="000000" w:val="single"/>
              <w:right w:space="0" w:sz="4" w:color="000000" w:val="single"/>
            </w:tcBorders>
          </w:tcPr>
          <w:p w:rsidRDefault="00B00A2F" w:rsidP="00B00A2F" w:rsidR="00A76210" w:rsidRPr="00A76210">
            <w:pPr>
              <w:jc w:val="center"/>
            </w:pPr>
            <w:r>
              <w:t>3,3</w:t>
            </w:r>
          </w:p>
        </w:tc>
        <w:tc>
          <w:tcPr>
            <w:tcW w:type="dxa" w:w="3168"/>
            <w:tcBorders>
              <w:top w:space="0" w:sz="4" w:color="000000" w:val="single"/>
              <w:left w:space="0" w:sz="4" w:color="000000" w:val="single"/>
              <w:bottom w:space="0" w:sz="4" w:color="000000" w:val="single"/>
              <w:right w:space="0" w:sz="4" w:color="000000" w:val="single"/>
            </w:tcBorders>
          </w:tcPr>
          <w:p w:rsidRDefault="00B00A2F" w:rsidP="00B00A2F" w:rsidR="00A76210" w:rsidRPr="00A76210">
            <w:pPr>
              <w:jc w:val="center"/>
            </w:pPr>
            <w:r>
              <w:t xml:space="preserve"> 0,5</w:t>
            </w:r>
          </w:p>
        </w:tc>
      </w:tr>
      <w:tr w:rsidTr="00B00A2F" w:rsidR="00A76210" w:rsidRPr="00A76210">
        <w:trPr>
          <w:trHeight w:val="275"/>
        </w:trPr>
        <w:tc>
          <w:tcPr>
            <w:tcW w:type="dxa" w:w="1823"/>
            <w:tcBorders>
              <w:top w:space="0" w:sz="4" w:color="000000" w:val="single"/>
              <w:left w:space="0" w:sz="4" w:color="000000" w:val="single"/>
              <w:bottom w:space="0" w:sz="4" w:color="000000" w:val="single"/>
              <w:right w:space="0" w:sz="4" w:color="000000" w:val="single"/>
            </w:tcBorders>
            <w:hideMark/>
          </w:tcPr>
          <w:p w:rsidRDefault="00A76210" w:rsidP="001312FE" w:rsidR="00A76210" w:rsidRPr="00A76210">
            <w:pPr>
              <w:rPr>
                <w:sz w:val="24"/>
              </w:rPr>
            </w:pPr>
            <w:r w:rsidRPr="00A76210">
              <w:rPr>
                <w:sz w:val="24"/>
              </w:rPr>
              <w:t>EBITDA %</w:t>
            </w:r>
          </w:p>
        </w:tc>
        <w:tc>
          <w:tcPr>
            <w:tcW w:type="dxa" w:w="2713"/>
            <w:tcBorders>
              <w:top w:space="0" w:sz="4" w:color="000000" w:val="single"/>
              <w:left w:space="0" w:sz="4" w:color="000000" w:val="single"/>
              <w:bottom w:space="0" w:sz="4" w:color="000000" w:val="single"/>
              <w:right w:space="0" w:sz="4" w:color="000000" w:val="single"/>
            </w:tcBorders>
          </w:tcPr>
          <w:p w:rsidRDefault="00B00A2F" w:rsidP="00B00A2F" w:rsidR="00A76210" w:rsidRPr="00A76210">
            <w:pPr>
              <w:jc w:val="center"/>
            </w:pPr>
            <w:r>
              <w:t xml:space="preserve">    9,9</w:t>
            </w:r>
            <w:r w:rsidR="00A76210" w:rsidRPr="00A76210">
              <w:t>%</w:t>
            </w:r>
          </w:p>
        </w:tc>
        <w:tc>
          <w:tcPr>
            <w:tcW w:type="dxa" w:w="3168"/>
            <w:tcBorders>
              <w:top w:space="0" w:sz="4" w:color="000000" w:val="single"/>
              <w:left w:space="0" w:sz="4" w:color="000000" w:val="single"/>
              <w:bottom w:space="0" w:sz="4" w:color="000000" w:val="single"/>
              <w:right w:space="0" w:sz="4" w:color="000000" w:val="single"/>
            </w:tcBorders>
          </w:tcPr>
          <w:p w:rsidRDefault="00B00A2F" w:rsidP="00B00A2F" w:rsidR="00A76210" w:rsidRPr="00A76210">
            <w:pPr>
              <w:jc w:val="center"/>
            </w:pPr>
            <w:r>
              <w:t xml:space="preserve">   1</w:t>
            </w:r>
            <w:r w:rsidR="00A76210" w:rsidRPr="00A76210">
              <w:t>,</w:t>
            </w:r>
            <w:r>
              <w:t>3</w:t>
            </w:r>
            <w:r w:rsidR="00A76210" w:rsidRPr="00A76210">
              <w:t>%</w:t>
            </w:r>
          </w:p>
        </w:tc>
      </w:tr>
    </w:tbl>
    <w:p w:rsidRDefault="00A76210" w:rsidP="00CE3910" w:rsidR="00A76210" w:rsidRPr="00A76210">
      <w:pPr>
        <w:ind w:left="1320"/>
        <w:rPr>
          <w:b/>
          <w:sz w:val="20"/>
        </w:rPr>
      </w:pPr>
      <w:r w:rsidRPr="00A76210">
        <w:rPr>
          <w:b/>
          <w:sz w:val="20"/>
        </w:rPr>
        <w:t>*NAPOMENA: Preliminarni rezultati</w:t>
      </w:r>
    </w:p>
    <w:p w:rsidRDefault="00A76210" w:rsidP="001312FE" w:rsidR="00A76210" w:rsidRPr="00A76210"/>
    <w:p w:rsidRDefault="00A76210" w:rsidP="001312FE" w:rsidR="00A76210" w:rsidRPr="00A76210"/>
    <w:p w:rsidRDefault="0012253B" w:rsidP="00062C1C" w:rsidR="00A76210">
      <w:pPr>
        <w:numPr>
          <w:ilvl w:val="3"/>
          <w:numId w:val="0"/>
        </w:numPr>
        <w:ind w:left="1320"/>
        <w:rPr>
          <w:b/>
          <w:sz w:val="24"/>
        </w:rPr>
      </w:pPr>
      <w:r>
        <w:rPr>
          <w:b/>
          <w:sz w:val="24"/>
        </w:rPr>
        <w:t xml:space="preserve">2.4.3.2. </w:t>
      </w:r>
      <w:r w:rsidR="00A76210" w:rsidRPr="00A76210">
        <w:rPr>
          <w:b/>
          <w:sz w:val="24"/>
        </w:rPr>
        <w:t>Komentari na tekuće poslovanje</w:t>
      </w:r>
    </w:p>
    <w:p w:rsidRDefault="00F35231" w:rsidP="00062C1C" w:rsidR="00F35231" w:rsidRPr="00A76210">
      <w:pPr>
        <w:numPr>
          <w:ilvl w:val="3"/>
          <w:numId w:val="0"/>
        </w:numPr>
        <w:ind w:left="1320"/>
        <w:rPr>
          <w:b/>
          <w:sz w:val="24"/>
        </w:rPr>
      </w:pPr>
    </w:p>
    <w:p w:rsidRDefault="00B00A2F" w:rsidP="008A3282" w:rsidR="00B00A2F" w:rsidRPr="00B00A2F">
      <w:pPr>
        <w:pStyle w:val="Odlomakpopisa"/>
        <w:numPr>
          <w:ilvl w:val="0"/>
          <w:numId w:val="13"/>
        </w:numPr>
        <w:spacing w:lineRule="auto" w:line="276"/>
        <w:jc w:val="both"/>
        <w:rPr>
          <w:sz w:val="24"/>
          <w:szCs w:val="24"/>
        </w:rPr>
      </w:pPr>
      <w:r w:rsidRPr="00B00A2F">
        <w:rPr>
          <w:sz w:val="24"/>
          <w:szCs w:val="24"/>
        </w:rPr>
        <w:t xml:space="preserve">Ostvareni prihod od prodaje proizvoda </w:t>
      </w:r>
      <w:r>
        <w:rPr>
          <w:sz w:val="24"/>
          <w:szCs w:val="24"/>
        </w:rPr>
        <w:t>i</w:t>
      </w:r>
      <w:r w:rsidRPr="00B00A2F">
        <w:rPr>
          <w:sz w:val="24"/>
          <w:szCs w:val="24"/>
        </w:rPr>
        <w:t xml:space="preserve"> usluga je blizu planiran</w:t>
      </w:r>
      <w:r>
        <w:rPr>
          <w:sz w:val="24"/>
          <w:szCs w:val="24"/>
        </w:rPr>
        <w:t>ih</w:t>
      </w:r>
      <w:r w:rsidRPr="00B00A2F">
        <w:rPr>
          <w:sz w:val="24"/>
          <w:szCs w:val="24"/>
        </w:rPr>
        <w:t xml:space="preserve"> vrijednosti. Ostvarena je veća količinska prodaja tovljenika za 12% u odnosu na plan, iako je prodajna cijena manja za 6% u odnosu na planiranu cijenu. Tržišna vrijednost tovljenika je </w:t>
      </w:r>
      <w:r>
        <w:rPr>
          <w:sz w:val="24"/>
          <w:szCs w:val="24"/>
        </w:rPr>
        <w:t>i</w:t>
      </w:r>
      <w:r w:rsidRPr="00B00A2F">
        <w:rPr>
          <w:sz w:val="24"/>
          <w:szCs w:val="24"/>
        </w:rPr>
        <w:t xml:space="preserve"> dalje niska što uvelike utječe na rezultat poslovanja. </w:t>
      </w:r>
    </w:p>
    <w:p w:rsidRDefault="00B00A2F" w:rsidP="00B00A2F" w:rsidR="00B00A2F" w:rsidRPr="00B00A2F">
      <w:pPr>
        <w:pStyle w:val="Odlomakpopisa"/>
        <w:spacing w:lineRule="auto" w:line="276"/>
        <w:ind w:firstLine="0" w:left="1680"/>
        <w:jc w:val="both"/>
        <w:rPr>
          <w:sz w:val="24"/>
          <w:szCs w:val="24"/>
        </w:rPr>
      </w:pPr>
    </w:p>
    <w:p w:rsidRDefault="00B00A2F" w:rsidP="008A3282" w:rsidR="00B00A2F" w:rsidRPr="00B00A2F">
      <w:pPr>
        <w:pStyle w:val="Odlomakpopisa"/>
        <w:numPr>
          <w:ilvl w:val="0"/>
          <w:numId w:val="13"/>
        </w:numPr>
        <w:spacing w:lineRule="auto" w:line="276"/>
        <w:jc w:val="both"/>
        <w:rPr>
          <w:sz w:val="24"/>
          <w:szCs w:val="24"/>
        </w:rPr>
      </w:pPr>
      <w:r w:rsidRPr="00B00A2F">
        <w:rPr>
          <w:sz w:val="24"/>
          <w:szCs w:val="24"/>
        </w:rPr>
        <w:t xml:space="preserve">U siječnju 2019. </w:t>
      </w:r>
      <w:r>
        <w:rPr>
          <w:sz w:val="24"/>
          <w:szCs w:val="24"/>
        </w:rPr>
        <w:t>g</w:t>
      </w:r>
      <w:r w:rsidRPr="00B00A2F">
        <w:rPr>
          <w:sz w:val="24"/>
          <w:szCs w:val="24"/>
        </w:rPr>
        <w:t>odine</w:t>
      </w:r>
      <w:r>
        <w:rPr>
          <w:sz w:val="24"/>
          <w:szCs w:val="24"/>
        </w:rPr>
        <w:t>,</w:t>
      </w:r>
      <w:r w:rsidRPr="00B00A2F">
        <w:rPr>
          <w:sz w:val="24"/>
          <w:szCs w:val="24"/>
        </w:rPr>
        <w:t xml:space="preserve"> prodana je preostala zaliha merkantilnog kukuruza te većina zalihe suncokreta iz 2018.</w:t>
      </w:r>
      <w:r w:rsidR="008626C2">
        <w:rPr>
          <w:sz w:val="24"/>
          <w:szCs w:val="24"/>
        </w:rPr>
        <w:t xml:space="preserve"> </w:t>
      </w:r>
      <w:r>
        <w:rPr>
          <w:sz w:val="24"/>
          <w:szCs w:val="24"/>
        </w:rPr>
        <w:t>godine.</w:t>
      </w:r>
    </w:p>
    <w:p w:rsidRDefault="00B00A2F" w:rsidP="00B00A2F" w:rsidR="00B00A2F" w:rsidRPr="00B00A2F">
      <w:pPr>
        <w:pStyle w:val="Odlomakpopisa"/>
        <w:spacing w:lineRule="auto" w:line="276"/>
        <w:ind w:firstLine="0" w:left="1680"/>
        <w:jc w:val="both"/>
        <w:rPr>
          <w:sz w:val="24"/>
          <w:szCs w:val="24"/>
        </w:rPr>
      </w:pPr>
    </w:p>
    <w:p w:rsidRDefault="00B00A2F" w:rsidP="008A3282" w:rsidR="00B00A2F" w:rsidRPr="00B00A2F">
      <w:pPr>
        <w:pStyle w:val="Odlomakpopisa"/>
        <w:numPr>
          <w:ilvl w:val="0"/>
          <w:numId w:val="13"/>
        </w:numPr>
        <w:spacing w:lineRule="auto" w:line="276"/>
        <w:jc w:val="both"/>
        <w:rPr>
          <w:sz w:val="24"/>
          <w:szCs w:val="24"/>
        </w:rPr>
      </w:pPr>
      <w:r w:rsidRPr="00B00A2F">
        <w:rPr>
          <w:sz w:val="24"/>
          <w:szCs w:val="24"/>
        </w:rPr>
        <w:t>Ostvaren</w:t>
      </w:r>
      <w:r w:rsidR="00E82005">
        <w:rPr>
          <w:sz w:val="24"/>
          <w:szCs w:val="24"/>
        </w:rPr>
        <w:t>a</w:t>
      </w:r>
      <w:r w:rsidRPr="00B00A2F">
        <w:rPr>
          <w:sz w:val="24"/>
          <w:szCs w:val="24"/>
        </w:rPr>
        <w:t xml:space="preserve"> EBITDA u siječnju 2019. godine je već</w:t>
      </w:r>
      <w:r w:rsidR="00E82005">
        <w:rPr>
          <w:sz w:val="24"/>
          <w:szCs w:val="24"/>
        </w:rPr>
        <w:t>a</w:t>
      </w:r>
      <w:r w:rsidRPr="00B00A2F">
        <w:rPr>
          <w:sz w:val="24"/>
          <w:szCs w:val="24"/>
        </w:rPr>
        <w:t xml:space="preserve"> od plan</w:t>
      </w:r>
      <w:r>
        <w:rPr>
          <w:sz w:val="24"/>
          <w:szCs w:val="24"/>
        </w:rPr>
        <w:t>a</w:t>
      </w:r>
      <w:r w:rsidRPr="00B00A2F">
        <w:rPr>
          <w:sz w:val="24"/>
          <w:szCs w:val="24"/>
        </w:rPr>
        <w:t xml:space="preserve"> </w:t>
      </w:r>
      <w:r>
        <w:rPr>
          <w:sz w:val="24"/>
          <w:szCs w:val="24"/>
        </w:rPr>
        <w:t>uslijed</w:t>
      </w:r>
      <w:r w:rsidRPr="00B00A2F">
        <w:rPr>
          <w:sz w:val="24"/>
          <w:szCs w:val="24"/>
        </w:rPr>
        <w:t xml:space="preserve"> veće postignute prodajne cijene </w:t>
      </w:r>
      <w:r>
        <w:rPr>
          <w:sz w:val="24"/>
          <w:szCs w:val="24"/>
        </w:rPr>
        <w:t xml:space="preserve">merkantilnog </w:t>
      </w:r>
      <w:r w:rsidRPr="00B00A2F">
        <w:rPr>
          <w:sz w:val="24"/>
          <w:szCs w:val="24"/>
        </w:rPr>
        <w:t>kukuruza sa zaliha iz prošle godine.</w:t>
      </w:r>
    </w:p>
    <w:p w:rsidRDefault="00B00A2F" w:rsidP="00B00A2F" w:rsidR="00B00A2F" w:rsidRPr="00B00A2F">
      <w:pPr>
        <w:pStyle w:val="Odlomakpopisa"/>
        <w:spacing w:lineRule="auto" w:line="276"/>
        <w:ind w:firstLine="0" w:left="1680"/>
        <w:jc w:val="both"/>
        <w:rPr>
          <w:sz w:val="24"/>
          <w:szCs w:val="24"/>
        </w:rPr>
      </w:pPr>
    </w:p>
    <w:p w:rsidRDefault="00B00A2F" w:rsidP="008A3282" w:rsidR="00B00A2F">
      <w:pPr>
        <w:pStyle w:val="Odlomakpopisa"/>
        <w:numPr>
          <w:ilvl w:val="0"/>
          <w:numId w:val="13"/>
        </w:numPr>
        <w:spacing w:lineRule="auto" w:line="276"/>
        <w:jc w:val="both"/>
        <w:rPr>
          <w:sz w:val="24"/>
          <w:szCs w:val="24"/>
        </w:rPr>
      </w:pPr>
      <w:r w:rsidRPr="00B00A2F">
        <w:rPr>
          <w:sz w:val="24"/>
          <w:szCs w:val="24"/>
        </w:rPr>
        <w:t xml:space="preserve">Razina zaliha sirovina, materijala i gotovih proizvoda na kraju razdoblja, u odnosu na prošli mjesec je smanjena </w:t>
      </w:r>
      <w:r w:rsidR="00E2056A">
        <w:rPr>
          <w:sz w:val="24"/>
          <w:szCs w:val="24"/>
        </w:rPr>
        <w:t>uslijed</w:t>
      </w:r>
      <w:r w:rsidRPr="00B00A2F">
        <w:rPr>
          <w:sz w:val="24"/>
          <w:szCs w:val="24"/>
        </w:rPr>
        <w:t xml:space="preserve"> prodaje zaliha </w:t>
      </w:r>
      <w:r w:rsidR="00E2056A">
        <w:rPr>
          <w:sz w:val="24"/>
          <w:szCs w:val="24"/>
        </w:rPr>
        <w:t xml:space="preserve">merkantilnog </w:t>
      </w:r>
      <w:r w:rsidRPr="00B00A2F">
        <w:rPr>
          <w:sz w:val="24"/>
          <w:szCs w:val="24"/>
        </w:rPr>
        <w:t xml:space="preserve">kukuruza </w:t>
      </w:r>
      <w:r w:rsidR="00E2056A">
        <w:rPr>
          <w:sz w:val="24"/>
          <w:szCs w:val="24"/>
        </w:rPr>
        <w:t>i</w:t>
      </w:r>
      <w:r w:rsidRPr="00B00A2F">
        <w:rPr>
          <w:sz w:val="24"/>
          <w:szCs w:val="24"/>
        </w:rPr>
        <w:t xml:space="preserve"> suncokreta.</w:t>
      </w:r>
    </w:p>
    <w:p w:rsidRDefault="00B00A2F" w:rsidP="00B00A2F" w:rsidR="00B00A2F" w:rsidRPr="00B00A2F">
      <w:pPr>
        <w:pStyle w:val="Odlomakpopisa"/>
        <w:rPr>
          <w:sz w:val="24"/>
          <w:szCs w:val="24"/>
        </w:rPr>
      </w:pPr>
    </w:p>
    <w:p w:rsidRDefault="0005395F" w:rsidR="0005395F">
      <w:pPr>
        <w:rPr>
          <w:b/>
          <w:sz w:val="24"/>
          <w:szCs w:val="24"/>
        </w:rPr>
      </w:pPr>
      <w:bookmarkStart w:name="_Toc523299367" w:id="40"/>
    </w:p>
    <w:p w:rsidRDefault="00B00A2F" w:rsidR="00B00A2F">
      <w:pPr>
        <w:rPr>
          <w:b/>
          <w:sz w:val="24"/>
          <w:szCs w:val="24"/>
        </w:rPr>
      </w:pPr>
    </w:p>
    <w:p w:rsidRDefault="00B00A2F" w:rsidR="00B00A2F">
      <w:pPr>
        <w:rPr>
          <w:b/>
          <w:sz w:val="24"/>
          <w:szCs w:val="24"/>
        </w:rPr>
      </w:pPr>
    </w:p>
    <w:p w:rsidRDefault="00B00A2F" w:rsidR="00B00A2F">
      <w:pPr>
        <w:rPr>
          <w:b/>
          <w:sz w:val="24"/>
          <w:szCs w:val="24"/>
        </w:rPr>
      </w:pPr>
    </w:p>
    <w:p w:rsidRDefault="00B00A2F" w:rsidR="00B00A2F">
      <w:pPr>
        <w:rPr>
          <w:b/>
          <w:sz w:val="24"/>
          <w:szCs w:val="24"/>
        </w:rPr>
      </w:pPr>
    </w:p>
    <w:p w:rsidRDefault="00B00A2F" w:rsidR="00B00A2F">
      <w:pPr>
        <w:rPr>
          <w:b/>
          <w:sz w:val="24"/>
          <w:szCs w:val="24"/>
        </w:rPr>
      </w:pPr>
    </w:p>
    <w:p w:rsidRDefault="00B00A2F" w:rsidR="00B00A2F">
      <w:pPr>
        <w:rPr>
          <w:b/>
          <w:sz w:val="24"/>
          <w:szCs w:val="24"/>
        </w:rPr>
      </w:pPr>
    </w:p>
    <w:p w:rsidRDefault="00B00A2F" w:rsidR="00B00A2F">
      <w:pPr>
        <w:rPr>
          <w:b/>
          <w:sz w:val="24"/>
          <w:szCs w:val="24"/>
        </w:rPr>
      </w:pPr>
    </w:p>
    <w:p w:rsidRDefault="00B00A2F" w:rsidR="00B00A2F">
      <w:pPr>
        <w:rPr>
          <w:b/>
          <w:sz w:val="24"/>
          <w:szCs w:val="24"/>
        </w:rPr>
      </w:pPr>
    </w:p>
    <w:p w:rsidRDefault="00B00A2F" w:rsidR="00B00A2F">
      <w:pPr>
        <w:rPr>
          <w:b/>
          <w:sz w:val="24"/>
          <w:szCs w:val="24"/>
        </w:rPr>
      </w:pPr>
    </w:p>
    <w:p w:rsidRDefault="00B00A2F" w:rsidR="00B00A2F">
      <w:pPr>
        <w:rPr>
          <w:b/>
          <w:sz w:val="24"/>
          <w:szCs w:val="24"/>
        </w:rPr>
      </w:pPr>
    </w:p>
    <w:p w:rsidRDefault="00B00A2F" w:rsidR="00B00A2F">
      <w:pPr>
        <w:rPr>
          <w:b/>
          <w:sz w:val="24"/>
          <w:szCs w:val="24"/>
        </w:rPr>
      </w:pPr>
    </w:p>
    <w:p w:rsidRDefault="00E2056A" w:rsidR="00E2056A">
      <w:pPr>
        <w:rPr>
          <w:b/>
          <w:sz w:val="24"/>
          <w:szCs w:val="24"/>
        </w:rPr>
      </w:pPr>
    </w:p>
    <w:p w:rsidRDefault="00E2056A" w:rsidR="00E2056A">
      <w:pPr>
        <w:rPr>
          <w:b/>
          <w:sz w:val="24"/>
          <w:szCs w:val="24"/>
        </w:rPr>
      </w:pPr>
    </w:p>
    <w:p w:rsidRDefault="00E2056A" w:rsidR="00E2056A">
      <w:pPr>
        <w:rPr>
          <w:b/>
          <w:sz w:val="24"/>
          <w:szCs w:val="24"/>
        </w:rPr>
      </w:pPr>
    </w:p>
    <w:p w:rsidRDefault="00B00A2F" w:rsidR="00B00A2F">
      <w:pPr>
        <w:rPr>
          <w:b/>
          <w:sz w:val="24"/>
          <w:szCs w:val="24"/>
        </w:rPr>
      </w:pPr>
    </w:p>
    <w:p w:rsidRDefault="00000C33" w:rsidP="00985C5B" w:rsidR="00000C33" w:rsidRPr="00000C33">
      <w:pPr>
        <w:outlineLvl w:val="0"/>
        <w:rPr>
          <w:b/>
          <w:sz w:val="28"/>
          <w:szCs w:val="28"/>
        </w:rPr>
      </w:pPr>
      <w:r>
        <w:rPr>
          <w:b/>
          <w:sz w:val="28"/>
          <w:szCs w:val="28"/>
        </w:rPr>
        <w:t xml:space="preserve">3. </w:t>
      </w:r>
      <w:r w:rsidRPr="00000C33">
        <w:rPr>
          <w:b/>
          <w:sz w:val="28"/>
          <w:szCs w:val="28"/>
        </w:rPr>
        <w:t>Kratkoročna novčana pozicija</w:t>
      </w:r>
      <w:bookmarkEnd w:id="40"/>
    </w:p>
    <w:p w:rsidRDefault="00000C33" w:rsidP="001312FE" w:rsidR="00000C33" w:rsidRPr="00000C33">
      <w:pPr>
        <w:jc w:val="center"/>
        <w:rPr>
          <w:sz w:val="24"/>
          <w:szCs w:val="24"/>
        </w:rPr>
      </w:pPr>
    </w:p>
    <w:p w:rsidRDefault="00000C33" w:rsidP="00062C1C" w:rsidR="00000C33" w:rsidRPr="003A71A9">
      <w:pPr>
        <w:numPr>
          <w:ilvl w:val="1"/>
          <w:numId w:val="0"/>
        </w:numPr>
        <w:ind w:left="440"/>
        <w:outlineLvl w:val="1"/>
        <w:rPr>
          <w:b/>
          <w:sz w:val="24"/>
          <w:szCs w:val="24"/>
        </w:rPr>
      </w:pPr>
      <w:bookmarkStart w:name="_Toc523299368" w:id="41"/>
      <w:r w:rsidRPr="003A71A9">
        <w:rPr>
          <w:b/>
          <w:sz w:val="24"/>
          <w:szCs w:val="24"/>
        </w:rPr>
        <w:t>3.1. Upravljanje novčanim sredstvima</w:t>
      </w:r>
      <w:bookmarkEnd w:id="41"/>
    </w:p>
    <w:p w:rsidRDefault="00000C33" w:rsidP="001312FE" w:rsidR="00000C33" w:rsidRPr="003A71A9">
      <w:pPr>
        <w:rPr>
          <w:sz w:val="24"/>
          <w:szCs w:val="24"/>
        </w:rPr>
      </w:pPr>
    </w:p>
    <w:p w:rsidRDefault="00000C33" w:rsidP="001E102E" w:rsidR="008767CF">
      <w:pPr>
        <w:widowControl/>
        <w:autoSpaceDE/>
        <w:autoSpaceDN/>
        <w:spacing w:lineRule="auto" w:line="276" w:after="200"/>
        <w:jc w:val="both"/>
        <w:rPr>
          <w:rFonts w:eastAsia="Times New Roman"/>
          <w:bCs/>
          <w:color w:val="000000"/>
          <w:sz w:val="24"/>
          <w:szCs w:val="24"/>
          <w:lang w:bidi="en-US" w:eastAsia="en-US"/>
        </w:rPr>
      </w:pPr>
      <w:r w:rsidRPr="003A71A9">
        <w:rPr>
          <w:rFonts w:eastAsia="Times New Roman"/>
          <w:bCs/>
          <w:color w:val="000000"/>
          <w:sz w:val="24"/>
          <w:szCs w:val="24"/>
          <w:lang w:bidi="en-US" w:eastAsia="en-US"/>
        </w:rPr>
        <w:t xml:space="preserve">Grupa nastavlja aktivno upravljati svojom likvidnošću, pri čemu se prognoze novčanih tokova ažuriraju svaka dva tjedna, a na toj se osnovi utvrđuju tjedni/dvotjedni planovi plaćanja. Zahtjevi hrvatskih društava unutar Grupe za plaćanjem se pregledavaju </w:t>
      </w:r>
      <w:r w:rsidR="009744EF" w:rsidRPr="003A71A9">
        <w:rPr>
          <w:rFonts w:eastAsia="Times New Roman"/>
          <w:bCs/>
          <w:color w:val="000000"/>
          <w:sz w:val="24"/>
          <w:szCs w:val="24"/>
          <w:lang w:bidi="en-US" w:eastAsia="en-US"/>
        </w:rPr>
        <w:t>i</w:t>
      </w:r>
      <w:r w:rsidRPr="003A71A9">
        <w:rPr>
          <w:rFonts w:eastAsia="Times New Roman"/>
          <w:bCs/>
          <w:color w:val="000000"/>
          <w:sz w:val="24"/>
          <w:szCs w:val="24"/>
          <w:lang w:bidi="en-US" w:eastAsia="en-US"/>
        </w:rPr>
        <w:t xml:space="preserve"> odobravaju za potrebe izvršenja plaćanja. U razdoblju otkad su u lipnju 2017. godine prikupljena nova sredstva za financiranje do sredine </w:t>
      </w:r>
      <w:r w:rsidR="008767CF">
        <w:rPr>
          <w:rFonts w:eastAsia="Times New Roman"/>
          <w:bCs/>
          <w:color w:val="000000"/>
          <w:sz w:val="24"/>
          <w:szCs w:val="24"/>
          <w:lang w:bidi="en-US" w:eastAsia="en-US"/>
        </w:rPr>
        <w:t>veljače</w:t>
      </w:r>
      <w:r w:rsidRPr="003A71A9">
        <w:rPr>
          <w:rFonts w:eastAsia="Times New Roman"/>
          <w:bCs/>
          <w:color w:val="000000"/>
          <w:sz w:val="24"/>
          <w:szCs w:val="24"/>
          <w:lang w:bidi="en-US" w:eastAsia="en-US"/>
        </w:rPr>
        <w:t xml:space="preserve"> 201</w:t>
      </w:r>
      <w:r w:rsidR="008767CF">
        <w:rPr>
          <w:rFonts w:eastAsia="Times New Roman"/>
          <w:bCs/>
          <w:color w:val="000000"/>
          <w:sz w:val="24"/>
          <w:szCs w:val="24"/>
          <w:lang w:bidi="en-US" w:eastAsia="en-US"/>
        </w:rPr>
        <w:t>9</w:t>
      </w:r>
      <w:r w:rsidRPr="003A71A9">
        <w:rPr>
          <w:rFonts w:eastAsia="Times New Roman"/>
          <w:bCs/>
          <w:color w:val="000000"/>
          <w:sz w:val="24"/>
          <w:szCs w:val="24"/>
          <w:lang w:bidi="en-US" w:eastAsia="en-US"/>
        </w:rPr>
        <w:t>. godine u operativne su djelatnosti raspoređe</w:t>
      </w:r>
      <w:r w:rsidR="008A1345" w:rsidRPr="003A71A9">
        <w:rPr>
          <w:rFonts w:eastAsia="Times New Roman"/>
          <w:bCs/>
          <w:color w:val="000000"/>
          <w:sz w:val="24"/>
          <w:szCs w:val="24"/>
          <w:lang w:bidi="en-US" w:eastAsia="en-US"/>
        </w:rPr>
        <w:t xml:space="preserve">na neto sredstva u iznosu od </w:t>
      </w:r>
      <w:r w:rsidR="008767CF">
        <w:rPr>
          <w:rFonts w:eastAsia="Times New Roman"/>
          <w:bCs/>
          <w:color w:val="000000"/>
          <w:sz w:val="24"/>
          <w:szCs w:val="24"/>
          <w:lang w:bidi="en-US" w:eastAsia="en-US"/>
        </w:rPr>
        <w:t>695</w:t>
      </w:r>
      <w:r w:rsidR="00620D88" w:rsidRPr="003A71A9">
        <w:rPr>
          <w:rFonts w:eastAsia="Times New Roman"/>
          <w:bCs/>
          <w:color w:val="000000"/>
          <w:sz w:val="24"/>
          <w:szCs w:val="24"/>
          <w:lang w:bidi="en-US" w:eastAsia="en-US"/>
        </w:rPr>
        <w:t xml:space="preserve"> milijuna </w:t>
      </w:r>
      <w:r w:rsidRPr="003A71A9">
        <w:rPr>
          <w:rFonts w:eastAsia="Times New Roman"/>
          <w:bCs/>
          <w:color w:val="000000"/>
          <w:sz w:val="24"/>
          <w:szCs w:val="24"/>
          <w:lang w:bidi="en-US" w:eastAsia="en-US"/>
        </w:rPr>
        <w:t xml:space="preserve">kuna kao podrška likvidnosti. </w:t>
      </w:r>
    </w:p>
    <w:p w:rsidRDefault="00000C33" w:rsidP="001E102E" w:rsidR="00000C33" w:rsidRPr="003A71A9">
      <w:pPr>
        <w:widowControl/>
        <w:autoSpaceDE/>
        <w:autoSpaceDN/>
        <w:spacing w:lineRule="auto" w:line="276" w:after="200"/>
        <w:jc w:val="both"/>
        <w:rPr>
          <w:rFonts w:eastAsia="Times New Roman"/>
          <w:bCs/>
          <w:color w:val="000000"/>
          <w:sz w:val="24"/>
          <w:szCs w:val="24"/>
          <w:lang w:bidi="en-US" w:eastAsia="en-US"/>
        </w:rPr>
      </w:pPr>
      <w:r w:rsidRPr="003A71A9">
        <w:rPr>
          <w:rFonts w:eastAsia="Times New Roman"/>
          <w:bCs/>
          <w:color w:val="000000"/>
          <w:sz w:val="24"/>
          <w:szCs w:val="24"/>
          <w:lang w:bidi="en-US" w:eastAsia="en-US"/>
        </w:rPr>
        <w:t xml:space="preserve">Kako je raspravljeno u ranijim mjesečnim izvještajima, ta su novčana sredstva prvenstveno iskorištena za podmirenje obveza prema dobavljačima iz razdoblja nakon 10. travnja 2017. godine te za obnovu zaliha u operativnim kompanijama. </w:t>
      </w:r>
      <w:r w:rsidR="00620D88" w:rsidRPr="003A71A9">
        <w:rPr>
          <w:rFonts w:eastAsia="Times New Roman"/>
          <w:bCs/>
          <w:color w:val="000000"/>
          <w:sz w:val="24"/>
          <w:szCs w:val="24"/>
          <w:lang w:bidi="en-US" w:eastAsia="en-US"/>
        </w:rPr>
        <w:t xml:space="preserve">Na takav način se omogućuje operativnim </w:t>
      </w:r>
      <w:r w:rsidRPr="003A71A9">
        <w:rPr>
          <w:rFonts w:eastAsia="Times New Roman"/>
          <w:bCs/>
          <w:color w:val="000000"/>
          <w:sz w:val="24"/>
          <w:szCs w:val="24"/>
          <w:lang w:bidi="en-US" w:eastAsia="en-US"/>
        </w:rPr>
        <w:t xml:space="preserve">društvima Grupe </w:t>
      </w:r>
      <w:r w:rsidR="00620D88" w:rsidRPr="003A71A9">
        <w:rPr>
          <w:rFonts w:eastAsia="Times New Roman"/>
          <w:bCs/>
          <w:color w:val="000000"/>
          <w:sz w:val="24"/>
          <w:szCs w:val="24"/>
          <w:lang w:bidi="en-US" w:eastAsia="en-US"/>
        </w:rPr>
        <w:t>financiranje operativnih aktivnosti i radnog kapital</w:t>
      </w:r>
      <w:r w:rsidR="008767CF">
        <w:rPr>
          <w:rFonts w:eastAsia="Times New Roman"/>
          <w:bCs/>
          <w:color w:val="000000"/>
          <w:sz w:val="24"/>
          <w:szCs w:val="24"/>
          <w:lang w:bidi="en-US" w:eastAsia="en-US"/>
        </w:rPr>
        <w:t>a potrebnog za realizaciju cilja</w:t>
      </w:r>
      <w:r w:rsidR="00620D88" w:rsidRPr="003A71A9">
        <w:rPr>
          <w:rFonts w:eastAsia="Times New Roman"/>
          <w:bCs/>
          <w:color w:val="000000"/>
          <w:sz w:val="24"/>
          <w:szCs w:val="24"/>
          <w:lang w:bidi="en-US" w:eastAsia="en-US"/>
        </w:rPr>
        <w:t xml:space="preserve">nih sezonskih prodaja. </w:t>
      </w:r>
      <w:r w:rsidRPr="003A71A9">
        <w:rPr>
          <w:rFonts w:eastAsia="Times New Roman"/>
          <w:bCs/>
          <w:color w:val="000000"/>
          <w:sz w:val="24"/>
          <w:szCs w:val="24"/>
          <w:lang w:bidi="en-US" w:eastAsia="en-US"/>
        </w:rPr>
        <w:t xml:space="preserve">To se smatra jednim od najvažnijih postignuća ukupnog procesa restrukturiranja za vrijeme postupka izvanredne uprave. </w:t>
      </w:r>
    </w:p>
    <w:p w:rsidRDefault="00000C33" w:rsidP="001E102E" w:rsidR="00000C33" w:rsidRPr="003A71A9">
      <w:pPr>
        <w:spacing w:lineRule="auto" w:line="276"/>
        <w:rPr>
          <w:sz w:val="24"/>
          <w:szCs w:val="24"/>
          <w:highlight w:val="yellow"/>
        </w:rPr>
      </w:pPr>
    </w:p>
    <w:p w:rsidRDefault="00000C33" w:rsidP="001E102E" w:rsidR="00000C33" w:rsidRPr="003A71A9">
      <w:pPr>
        <w:spacing w:lineRule="auto" w:line="276"/>
        <w:rPr>
          <w:rFonts w:eastAsia="Times New Roman"/>
          <w:bCs/>
          <w:color w:val="000000"/>
          <w:sz w:val="24"/>
          <w:szCs w:val="24"/>
        </w:rPr>
      </w:pPr>
      <w:r w:rsidRPr="003A71A9">
        <w:rPr>
          <w:rFonts w:eastAsia="Times New Roman"/>
          <w:bCs/>
          <w:color w:val="000000"/>
          <w:sz w:val="24"/>
          <w:szCs w:val="24"/>
        </w:rPr>
        <w:t>Tablica u nastavku daje sažeti prikaz aktualne i prethodnih prognoza novčanog toka:</w:t>
      </w:r>
    </w:p>
    <w:p w:rsidRDefault="005041FB" w:rsidP="001312FE" w:rsidR="00000C33" w:rsidRPr="00F35231">
      <w:pPr>
        <w:rPr>
          <w:highlight w:val="yellow"/>
        </w:rPr>
      </w:pPr>
      <w:r>
        <w:rPr>
          <w:noProof/>
          <w:sz w:val="23"/>
          <w:szCs w:val="23"/>
          <w:highlight w:val="yellow"/>
          <w:lang w:bidi="ar-SA"/>
        </w:rPr>
        <w:pict>
          <v:rect fillcolor="#c00" strokeweight="2pt" stroked="f" id="_x0000_s1039" style="position:absolute;margin-left:.2pt;margin-top:5.85pt;width:476.05pt;height:41.7pt;z-index:2516874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v:textbox inset="2.80314mm,1.40158mm,2.80314mm,1.40158mm">
              <w:txbxContent>
                <w:p w:rsidRDefault="007A5F1E" w:rsidP="00000C33" w:rsidR="007A5F1E" w:rsidRPr="003A71A9">
                  <w:pPr>
                    <w:jc w:val="center"/>
                  </w:pPr>
                  <w:r w:rsidRPr="003A71A9">
                    <w:rPr>
                      <w:b/>
                      <w:bCs/>
                      <w:color w:themeColor="light1" w:val="FFFFFF"/>
                      <w:kern w:val="24"/>
                    </w:rPr>
                    <w:t xml:space="preserve">Prognoza za </w:t>
                  </w:r>
                  <w:r>
                    <w:rPr>
                      <w:b/>
                      <w:bCs/>
                      <w:color w:themeColor="light1" w:val="FFFFFF"/>
                      <w:kern w:val="24"/>
                    </w:rPr>
                    <w:t>9</w:t>
                  </w:r>
                  <w:r w:rsidRPr="003A71A9">
                    <w:rPr>
                      <w:b/>
                      <w:bCs/>
                      <w:color w:themeColor="light1" w:val="FFFFFF"/>
                      <w:kern w:val="24"/>
                    </w:rPr>
                    <w:t>. tjedan – kratkoročni novčani tijek za 13 tjedana za 19 osnovnih ovisnih društava u odnosu na prethodni tjedan (mil. HRK)</w:t>
                  </w:r>
                </w:p>
              </w:txbxContent>
            </v:textbox>
            <w10:wrap anchorx="margin"/>
          </v:rect>
        </w:pict>
      </w:r>
    </w:p>
    <w:p w:rsidRDefault="00000C33" w:rsidP="001312FE" w:rsidR="00000C33" w:rsidRPr="00F35231">
      <w:pPr>
        <w:rPr>
          <w:highlight w:val="yellow"/>
        </w:rPr>
      </w:pPr>
    </w:p>
    <w:p w:rsidRDefault="00000C33" w:rsidP="001312FE" w:rsidR="00000C33" w:rsidRPr="00F35231">
      <w:pPr>
        <w:rPr>
          <w:highlight w:val="yellow"/>
        </w:rPr>
      </w:pPr>
    </w:p>
    <w:p w:rsidRDefault="00000C33" w:rsidP="001312FE" w:rsidR="00000C33" w:rsidRPr="00F35231">
      <w:pPr>
        <w:rPr>
          <w:highlight w:val="yellow"/>
        </w:rPr>
      </w:pPr>
    </w:p>
    <w:tbl>
      <w:tblPr>
        <w:tblW w:type="dxa" w:w="9500"/>
        <w:tblInd w:type="dxa" w:w="144"/>
        <w:tblBorders>
          <w:top w:space="0" w:sz="4" w:color="CC0000" w:val="single"/>
          <w:left w:space="0" w:sz="4" w:color="CC0000" w:val="single"/>
          <w:bottom w:space="0" w:sz="4" w:color="CC0000" w:val="single"/>
          <w:right w:space="0" w:sz="4" w:color="CC0000" w:val="single"/>
          <w:insideH w:space="0" w:sz="4" w:color="CC0000" w:val="single"/>
          <w:insideV w:space="0" w:sz="4" w:color="CC0000" w:val="single"/>
        </w:tblBorders>
        <w:tblCellMar>
          <w:left w:type="dxa" w:w="0"/>
          <w:right w:type="dxa" w:w="0"/>
        </w:tblCellMar>
        <w:tblLook w:val="0420" w:noVBand="1" w:noHBand="0" w:lastColumn="0" w:firstColumn="0" w:lastRow="0" w:firstRow="1"/>
      </w:tblPr>
      <w:tblGrid>
        <w:gridCol w:w="5029"/>
        <w:gridCol w:w="2203"/>
        <w:gridCol w:w="2268"/>
      </w:tblGrid>
      <w:tr w:rsidTr="00062C1C" w:rsidR="00000C33" w:rsidRPr="00F35231">
        <w:trPr>
          <w:trHeight w:val="224"/>
        </w:trPr>
        <w:tc>
          <w:tcPr>
            <w:tcW w:type="dxa" w:w="5029"/>
            <w:shd w:fill="CC0000" w:color="auto" w:val="clear"/>
            <w:tcMar>
              <w:top w:type="dxa" w:w="72"/>
              <w:left w:type="dxa" w:w="144"/>
              <w:bottom w:type="dxa" w:w="72"/>
              <w:right w:type="dxa" w:w="144"/>
            </w:tcMar>
            <w:vAlign w:val="center"/>
            <w:hideMark/>
          </w:tcPr>
          <w:p w:rsidRDefault="00000C33" w:rsidP="001312FE" w:rsidR="00000C33" w:rsidRPr="00620D88"/>
        </w:tc>
        <w:tc>
          <w:tcPr>
            <w:tcW w:type="dxa" w:w="2203"/>
            <w:shd w:fill="CC0000" w:color="auto" w:val="clear"/>
            <w:tcMar>
              <w:top w:type="dxa" w:w="72"/>
              <w:left w:type="dxa" w:w="144"/>
              <w:bottom w:type="dxa" w:w="72"/>
              <w:right w:type="dxa" w:w="144"/>
            </w:tcMar>
            <w:vAlign w:val="center"/>
            <w:hideMark/>
          </w:tcPr>
          <w:p w:rsidRDefault="00000C33" w:rsidP="008767CF" w:rsidR="00000C33" w:rsidRPr="003A71A9">
            <w:pPr>
              <w:adjustRightInd w:val="false"/>
              <w:jc w:val="right"/>
              <w:rPr>
                <w:rFonts w:eastAsia="Verdana"/>
                <w:color w:val="FFFFFF"/>
                <w:sz w:val="24"/>
                <w:szCs w:val="24"/>
                <w:lang w:bidi="ar-SA"/>
              </w:rPr>
            </w:pPr>
            <w:r w:rsidRPr="003A71A9">
              <w:rPr>
                <w:rFonts w:eastAsia="Verdana"/>
                <w:b/>
                <w:bCs/>
                <w:color w:val="FFFFFF"/>
                <w:sz w:val="24"/>
                <w:szCs w:val="24"/>
                <w:lang w:bidi="ar-SA"/>
              </w:rPr>
              <w:t xml:space="preserve">Aktualni kratkoročni novčani tijek </w:t>
            </w:r>
            <w:r w:rsidRPr="003A71A9">
              <w:rPr>
                <w:rFonts w:eastAsia="Verdana"/>
                <w:b/>
                <w:bCs/>
                <w:color w:val="FFFFFF"/>
                <w:sz w:val="24"/>
                <w:szCs w:val="24"/>
                <w:lang w:bidi="ar-SA"/>
              </w:rPr>
              <w:br/>
              <w:t>(</w:t>
            </w:r>
            <w:r w:rsidR="00DE7FA8" w:rsidRPr="003A71A9">
              <w:rPr>
                <w:rFonts w:eastAsia="Verdana"/>
                <w:b/>
                <w:bCs/>
                <w:color w:val="FFFFFF"/>
                <w:sz w:val="24"/>
                <w:szCs w:val="24"/>
                <w:lang w:bidi="ar-SA"/>
              </w:rPr>
              <w:t>9</w:t>
            </w:r>
            <w:r w:rsidRPr="003A71A9">
              <w:rPr>
                <w:rFonts w:eastAsia="Verdana"/>
                <w:b/>
                <w:bCs/>
                <w:color w:val="FFFFFF"/>
                <w:sz w:val="24"/>
                <w:szCs w:val="24"/>
                <w:lang w:bidi="ar-SA"/>
              </w:rPr>
              <w:t>. tjedan)</w:t>
            </w:r>
          </w:p>
        </w:tc>
        <w:tc>
          <w:tcPr>
            <w:tcW w:type="dxa" w:w="2268"/>
            <w:shd w:fill="CC0000" w:color="auto" w:val="clear"/>
            <w:tcMar>
              <w:top w:type="dxa" w:w="72"/>
              <w:left w:type="dxa" w:w="144"/>
              <w:bottom w:type="dxa" w:w="72"/>
              <w:right w:type="dxa" w:w="144"/>
            </w:tcMar>
            <w:vAlign w:val="center"/>
            <w:hideMark/>
          </w:tcPr>
          <w:p w:rsidRDefault="00000C33" w:rsidP="001312FE" w:rsidR="00000C33" w:rsidRPr="003A71A9">
            <w:pPr>
              <w:adjustRightInd w:val="false"/>
              <w:jc w:val="right"/>
              <w:rPr>
                <w:rFonts w:eastAsia="Verdana"/>
                <w:color w:val="FFFFFF"/>
                <w:sz w:val="24"/>
                <w:szCs w:val="24"/>
                <w:lang w:bidi="ar-SA"/>
              </w:rPr>
            </w:pPr>
            <w:r w:rsidRPr="003A71A9">
              <w:rPr>
                <w:rFonts w:eastAsia="Verdana"/>
                <w:b/>
                <w:bCs/>
                <w:color w:val="FFFFFF"/>
                <w:sz w:val="24"/>
                <w:szCs w:val="24"/>
                <w:lang w:bidi="ar-SA"/>
              </w:rPr>
              <w:t>Kratkoročni novčani tijek u prethodnom tjednu</w:t>
            </w:r>
          </w:p>
          <w:p w:rsidRDefault="00000C33" w:rsidP="008767CF" w:rsidR="00000C33" w:rsidRPr="003A71A9">
            <w:pPr>
              <w:adjustRightInd w:val="false"/>
              <w:jc w:val="right"/>
              <w:rPr>
                <w:rFonts w:eastAsia="Verdana"/>
                <w:color w:val="FFFFFF"/>
                <w:sz w:val="24"/>
                <w:szCs w:val="24"/>
                <w:lang w:bidi="ar-SA"/>
              </w:rPr>
            </w:pPr>
            <w:r w:rsidRPr="003A71A9">
              <w:rPr>
                <w:rFonts w:eastAsia="Verdana"/>
                <w:b/>
                <w:bCs/>
                <w:color w:val="FFFFFF"/>
                <w:sz w:val="24"/>
                <w:szCs w:val="24"/>
                <w:lang w:bidi="ar-SA"/>
              </w:rPr>
              <w:t>(</w:t>
            </w:r>
            <w:r w:rsidR="00DE7FA8" w:rsidRPr="003A71A9">
              <w:rPr>
                <w:rFonts w:eastAsia="Verdana"/>
                <w:b/>
                <w:bCs/>
                <w:color w:val="FFFFFF"/>
                <w:sz w:val="24"/>
                <w:szCs w:val="24"/>
                <w:lang w:bidi="ar-SA"/>
              </w:rPr>
              <w:t>7</w:t>
            </w:r>
            <w:r w:rsidR="008A1345" w:rsidRPr="003A71A9">
              <w:rPr>
                <w:rFonts w:eastAsia="Verdana"/>
                <w:b/>
                <w:bCs/>
                <w:color w:val="FFFFFF"/>
                <w:sz w:val="24"/>
                <w:szCs w:val="24"/>
                <w:lang w:bidi="ar-SA"/>
              </w:rPr>
              <w:t>.tjedan</w:t>
            </w:r>
            <w:r w:rsidRPr="003A71A9">
              <w:rPr>
                <w:rFonts w:eastAsia="Verdana"/>
                <w:b/>
                <w:bCs/>
                <w:color w:val="FFFFFF"/>
                <w:sz w:val="24"/>
                <w:szCs w:val="24"/>
                <w:lang w:bidi="ar-SA"/>
              </w:rPr>
              <w:t>)</w:t>
            </w:r>
          </w:p>
        </w:tc>
      </w:tr>
      <w:tr w:rsidTr="00062C1C" w:rsidR="00000C33" w:rsidRPr="00F35231">
        <w:trPr>
          <w:trHeight w:val="224"/>
        </w:trPr>
        <w:tc>
          <w:tcPr>
            <w:tcW w:type="dxa" w:w="5029"/>
            <w:shd w:fill="FFFFFF" w:color="auto" w:val="clear"/>
            <w:tcMar>
              <w:top w:type="dxa" w:w="72"/>
              <w:left w:type="dxa" w:w="144"/>
              <w:bottom w:type="dxa" w:w="72"/>
              <w:right w:type="dxa" w:w="144"/>
            </w:tcMar>
            <w:hideMark/>
          </w:tcPr>
          <w:p w:rsidRDefault="00000C33" w:rsidP="001312FE" w:rsidR="00000C33" w:rsidRPr="003A71A9">
            <w:pPr>
              <w:adjustRightInd w:val="false"/>
              <w:rPr>
                <w:rFonts w:eastAsia="Verdana"/>
                <w:sz w:val="24"/>
                <w:szCs w:val="24"/>
                <w:lang w:bidi="ar-SA"/>
              </w:rPr>
            </w:pPr>
            <w:r w:rsidRPr="003A71A9">
              <w:rPr>
                <w:rFonts w:eastAsia="Verdana"/>
                <w:sz w:val="24"/>
                <w:szCs w:val="24"/>
                <w:lang w:bidi="ar-SA"/>
              </w:rPr>
              <w:t>Minimalni novčani saldo (13 tj.)</w:t>
            </w:r>
          </w:p>
        </w:tc>
        <w:tc>
          <w:tcPr>
            <w:tcW w:type="dxa" w:w="2203"/>
            <w:shd w:fill="FFFFFF" w:color="auto" w:val="clear"/>
            <w:tcMar>
              <w:top w:type="dxa" w:w="15"/>
              <w:left w:type="dxa" w:w="15"/>
              <w:bottom w:type="dxa" w:w="0"/>
              <w:right w:type="dxa" w:w="15"/>
            </w:tcMar>
            <w:vAlign w:val="center"/>
            <w:hideMark/>
          </w:tcPr>
          <w:p w:rsidRDefault="00DE7FA8" w:rsidP="008767CF" w:rsidR="00000C33" w:rsidRPr="003A71A9">
            <w:pPr>
              <w:adjustRightInd w:val="false"/>
              <w:jc w:val="right"/>
              <w:rPr>
                <w:rFonts w:eastAsia="Verdana"/>
                <w:sz w:val="24"/>
                <w:szCs w:val="24"/>
                <w:lang w:bidi="ar-SA"/>
              </w:rPr>
            </w:pPr>
            <w:r w:rsidRPr="003A71A9">
              <w:rPr>
                <w:rFonts w:eastAsia="Verdana"/>
                <w:sz w:val="24"/>
                <w:szCs w:val="24"/>
                <w:lang w:bidi="ar-SA"/>
              </w:rPr>
              <w:t>4</w:t>
            </w:r>
            <w:r w:rsidR="008767CF">
              <w:rPr>
                <w:rFonts w:eastAsia="Verdana"/>
                <w:sz w:val="24"/>
                <w:szCs w:val="24"/>
                <w:lang w:bidi="ar-SA"/>
              </w:rPr>
              <w:t>12</w:t>
            </w:r>
          </w:p>
        </w:tc>
        <w:tc>
          <w:tcPr>
            <w:tcW w:type="dxa" w:w="2268"/>
            <w:shd w:fill="FFFFFF" w:color="auto" w:val="clear"/>
            <w:tcMar>
              <w:top w:type="dxa" w:w="15"/>
              <w:left w:type="dxa" w:w="15"/>
              <w:bottom w:type="dxa" w:w="0"/>
              <w:right w:type="dxa" w:w="15"/>
            </w:tcMar>
            <w:vAlign w:val="center"/>
            <w:hideMark/>
          </w:tcPr>
          <w:p w:rsidRDefault="008767CF" w:rsidP="008767CF" w:rsidR="00000C33" w:rsidRPr="003A71A9">
            <w:pPr>
              <w:adjustRightInd w:val="false"/>
              <w:jc w:val="right"/>
              <w:rPr>
                <w:rFonts w:eastAsia="Verdana"/>
                <w:sz w:val="24"/>
                <w:szCs w:val="24"/>
                <w:lang w:bidi="ar-SA"/>
              </w:rPr>
            </w:pPr>
            <w:r>
              <w:rPr>
                <w:rFonts w:eastAsia="Verdana"/>
                <w:sz w:val="24"/>
                <w:szCs w:val="24"/>
                <w:lang w:bidi="ar-SA"/>
              </w:rPr>
              <w:t>387</w:t>
            </w:r>
          </w:p>
        </w:tc>
      </w:tr>
      <w:tr w:rsidTr="00062C1C" w:rsidR="00000C33" w:rsidRPr="00F35231">
        <w:trPr>
          <w:trHeight w:val="224"/>
        </w:trPr>
        <w:tc>
          <w:tcPr>
            <w:tcW w:type="dxa" w:w="5029"/>
            <w:shd w:fill="FFFFFF" w:color="auto" w:val="clear"/>
            <w:tcMar>
              <w:top w:type="dxa" w:w="72"/>
              <w:left w:type="dxa" w:w="144"/>
              <w:bottom w:type="dxa" w:w="72"/>
              <w:right w:type="dxa" w:w="144"/>
            </w:tcMar>
            <w:hideMark/>
          </w:tcPr>
          <w:p w:rsidRDefault="00000C33" w:rsidP="001312FE" w:rsidR="00000C33" w:rsidRPr="003A71A9">
            <w:pPr>
              <w:adjustRightInd w:val="false"/>
              <w:rPr>
                <w:rFonts w:eastAsia="Verdana"/>
                <w:sz w:val="24"/>
                <w:szCs w:val="24"/>
                <w:lang w:bidi="ar-SA"/>
              </w:rPr>
            </w:pPr>
            <w:r w:rsidRPr="003A71A9">
              <w:rPr>
                <w:rFonts w:eastAsia="Verdana"/>
                <w:sz w:val="24"/>
                <w:szCs w:val="24"/>
                <w:lang w:bidi="ar-SA"/>
              </w:rPr>
              <w:t>Maksimalni novčani saldo (13 tj.)</w:t>
            </w:r>
          </w:p>
        </w:tc>
        <w:tc>
          <w:tcPr>
            <w:tcW w:type="dxa" w:w="2203"/>
            <w:shd w:fill="FFFFFF" w:color="auto" w:val="clear"/>
            <w:tcMar>
              <w:top w:type="dxa" w:w="15"/>
              <w:left w:type="dxa" w:w="15"/>
              <w:bottom w:type="dxa" w:w="0"/>
              <w:right w:type="dxa" w:w="15"/>
            </w:tcMar>
            <w:vAlign w:val="center"/>
            <w:hideMark/>
          </w:tcPr>
          <w:p w:rsidRDefault="008767CF" w:rsidP="008767CF" w:rsidR="00000C33" w:rsidRPr="003A71A9">
            <w:pPr>
              <w:adjustRightInd w:val="false"/>
              <w:jc w:val="right"/>
              <w:rPr>
                <w:rFonts w:eastAsia="Verdana"/>
                <w:sz w:val="24"/>
                <w:szCs w:val="24"/>
                <w:lang w:bidi="ar-SA"/>
              </w:rPr>
            </w:pPr>
            <w:r>
              <w:rPr>
                <w:color w:val="000000"/>
                <w:kern w:val="24"/>
                <w:sz w:val="24"/>
                <w:szCs w:val="24"/>
              </w:rPr>
              <w:t>748</w:t>
            </w:r>
          </w:p>
        </w:tc>
        <w:tc>
          <w:tcPr>
            <w:tcW w:type="dxa" w:w="2268"/>
            <w:shd w:fill="FFFFFF" w:color="auto" w:val="clear"/>
            <w:tcMar>
              <w:top w:type="dxa" w:w="15"/>
              <w:left w:type="dxa" w:w="15"/>
              <w:bottom w:type="dxa" w:w="0"/>
              <w:right w:type="dxa" w:w="15"/>
            </w:tcMar>
            <w:vAlign w:val="center"/>
            <w:hideMark/>
          </w:tcPr>
          <w:p w:rsidRDefault="008767CF" w:rsidP="008767CF" w:rsidR="00000C33" w:rsidRPr="003A71A9">
            <w:pPr>
              <w:adjustRightInd w:val="false"/>
              <w:jc w:val="right"/>
              <w:rPr>
                <w:rFonts w:eastAsia="Verdana"/>
                <w:sz w:val="24"/>
                <w:szCs w:val="24"/>
                <w:lang w:bidi="ar-SA"/>
              </w:rPr>
            </w:pPr>
            <w:r>
              <w:rPr>
                <w:color w:val="000000"/>
                <w:kern w:val="24"/>
                <w:sz w:val="24"/>
                <w:szCs w:val="24"/>
              </w:rPr>
              <w:t>749</w:t>
            </w:r>
          </w:p>
        </w:tc>
      </w:tr>
      <w:tr w:rsidTr="00062C1C" w:rsidR="00000C33" w:rsidRPr="00F35231">
        <w:trPr>
          <w:trHeight w:val="224"/>
        </w:trPr>
        <w:tc>
          <w:tcPr>
            <w:tcW w:type="dxa" w:w="5029"/>
            <w:shd w:fill="FFFFFF" w:color="auto" w:val="clear"/>
            <w:tcMar>
              <w:top w:type="dxa" w:w="72"/>
              <w:left w:type="dxa" w:w="144"/>
              <w:bottom w:type="dxa" w:w="72"/>
              <w:right w:type="dxa" w:w="144"/>
            </w:tcMar>
            <w:hideMark/>
          </w:tcPr>
          <w:p w:rsidRDefault="00000C33" w:rsidP="001312FE" w:rsidR="00000C33" w:rsidRPr="003A71A9">
            <w:pPr>
              <w:adjustRightInd w:val="false"/>
              <w:rPr>
                <w:rFonts w:eastAsia="Verdana"/>
                <w:sz w:val="24"/>
                <w:szCs w:val="24"/>
                <w:lang w:bidi="ar-SA"/>
              </w:rPr>
            </w:pPr>
            <w:r w:rsidRPr="003A71A9">
              <w:rPr>
                <w:rFonts w:eastAsia="Verdana"/>
                <w:sz w:val="24"/>
                <w:szCs w:val="24"/>
                <w:lang w:bidi="ar-SA"/>
              </w:rPr>
              <w:t>Minimalna obveza likvidnosti</w:t>
            </w:r>
          </w:p>
        </w:tc>
        <w:tc>
          <w:tcPr>
            <w:tcW w:type="dxa" w:w="2203"/>
            <w:shd w:fill="FFFFFF" w:color="auto" w:val="clear"/>
            <w:tcMar>
              <w:top w:type="dxa" w:w="15"/>
              <w:left w:type="dxa" w:w="15"/>
              <w:bottom w:type="dxa" w:w="0"/>
              <w:right w:type="dxa" w:w="15"/>
            </w:tcMar>
            <w:vAlign w:val="center"/>
            <w:hideMark/>
          </w:tcPr>
          <w:p w:rsidRDefault="008767CF" w:rsidP="001312FE" w:rsidR="00000C33" w:rsidRPr="003A71A9">
            <w:pPr>
              <w:adjustRightInd w:val="false"/>
              <w:jc w:val="right"/>
              <w:rPr>
                <w:rFonts w:eastAsia="Verdana"/>
                <w:sz w:val="24"/>
                <w:szCs w:val="24"/>
                <w:lang w:bidi="ar-SA"/>
              </w:rPr>
            </w:pPr>
            <w:r>
              <w:rPr>
                <w:color w:val="000000"/>
                <w:kern w:val="24"/>
                <w:sz w:val="24"/>
                <w:szCs w:val="24"/>
              </w:rPr>
              <w:t>222-</w:t>
            </w:r>
            <w:r w:rsidR="00000C33" w:rsidRPr="003A71A9">
              <w:rPr>
                <w:color w:val="000000"/>
                <w:kern w:val="24"/>
                <w:sz w:val="24"/>
                <w:szCs w:val="24"/>
              </w:rPr>
              <w:t>296</w:t>
            </w:r>
          </w:p>
        </w:tc>
        <w:tc>
          <w:tcPr>
            <w:tcW w:type="dxa" w:w="2268"/>
            <w:shd w:fill="FFFFFF" w:color="auto" w:val="clear"/>
            <w:tcMar>
              <w:top w:type="dxa" w:w="15"/>
              <w:left w:type="dxa" w:w="15"/>
              <w:bottom w:type="dxa" w:w="0"/>
              <w:right w:type="dxa" w:w="15"/>
            </w:tcMar>
            <w:vAlign w:val="center"/>
            <w:hideMark/>
          </w:tcPr>
          <w:p w:rsidRDefault="00000C33" w:rsidP="001312FE" w:rsidR="00000C33" w:rsidRPr="003A71A9">
            <w:pPr>
              <w:adjustRightInd w:val="false"/>
              <w:jc w:val="right"/>
              <w:rPr>
                <w:rFonts w:eastAsia="Verdana"/>
                <w:sz w:val="24"/>
                <w:szCs w:val="24"/>
                <w:lang w:bidi="ar-SA"/>
              </w:rPr>
            </w:pPr>
            <w:r w:rsidRPr="003A71A9">
              <w:rPr>
                <w:color w:val="000000"/>
                <w:kern w:val="24"/>
                <w:sz w:val="24"/>
                <w:szCs w:val="24"/>
              </w:rPr>
              <w:t>296</w:t>
            </w:r>
          </w:p>
        </w:tc>
      </w:tr>
      <w:tr w:rsidTr="00062C1C" w:rsidR="00000C33" w:rsidRPr="008A1345">
        <w:trPr>
          <w:trHeight w:val="224"/>
        </w:trPr>
        <w:tc>
          <w:tcPr>
            <w:tcW w:type="dxa" w:w="5029"/>
            <w:shd w:fill="FFFFFF" w:color="auto" w:val="clear"/>
            <w:tcMar>
              <w:top w:type="dxa" w:w="72"/>
              <w:left w:type="dxa" w:w="144"/>
              <w:bottom w:type="dxa" w:w="72"/>
              <w:right w:type="dxa" w:w="144"/>
            </w:tcMar>
            <w:hideMark/>
          </w:tcPr>
          <w:p w:rsidRDefault="00000C33" w:rsidP="001312FE" w:rsidR="00000C33" w:rsidRPr="003A71A9">
            <w:pPr>
              <w:adjustRightInd w:val="false"/>
              <w:rPr>
                <w:rFonts w:eastAsia="Verdana"/>
                <w:sz w:val="24"/>
                <w:szCs w:val="24"/>
                <w:lang w:bidi="ar-SA"/>
              </w:rPr>
            </w:pPr>
            <w:r w:rsidRPr="003A71A9">
              <w:rPr>
                <w:rFonts w:eastAsia="Verdana"/>
                <w:b/>
                <w:bCs/>
                <w:sz w:val="24"/>
                <w:szCs w:val="24"/>
                <w:lang w:bidi="ar-SA"/>
              </w:rPr>
              <w:t xml:space="preserve">Raspoloživa likvidnost </w:t>
            </w:r>
          </w:p>
        </w:tc>
        <w:tc>
          <w:tcPr>
            <w:tcW w:type="dxa" w:w="2203"/>
            <w:shd w:fill="FFFFFF" w:color="auto" w:val="clear"/>
            <w:tcMar>
              <w:top w:type="dxa" w:w="15"/>
              <w:left w:type="dxa" w:w="15"/>
              <w:bottom w:type="dxa" w:w="0"/>
              <w:right w:type="dxa" w:w="15"/>
            </w:tcMar>
            <w:vAlign w:val="center"/>
            <w:hideMark/>
          </w:tcPr>
          <w:p w:rsidRDefault="00DE7FA8" w:rsidP="008767CF" w:rsidR="00000C33" w:rsidRPr="003A71A9">
            <w:pPr>
              <w:adjustRightInd w:val="false"/>
              <w:jc w:val="right"/>
              <w:rPr>
                <w:rFonts w:eastAsia="Verdana"/>
                <w:sz w:val="24"/>
                <w:szCs w:val="24"/>
                <w:lang w:bidi="ar-SA"/>
              </w:rPr>
            </w:pPr>
            <w:r w:rsidRPr="003A71A9">
              <w:rPr>
                <w:b/>
                <w:bCs/>
                <w:color w:val="000000"/>
                <w:kern w:val="24"/>
                <w:sz w:val="24"/>
                <w:szCs w:val="24"/>
              </w:rPr>
              <w:t>15</w:t>
            </w:r>
            <w:r w:rsidR="008767CF">
              <w:rPr>
                <w:b/>
                <w:bCs/>
                <w:color w:val="000000"/>
                <w:kern w:val="24"/>
                <w:sz w:val="24"/>
                <w:szCs w:val="24"/>
              </w:rPr>
              <w:t>8</w:t>
            </w:r>
            <w:r w:rsidR="00000C33" w:rsidRPr="003A71A9">
              <w:rPr>
                <w:b/>
                <w:bCs/>
                <w:color w:val="000000"/>
                <w:kern w:val="24"/>
                <w:sz w:val="24"/>
                <w:szCs w:val="24"/>
              </w:rPr>
              <w:t xml:space="preserve"> – </w:t>
            </w:r>
            <w:r w:rsidRPr="003A71A9">
              <w:rPr>
                <w:b/>
                <w:bCs/>
                <w:color w:val="000000"/>
                <w:kern w:val="24"/>
                <w:sz w:val="24"/>
                <w:szCs w:val="24"/>
              </w:rPr>
              <w:t>4</w:t>
            </w:r>
            <w:r w:rsidR="008767CF">
              <w:rPr>
                <w:b/>
                <w:bCs/>
                <w:color w:val="000000"/>
                <w:kern w:val="24"/>
                <w:sz w:val="24"/>
                <w:szCs w:val="24"/>
              </w:rPr>
              <w:t>52</w:t>
            </w:r>
          </w:p>
        </w:tc>
        <w:tc>
          <w:tcPr>
            <w:tcW w:type="dxa" w:w="2268"/>
            <w:shd w:fill="FFFFFF" w:color="auto" w:val="clear"/>
            <w:tcMar>
              <w:top w:type="dxa" w:w="15"/>
              <w:left w:type="dxa" w:w="15"/>
              <w:bottom w:type="dxa" w:w="0"/>
              <w:right w:type="dxa" w:w="15"/>
            </w:tcMar>
            <w:vAlign w:val="center"/>
            <w:hideMark/>
          </w:tcPr>
          <w:p w:rsidRDefault="008767CF" w:rsidP="008767CF" w:rsidR="00000C33" w:rsidRPr="003A71A9">
            <w:pPr>
              <w:adjustRightInd w:val="false"/>
              <w:jc w:val="right"/>
              <w:rPr>
                <w:rFonts w:eastAsia="Verdana"/>
                <w:sz w:val="24"/>
                <w:szCs w:val="24"/>
                <w:lang w:bidi="ar-SA"/>
              </w:rPr>
            </w:pPr>
            <w:r>
              <w:rPr>
                <w:b/>
                <w:bCs/>
                <w:color w:val="000000"/>
                <w:kern w:val="24"/>
                <w:sz w:val="24"/>
                <w:szCs w:val="24"/>
              </w:rPr>
              <w:t>91</w:t>
            </w:r>
            <w:r w:rsidR="00000C33" w:rsidRPr="003A71A9">
              <w:rPr>
                <w:b/>
                <w:bCs/>
                <w:color w:val="000000"/>
                <w:kern w:val="24"/>
                <w:sz w:val="24"/>
                <w:szCs w:val="24"/>
              </w:rPr>
              <w:t xml:space="preserve"> – </w:t>
            </w:r>
            <w:r>
              <w:rPr>
                <w:b/>
                <w:bCs/>
                <w:color w:val="000000"/>
                <w:kern w:val="24"/>
                <w:sz w:val="24"/>
                <w:szCs w:val="24"/>
              </w:rPr>
              <w:t>453</w:t>
            </w:r>
          </w:p>
        </w:tc>
      </w:tr>
    </w:tbl>
    <w:p w:rsidRDefault="00000C33" w:rsidP="001312FE" w:rsidR="00000C33" w:rsidRPr="00000C33"/>
    <w:p w:rsidRDefault="00000C33" w:rsidP="001312FE" w:rsidR="00000C33" w:rsidRPr="00000C33"/>
    <w:p w:rsidRDefault="00000C33" w:rsidP="001312FE" w:rsidR="00000C33" w:rsidRPr="00000C33"/>
    <w:p w:rsidRDefault="00000C33" w:rsidP="001312FE" w:rsidR="00000C33" w:rsidRPr="00000C33"/>
    <w:p w:rsidRDefault="00000C33" w:rsidP="001312FE" w:rsidR="00000C33" w:rsidRPr="00000C33"/>
    <w:p w:rsidRDefault="00000C33" w:rsidP="001312FE" w:rsidR="00000C33" w:rsidRPr="00000C33"/>
    <w:p w:rsidRDefault="00000C33" w:rsidP="001312FE" w:rsidR="00000C33" w:rsidRPr="00000C33"/>
    <w:p w:rsidRDefault="00000C33" w:rsidP="001312FE" w:rsidR="00000C33" w:rsidRPr="00000C33"/>
    <w:p w:rsidRDefault="00000C33" w:rsidP="001312FE" w:rsidR="00000C33" w:rsidRPr="00000C33"/>
    <w:p w:rsidRDefault="00000C33" w:rsidP="001312FE" w:rsidR="00000C33" w:rsidRPr="00000C33"/>
    <w:p w:rsidRDefault="003A71A9" w:rsidP="003A71A9" w:rsidR="003A71A9">
      <w:bookmarkStart w:name="_Toc523299369" w:id="42"/>
    </w:p>
    <w:p w:rsidRDefault="00DD440E" w:rsidP="00013AE6" w:rsidR="00DD440E">
      <w:pPr>
        <w:outlineLvl w:val="0"/>
        <w:rPr>
          <w:b/>
          <w:sz w:val="28"/>
          <w:szCs w:val="28"/>
        </w:rPr>
      </w:pPr>
      <w:bookmarkStart w:name="_Toc523299370" w:id="43"/>
      <w:bookmarkEnd w:id="42"/>
    </w:p>
    <w:p w:rsidRDefault="00000C33" w:rsidP="00013AE6" w:rsidR="00000C33" w:rsidRPr="00651D04">
      <w:pPr>
        <w:outlineLvl w:val="0"/>
        <w:rPr>
          <w:b/>
          <w:sz w:val="28"/>
          <w:szCs w:val="28"/>
        </w:rPr>
      </w:pPr>
      <w:r w:rsidRPr="00651D04">
        <w:rPr>
          <w:b/>
          <w:sz w:val="28"/>
          <w:szCs w:val="28"/>
        </w:rPr>
        <w:t>4. Troškovi izvanredne uprave i operativnog poslovanja Agrokora d.d.</w:t>
      </w:r>
      <w:bookmarkEnd w:id="43"/>
    </w:p>
    <w:p w:rsidRDefault="00000C33" w:rsidP="00C1179E" w:rsidR="00C1179E" w:rsidRPr="003A71A9">
      <w:pPr>
        <w:spacing w:lineRule="auto" w:line="276"/>
        <w:jc w:val="both"/>
        <w:rPr>
          <w:rFonts w:eastAsiaTheme="minorEastAsia"/>
          <w:sz w:val="24"/>
          <w:szCs w:val="24"/>
          <w:lang w:bidi="ar-SA" w:eastAsia="zh-CN"/>
        </w:rPr>
      </w:pPr>
      <w:r w:rsidRPr="003A71A9">
        <w:rPr>
          <w:rFonts w:eastAsiaTheme="minorEastAsia"/>
          <w:sz w:val="24"/>
          <w:szCs w:val="24"/>
          <w:lang w:bidi="ar-SA" w:eastAsia="zh-CN"/>
        </w:rPr>
        <w:t xml:space="preserve"> </w:t>
      </w:r>
    </w:p>
    <w:p w:rsidRDefault="00E2056A" w:rsidP="00E2056A" w:rsidR="00E2056A">
      <w:pPr>
        <w:spacing w:lineRule="auto" w:line="276"/>
        <w:jc w:val="both"/>
        <w:rPr>
          <w:sz w:val="24"/>
          <w:szCs w:val="24"/>
        </w:rPr>
      </w:pPr>
      <w:r w:rsidRPr="00E2056A">
        <w:rPr>
          <w:sz w:val="24"/>
          <w:szCs w:val="24"/>
        </w:rPr>
        <w:t xml:space="preserve">Kao i ranijih mjeseci, izvanredna uprava nastavlja upravljati nastalim troškovima operativnog poslovanja. </w:t>
      </w:r>
      <w:r>
        <w:rPr>
          <w:sz w:val="24"/>
          <w:szCs w:val="24"/>
        </w:rPr>
        <w:t xml:space="preserve">Navedeni </w:t>
      </w:r>
      <w:r w:rsidRPr="00E2056A">
        <w:rPr>
          <w:sz w:val="24"/>
          <w:szCs w:val="24"/>
        </w:rPr>
        <w:t xml:space="preserve">troškovi vezani su u potpunosti i izravno uz različite centralizirane usluge koje se pružaju unutar čitave Grupe. </w:t>
      </w:r>
    </w:p>
    <w:p w:rsidRDefault="00E2056A" w:rsidP="00E2056A" w:rsidR="00E2056A" w:rsidRPr="00E2056A">
      <w:pPr>
        <w:spacing w:lineRule="auto" w:line="276"/>
        <w:jc w:val="both"/>
        <w:rPr>
          <w:sz w:val="24"/>
          <w:szCs w:val="24"/>
        </w:rPr>
      </w:pPr>
    </w:p>
    <w:p w:rsidRDefault="00E2056A" w:rsidP="00E2056A" w:rsidR="00E2056A">
      <w:pPr>
        <w:spacing w:lineRule="auto" w:line="276"/>
        <w:jc w:val="both"/>
        <w:rPr>
          <w:sz w:val="24"/>
          <w:szCs w:val="24"/>
        </w:rPr>
      </w:pPr>
      <w:r w:rsidRPr="00E2056A">
        <w:rPr>
          <w:sz w:val="24"/>
          <w:szCs w:val="24"/>
        </w:rPr>
        <w:t>Pregled operativnih troškova Agrokora zaključno sa 31.</w:t>
      </w:r>
      <w:r>
        <w:rPr>
          <w:sz w:val="24"/>
          <w:szCs w:val="24"/>
        </w:rPr>
        <w:t xml:space="preserve"> siječnja </w:t>
      </w:r>
      <w:r w:rsidRPr="00E2056A">
        <w:rPr>
          <w:sz w:val="24"/>
          <w:szCs w:val="24"/>
        </w:rPr>
        <w:t>2019. godine, razvrstanih prema tipu troška, nalaz</w:t>
      </w:r>
      <w:r>
        <w:rPr>
          <w:sz w:val="24"/>
          <w:szCs w:val="24"/>
        </w:rPr>
        <w:t>i</w:t>
      </w:r>
      <w:r w:rsidRPr="00E2056A">
        <w:rPr>
          <w:sz w:val="24"/>
          <w:szCs w:val="24"/>
        </w:rPr>
        <w:t xml:space="preserve"> se u tablici operativnih troškova prikazanoj ispod. Troškovne kategorije za period izvanredne Uprave detaljno uključuju savjetnike i sve ostale operativne troškove, bez obzira jesu li angažirani prije ili nakon početka postupka izvanredne uprave za navedeni period. </w:t>
      </w:r>
    </w:p>
    <w:p w:rsidRDefault="00E2056A" w:rsidP="00E2056A" w:rsidR="00E2056A" w:rsidRPr="00E2056A">
      <w:pPr>
        <w:spacing w:lineRule="auto" w:line="276"/>
        <w:jc w:val="both"/>
        <w:rPr>
          <w:sz w:val="24"/>
          <w:szCs w:val="24"/>
        </w:rPr>
      </w:pPr>
    </w:p>
    <w:p w:rsidRDefault="00E2056A" w:rsidP="00E2056A" w:rsidR="00E2056A" w:rsidRPr="00E2056A">
      <w:pPr>
        <w:spacing w:lineRule="auto" w:line="276"/>
        <w:jc w:val="both"/>
        <w:rPr>
          <w:sz w:val="24"/>
          <w:szCs w:val="24"/>
        </w:rPr>
      </w:pPr>
      <w:r w:rsidRPr="00E2056A">
        <w:rPr>
          <w:sz w:val="24"/>
          <w:szCs w:val="24"/>
        </w:rPr>
        <w:t xml:space="preserve">Fakture se knjiže i plaćaju ad hoc, u skladu s pruženim uslugama i dogovorenim vremenskom rasporedom procesa samog restrukturiranja. </w:t>
      </w:r>
    </w:p>
    <w:p w:rsidRDefault="00E2056A" w:rsidP="00E2056A" w:rsidR="00E2056A" w:rsidRPr="00E2056A">
      <w:pPr>
        <w:spacing w:lineRule="auto" w:line="276"/>
        <w:jc w:val="both"/>
        <w:rPr>
          <w:sz w:val="24"/>
          <w:szCs w:val="24"/>
        </w:rPr>
      </w:pPr>
    </w:p>
    <w:p w:rsidRDefault="00E2056A" w:rsidP="00E2056A" w:rsidR="00E2056A" w:rsidRPr="00E2056A">
      <w:pPr>
        <w:spacing w:lineRule="auto" w:line="276"/>
        <w:jc w:val="both"/>
        <w:rPr>
          <w:sz w:val="24"/>
          <w:szCs w:val="24"/>
        </w:rPr>
      </w:pPr>
      <w:r w:rsidRPr="00E2056A">
        <w:rPr>
          <w:sz w:val="24"/>
          <w:szCs w:val="24"/>
        </w:rPr>
        <w:t>Ukupni operativni troškovi za mjesec siječanj 2019. godine veći su usporedno s prosincem 2018. godine za iznos od 10.123.606,80 k</w:t>
      </w:r>
      <w:r>
        <w:rPr>
          <w:sz w:val="24"/>
          <w:szCs w:val="24"/>
        </w:rPr>
        <w:t>u</w:t>
      </w:r>
      <w:r w:rsidRPr="00E2056A">
        <w:rPr>
          <w:sz w:val="24"/>
          <w:szCs w:val="24"/>
        </w:rPr>
        <w:t>n</w:t>
      </w:r>
      <w:r>
        <w:rPr>
          <w:sz w:val="24"/>
          <w:szCs w:val="24"/>
        </w:rPr>
        <w:t>a</w:t>
      </w:r>
      <w:r w:rsidRPr="00E2056A">
        <w:rPr>
          <w:sz w:val="24"/>
          <w:szCs w:val="24"/>
        </w:rPr>
        <w:t>, a gdje ukupni operativni troškovi u siječnju  2019. godine iznose 42.838.306,35 k</w:t>
      </w:r>
      <w:r>
        <w:rPr>
          <w:sz w:val="24"/>
          <w:szCs w:val="24"/>
        </w:rPr>
        <w:t>u</w:t>
      </w:r>
      <w:r w:rsidRPr="00E2056A">
        <w:rPr>
          <w:sz w:val="24"/>
          <w:szCs w:val="24"/>
        </w:rPr>
        <w:t>n</w:t>
      </w:r>
      <w:r>
        <w:rPr>
          <w:sz w:val="24"/>
          <w:szCs w:val="24"/>
        </w:rPr>
        <w:t>a</w:t>
      </w:r>
      <w:r w:rsidRPr="00E2056A">
        <w:rPr>
          <w:sz w:val="24"/>
          <w:szCs w:val="24"/>
        </w:rPr>
        <w:t>.</w:t>
      </w:r>
    </w:p>
    <w:p w:rsidRDefault="00E2056A" w:rsidP="00E2056A" w:rsidR="00E2056A" w:rsidRPr="00E2056A">
      <w:pPr>
        <w:spacing w:lineRule="auto" w:line="276"/>
        <w:jc w:val="both"/>
        <w:rPr>
          <w:sz w:val="24"/>
          <w:szCs w:val="24"/>
        </w:rPr>
      </w:pPr>
    </w:p>
    <w:p w:rsidRDefault="00E2056A" w:rsidP="00E2056A" w:rsidR="00E2056A" w:rsidRPr="00E2056A">
      <w:pPr>
        <w:spacing w:lineRule="auto" w:line="276"/>
        <w:jc w:val="both"/>
        <w:rPr>
          <w:sz w:val="24"/>
          <w:szCs w:val="24"/>
        </w:rPr>
      </w:pPr>
      <w:r w:rsidRPr="00E2056A">
        <w:rPr>
          <w:sz w:val="24"/>
          <w:szCs w:val="24"/>
        </w:rPr>
        <w:t xml:space="preserve">Ukupni broj zaposlenih u siječnju 2019. </w:t>
      </w:r>
      <w:r>
        <w:rPr>
          <w:sz w:val="24"/>
          <w:szCs w:val="24"/>
        </w:rPr>
        <w:t xml:space="preserve">godine </w:t>
      </w:r>
      <w:r w:rsidRPr="00E2056A">
        <w:rPr>
          <w:sz w:val="24"/>
          <w:szCs w:val="24"/>
        </w:rPr>
        <w:t>iznosi 104</w:t>
      </w:r>
      <w:r w:rsidR="00E82005">
        <w:rPr>
          <w:sz w:val="24"/>
          <w:szCs w:val="24"/>
        </w:rPr>
        <w:t xml:space="preserve"> te u ovom izvještajnom razdoblju </w:t>
      </w:r>
      <w:r w:rsidRPr="00E2056A">
        <w:rPr>
          <w:sz w:val="24"/>
          <w:szCs w:val="24"/>
        </w:rPr>
        <w:t xml:space="preserve"> nije isplaćena niti jedna otpremnina. </w:t>
      </w:r>
    </w:p>
    <w:p w:rsidRDefault="00E2056A" w:rsidP="00E2056A" w:rsidR="00E2056A" w:rsidRPr="00E2056A">
      <w:pPr>
        <w:spacing w:lineRule="auto" w:line="276"/>
        <w:jc w:val="both"/>
        <w:rPr>
          <w:sz w:val="24"/>
          <w:szCs w:val="24"/>
        </w:rPr>
      </w:pPr>
    </w:p>
    <w:p w:rsidRDefault="00DE1CC3" w:rsidP="001312FE" w:rsidR="00DE1CC3">
      <w:pPr>
        <w:rPr>
          <w:sz w:val="20"/>
        </w:rPr>
      </w:pPr>
    </w:p>
    <w:p w:rsidRDefault="009A5199" w:rsidP="00991986" w:rsidR="009A5199">
      <w:pPr>
        <w:rPr>
          <w:sz w:val="18"/>
          <w:szCs w:val="18"/>
        </w:rPr>
      </w:pPr>
    </w:p>
    <w:p w:rsidRDefault="009A5199" w:rsidP="00991986" w:rsidR="009A5199">
      <w:pPr>
        <w:rPr>
          <w:noProof/>
          <w:lang w:bidi="ar-SA" w:eastAsia="en-US" w:val="en-US"/>
        </w:rPr>
      </w:pPr>
    </w:p>
    <w:p w:rsidRDefault="00E2056A" w:rsidP="00991986" w:rsidR="00E2056A">
      <w:pPr>
        <w:rPr>
          <w:noProof/>
          <w:lang w:bidi="ar-SA" w:eastAsia="en-US" w:val="en-US"/>
        </w:rPr>
      </w:pPr>
    </w:p>
    <w:p w:rsidRDefault="00E2056A" w:rsidP="00991986" w:rsidR="00E2056A">
      <w:pPr>
        <w:rPr>
          <w:noProof/>
          <w:lang w:bidi="ar-SA" w:eastAsia="en-US" w:val="en-US"/>
        </w:rPr>
      </w:pPr>
    </w:p>
    <w:p w:rsidRDefault="00E2056A" w:rsidP="00991986" w:rsidR="00E2056A">
      <w:pPr>
        <w:rPr>
          <w:noProof/>
          <w:lang w:bidi="ar-SA" w:eastAsia="en-US" w:val="en-US"/>
        </w:rPr>
      </w:pPr>
    </w:p>
    <w:p w:rsidRDefault="00E2056A" w:rsidP="00991986" w:rsidR="00E2056A">
      <w:pPr>
        <w:rPr>
          <w:noProof/>
          <w:lang w:bidi="ar-SA" w:eastAsia="en-US" w:val="en-US"/>
        </w:rPr>
      </w:pPr>
    </w:p>
    <w:p w:rsidRDefault="00E2056A" w:rsidP="00991986" w:rsidR="00E2056A">
      <w:pPr>
        <w:rPr>
          <w:noProof/>
          <w:lang w:bidi="ar-SA" w:eastAsia="en-US" w:val="en-US"/>
        </w:rPr>
      </w:pPr>
    </w:p>
    <w:p w:rsidRDefault="00E2056A" w:rsidP="00991986" w:rsidR="00E2056A">
      <w:pPr>
        <w:rPr>
          <w:noProof/>
          <w:lang w:bidi="ar-SA" w:eastAsia="en-US" w:val="en-US"/>
        </w:rPr>
      </w:pPr>
    </w:p>
    <w:p w:rsidRDefault="00E2056A" w:rsidP="00991986" w:rsidR="00E2056A">
      <w:pPr>
        <w:rPr>
          <w:noProof/>
          <w:lang w:bidi="ar-SA" w:eastAsia="en-US" w:val="en-US"/>
        </w:rPr>
      </w:pPr>
    </w:p>
    <w:p w:rsidRDefault="00AF786B" w:rsidP="00991986" w:rsidR="00AF786B">
      <w:pPr>
        <w:rPr>
          <w:noProof/>
          <w:lang w:bidi="ar-SA" w:eastAsia="en-US" w:val="en-US"/>
        </w:rPr>
      </w:pPr>
    </w:p>
    <w:p w:rsidRDefault="00AF786B" w:rsidP="00991986" w:rsidR="00AF786B">
      <w:pPr>
        <w:rPr>
          <w:noProof/>
          <w:lang w:bidi="ar-SA" w:eastAsia="en-US" w:val="en-US"/>
        </w:rPr>
      </w:pPr>
    </w:p>
    <w:p w:rsidRDefault="00E2056A" w:rsidP="00991986" w:rsidR="00E2056A">
      <w:pPr>
        <w:rPr>
          <w:noProof/>
          <w:lang w:bidi="ar-SA" w:eastAsia="en-US" w:val="en-US"/>
        </w:rPr>
      </w:pPr>
      <w:r w:rsidRPr="00E2056A">
        <w:rPr>
          <w:noProof/>
          <w:lang w:bidi="ar-SA"/>
        </w:rPr>
        <w:lastRenderedPageBreak/>
        <w:drawing>
          <wp:inline distR="0" distL="0" distB="0" distT="0">
            <wp:extent cy="3732403" cx="6318250"/>
            <wp:effectExtent b="1905" r="6350" t="0" l="0"/>
            <wp:docPr name="Picture 30" id="30"/>
            <wp:cNvGraphicFramePr>
              <a:graphicFrameLocks noChangeAspect="true"/>
            </wp:cNvGraphicFramePr>
            <a:graphic>
              <a:graphicData uri="http://schemas.openxmlformats.org/drawingml/2006/picture">
                <pic:pic>
                  <pic:nvPicPr>
                    <pic:cNvPr name="Picture 1" id="0"/>
                    <pic:cNvPicPr>
                      <a:picLocks noChangeArrowheads="true" noChangeAspect="true"/>
                    </pic:cNvPicPr>
                  </pic:nvPicPr>
                  <pic:blipFill>
                    <a:blip r:embed="rId27">
                      <a:extLst>
                        <a:ext uri="{28A0092B-C50C-407E-A947-70E740481C1C}">
                          <a14:useLocalDpi xmlns:a14="http://schemas.microsoft.com/office/drawing/2010/main"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val="0"/>
                        </a:ext>
                      </a:extLst>
                    </a:blip>
                    <a:srcRect/>
                    <a:stretch>
                      <a:fillRect/>
                    </a:stretch>
                  </pic:blipFill>
                  <pic:spPr bwMode="auto">
                    <a:xfrm>
                      <a:off y="0" x="0"/>
                      <a:ext cy="3732403" cx="6318250"/>
                    </a:xfrm>
                    <a:prstGeom prst="rect">
                      <a:avLst/>
                    </a:prstGeom>
                    <a:noFill/>
                    <a:ln>
                      <a:noFill/>
                    </a:ln>
                  </pic:spPr>
                </pic:pic>
              </a:graphicData>
            </a:graphic>
          </wp:inline>
        </w:drawing>
      </w:r>
    </w:p>
    <w:p w:rsidRDefault="007A5F1E" w:rsidP="007A5F1E" w:rsidR="00991986" w:rsidRPr="007A5F1E">
      <w:pPr>
        <w:rPr>
          <w:sz w:val="12"/>
          <w:szCs w:val="12"/>
        </w:rPr>
      </w:pPr>
      <w:r>
        <w:rPr>
          <w:sz w:val="12"/>
          <w:szCs w:val="12"/>
        </w:rPr>
        <w:t xml:space="preserve">    </w:t>
      </w:r>
      <w:r w:rsidR="00991986" w:rsidRPr="007A5F1E">
        <w:rPr>
          <w:sz w:val="12"/>
          <w:szCs w:val="12"/>
        </w:rPr>
        <w:t>Prilagodba za travanj 2017. (prvih 10 dana prije aktiviranja izvanredne uprave): 27.865.276,91 kn</w:t>
      </w:r>
      <w:r w:rsidR="00991986" w:rsidRPr="007A5F1E">
        <w:rPr>
          <w:sz w:val="12"/>
          <w:szCs w:val="12"/>
        </w:rPr>
        <w:tab/>
      </w:r>
      <w:r w:rsidR="00991986" w:rsidRPr="007A5F1E">
        <w:rPr>
          <w:sz w:val="12"/>
          <w:szCs w:val="12"/>
        </w:rPr>
        <w:tab/>
      </w:r>
      <w:r w:rsidR="00991986" w:rsidRPr="007A5F1E">
        <w:rPr>
          <w:sz w:val="12"/>
          <w:szCs w:val="12"/>
        </w:rPr>
        <w:tab/>
      </w:r>
      <w:r w:rsidR="00991986" w:rsidRPr="007A5F1E">
        <w:rPr>
          <w:sz w:val="12"/>
          <w:szCs w:val="12"/>
        </w:rPr>
        <w:tab/>
      </w:r>
      <w:r w:rsidR="00991986" w:rsidRPr="007A5F1E">
        <w:rPr>
          <w:sz w:val="12"/>
          <w:szCs w:val="12"/>
        </w:rPr>
        <w:tab/>
      </w:r>
      <w:r w:rsidR="00991986" w:rsidRPr="007A5F1E">
        <w:rPr>
          <w:sz w:val="12"/>
          <w:szCs w:val="12"/>
        </w:rPr>
        <w:tab/>
      </w:r>
      <w:r w:rsidR="00991986" w:rsidRPr="007A5F1E">
        <w:rPr>
          <w:sz w:val="12"/>
          <w:szCs w:val="12"/>
        </w:rPr>
        <w:tab/>
      </w:r>
      <w:r w:rsidR="00991986" w:rsidRPr="007A5F1E">
        <w:rPr>
          <w:sz w:val="12"/>
          <w:szCs w:val="12"/>
        </w:rPr>
        <w:tab/>
      </w:r>
    </w:p>
    <w:p w:rsidRDefault="00C8123F" w:rsidP="00C8123F" w:rsidR="00C8123F" w:rsidRPr="00C8123F">
      <w:pPr>
        <w:rPr>
          <w:b/>
          <w:sz w:val="20"/>
        </w:rPr>
      </w:pPr>
      <w:r w:rsidRPr="00C8123F">
        <w:rPr>
          <w:b/>
          <w:sz w:val="20"/>
        </w:rPr>
        <w:t>Komentari na tablicu troškova poslovanja za društvo Agrokor d.d.:</w:t>
      </w:r>
      <w:r w:rsidRPr="00C8123F">
        <w:rPr>
          <w:b/>
          <w:sz w:val="20"/>
        </w:rPr>
        <w:tab/>
      </w:r>
      <w:r w:rsidRPr="00C8123F">
        <w:rPr>
          <w:b/>
          <w:sz w:val="20"/>
        </w:rPr>
        <w:tab/>
      </w:r>
      <w:r w:rsidRPr="00C8123F">
        <w:rPr>
          <w:b/>
          <w:sz w:val="20"/>
        </w:rPr>
        <w:tab/>
      </w:r>
      <w:r w:rsidRPr="00C8123F">
        <w:rPr>
          <w:b/>
          <w:sz w:val="20"/>
        </w:rPr>
        <w:tab/>
      </w:r>
      <w:r w:rsidRPr="00C8123F">
        <w:rPr>
          <w:b/>
          <w:sz w:val="20"/>
        </w:rPr>
        <w:tab/>
      </w:r>
      <w:r w:rsidRPr="00C8123F">
        <w:rPr>
          <w:b/>
          <w:sz w:val="20"/>
        </w:rPr>
        <w:tab/>
      </w:r>
      <w:r w:rsidRPr="00C8123F">
        <w:rPr>
          <w:b/>
          <w:sz w:val="20"/>
        </w:rPr>
        <w:tab/>
      </w:r>
      <w:r w:rsidRPr="00C8123F">
        <w:rPr>
          <w:b/>
          <w:sz w:val="20"/>
        </w:rPr>
        <w:tab/>
      </w:r>
    </w:p>
    <w:p w:rsidRDefault="004C3426" w:rsidP="004C3426" w:rsidR="00C8123F" w:rsidRPr="004C3426">
      <w:pPr>
        <w:jc w:val="both"/>
        <w:rPr>
          <w:sz w:val="20"/>
        </w:rPr>
      </w:pPr>
      <w:r>
        <w:rPr>
          <w:sz w:val="20"/>
        </w:rPr>
        <w:t>1.</w:t>
      </w:r>
      <w:r w:rsidR="00C8123F" w:rsidRPr="004C3426">
        <w:rPr>
          <w:sz w:val="20"/>
        </w:rPr>
        <w:t xml:space="preserve">Ukupni operativni troškovi (troškovi poslovanja) za društvo Agrokor d.d., </w:t>
      </w:r>
      <w:r w:rsidR="0091148C" w:rsidRPr="004C3426">
        <w:rPr>
          <w:sz w:val="20"/>
        </w:rPr>
        <w:t>za vrijeme trajanja izvanredne u</w:t>
      </w:r>
      <w:r w:rsidR="00C8123F" w:rsidRPr="004C3426">
        <w:rPr>
          <w:sz w:val="20"/>
        </w:rPr>
        <w:t>prave, (ali iskazani bez prilagodbi ili odbijanja troškova za razdoblje od 1.4.2017. do 10.4.2017.) iznose (ovo je brojka iz SAP-a koja uključ</w:t>
      </w:r>
      <w:r w:rsidR="00525760" w:rsidRPr="004C3426">
        <w:rPr>
          <w:sz w:val="20"/>
        </w:rPr>
        <w:t>u</w:t>
      </w:r>
      <w:r w:rsidR="00C8123F" w:rsidRPr="004C3426">
        <w:rPr>
          <w:sz w:val="20"/>
        </w:rPr>
        <w:t>je cijeli travanj 2017):</w:t>
      </w:r>
      <w:r w:rsidR="00171F13" w:rsidRPr="004C3426">
        <w:rPr>
          <w:sz w:val="20"/>
        </w:rPr>
        <w:t xml:space="preserve"> </w:t>
      </w:r>
      <w:r w:rsidR="00C8123F" w:rsidRPr="004C3426">
        <w:rPr>
          <w:sz w:val="20"/>
        </w:rPr>
        <w:t>1.</w:t>
      </w:r>
      <w:r w:rsidR="00525760" w:rsidRPr="004C3426">
        <w:rPr>
          <w:sz w:val="20"/>
        </w:rPr>
        <w:t>393</w:t>
      </w:r>
      <w:r w:rsidR="00C8123F" w:rsidRPr="004C3426">
        <w:rPr>
          <w:sz w:val="20"/>
        </w:rPr>
        <w:t>.</w:t>
      </w:r>
      <w:r w:rsidR="00525760" w:rsidRPr="004C3426">
        <w:rPr>
          <w:sz w:val="20"/>
        </w:rPr>
        <w:t>066</w:t>
      </w:r>
      <w:r w:rsidR="00C8123F" w:rsidRPr="004C3426">
        <w:rPr>
          <w:sz w:val="20"/>
        </w:rPr>
        <w:t>.</w:t>
      </w:r>
      <w:r w:rsidR="00525760" w:rsidRPr="004C3426">
        <w:rPr>
          <w:sz w:val="20"/>
        </w:rPr>
        <w:t>251</w:t>
      </w:r>
      <w:r w:rsidR="00C8123F" w:rsidRPr="004C3426">
        <w:rPr>
          <w:sz w:val="20"/>
        </w:rPr>
        <w:t>,</w:t>
      </w:r>
      <w:r w:rsidR="00525760" w:rsidRPr="004C3426">
        <w:rPr>
          <w:sz w:val="20"/>
        </w:rPr>
        <w:t>82 kuna.</w:t>
      </w:r>
    </w:p>
    <w:p w:rsidRDefault="004C3426" w:rsidP="004C3426" w:rsidR="004C3426" w:rsidRPr="004C3426">
      <w:pPr>
        <w:ind w:left="360"/>
        <w:jc w:val="both"/>
        <w:rPr>
          <w:sz w:val="20"/>
        </w:rPr>
      </w:pPr>
    </w:p>
    <w:p w:rsidRDefault="00C8123F" w:rsidP="00C8123F" w:rsidR="00525760">
      <w:pPr>
        <w:jc w:val="both"/>
        <w:rPr>
          <w:sz w:val="20"/>
        </w:rPr>
      </w:pPr>
      <w:r>
        <w:rPr>
          <w:sz w:val="20"/>
        </w:rPr>
        <w:t xml:space="preserve">2. </w:t>
      </w:r>
      <w:r w:rsidRPr="00C8123F">
        <w:rPr>
          <w:sz w:val="20"/>
        </w:rPr>
        <w:t>Ukupan iskazani iznos troškova poslovanja u tabeli iznad najbolje predstavlja operativne troškove društva Agrokor d.d. od same aktivacije postupka Izvanredne uprave (ukupan iznos umanjen za troš</w:t>
      </w:r>
      <w:r>
        <w:rPr>
          <w:sz w:val="20"/>
        </w:rPr>
        <w:t xml:space="preserve">kove prvih deset dana travnja). </w:t>
      </w:r>
      <w:r w:rsidRPr="00C8123F">
        <w:rPr>
          <w:sz w:val="20"/>
        </w:rPr>
        <w:t>Iznos te prilagodbe</w:t>
      </w:r>
      <w:r w:rsidR="00525760">
        <w:rPr>
          <w:sz w:val="20"/>
        </w:rPr>
        <w:t xml:space="preserve"> je</w:t>
      </w:r>
      <w:r w:rsidRPr="00C8123F">
        <w:rPr>
          <w:sz w:val="20"/>
        </w:rPr>
        <w:t>: 27.865.276,91 k</w:t>
      </w:r>
      <w:r w:rsidR="00525760">
        <w:rPr>
          <w:sz w:val="20"/>
        </w:rPr>
        <w:t>u</w:t>
      </w:r>
      <w:r w:rsidRPr="00C8123F">
        <w:rPr>
          <w:sz w:val="20"/>
        </w:rPr>
        <w:t>n</w:t>
      </w:r>
      <w:r w:rsidR="00525760">
        <w:rPr>
          <w:sz w:val="20"/>
        </w:rPr>
        <w:t>a</w:t>
      </w:r>
      <w:r w:rsidRPr="00C8123F">
        <w:rPr>
          <w:sz w:val="20"/>
        </w:rPr>
        <w:t xml:space="preserve"> odnosi se na tih prvih 10 dana travnja (operativne troškove iz </w:t>
      </w:r>
      <w:r>
        <w:rPr>
          <w:sz w:val="20"/>
        </w:rPr>
        <w:t xml:space="preserve"> r</w:t>
      </w:r>
      <w:r w:rsidRPr="00C8123F">
        <w:rPr>
          <w:sz w:val="20"/>
        </w:rPr>
        <w:t xml:space="preserve">azdoblja od 1. travnja do 10. travnja </w:t>
      </w:r>
      <w:r>
        <w:rPr>
          <w:sz w:val="20"/>
        </w:rPr>
        <w:t>2017. godine)</w:t>
      </w:r>
      <w:r w:rsidR="0091148C">
        <w:rPr>
          <w:sz w:val="20"/>
        </w:rPr>
        <w:t>.</w:t>
      </w:r>
    </w:p>
    <w:p w:rsidRDefault="004C3426" w:rsidP="00C8123F" w:rsidR="004C3426">
      <w:pPr>
        <w:jc w:val="both"/>
        <w:rPr>
          <w:sz w:val="20"/>
        </w:rPr>
      </w:pPr>
    </w:p>
    <w:p w:rsidRDefault="00171F13" w:rsidP="00C8123F" w:rsidR="004C3426">
      <w:pPr>
        <w:jc w:val="both"/>
        <w:rPr>
          <w:sz w:val="20"/>
        </w:rPr>
      </w:pPr>
      <w:r>
        <w:rPr>
          <w:sz w:val="20"/>
        </w:rPr>
        <w:t>3</w:t>
      </w:r>
      <w:r w:rsidR="00C8123F">
        <w:rPr>
          <w:sz w:val="20"/>
        </w:rPr>
        <w:t xml:space="preserve">. </w:t>
      </w:r>
      <w:r w:rsidR="00C8123F" w:rsidRPr="00C8123F">
        <w:rPr>
          <w:sz w:val="20"/>
        </w:rPr>
        <w:t>*Troškovi savjetnika prilagođeni su na način da iskazuju udio njihovih troškova u odnosu na re</w:t>
      </w:r>
      <w:r>
        <w:rPr>
          <w:sz w:val="20"/>
        </w:rPr>
        <w:t>žim PDV-a u kojem se nalazi Agro</w:t>
      </w:r>
      <w:r w:rsidR="00C8123F" w:rsidRPr="00C8123F">
        <w:rPr>
          <w:sz w:val="20"/>
        </w:rPr>
        <w:t>kor d.d., to jest, pro-rata sistem. Iskazani iznosi troškova korigirani su za nepriznati iznos PDV-a što je najbolji prikaz operativnih troškova.</w:t>
      </w:r>
      <w:r w:rsidR="00C8123F" w:rsidRPr="00C8123F">
        <w:rPr>
          <w:sz w:val="20"/>
        </w:rPr>
        <w:tab/>
      </w:r>
    </w:p>
    <w:p w:rsidRDefault="00C8123F" w:rsidP="00C8123F" w:rsidR="00C8123F" w:rsidRPr="00C8123F">
      <w:pPr>
        <w:jc w:val="both"/>
        <w:rPr>
          <w:sz w:val="20"/>
        </w:rPr>
      </w:pPr>
      <w:r w:rsidRPr="00C8123F">
        <w:rPr>
          <w:sz w:val="20"/>
        </w:rPr>
        <w:tab/>
      </w:r>
      <w:r w:rsidRPr="00C8123F">
        <w:rPr>
          <w:sz w:val="20"/>
        </w:rPr>
        <w:tab/>
      </w:r>
      <w:r w:rsidRPr="00C8123F">
        <w:rPr>
          <w:sz w:val="20"/>
        </w:rPr>
        <w:tab/>
      </w:r>
      <w:r w:rsidRPr="00C8123F">
        <w:rPr>
          <w:sz w:val="20"/>
        </w:rPr>
        <w:tab/>
      </w:r>
      <w:r w:rsidRPr="00C8123F">
        <w:rPr>
          <w:sz w:val="20"/>
        </w:rPr>
        <w:tab/>
      </w:r>
      <w:r w:rsidRPr="00C8123F">
        <w:rPr>
          <w:sz w:val="20"/>
        </w:rPr>
        <w:tab/>
      </w:r>
      <w:r w:rsidRPr="00C8123F">
        <w:rPr>
          <w:sz w:val="20"/>
        </w:rPr>
        <w:tab/>
      </w:r>
    </w:p>
    <w:p w:rsidRDefault="00171F13" w:rsidP="00C8123F" w:rsidR="00C8123F">
      <w:pPr>
        <w:jc w:val="both"/>
        <w:rPr>
          <w:sz w:val="20"/>
        </w:rPr>
      </w:pPr>
      <w:r>
        <w:rPr>
          <w:sz w:val="20"/>
        </w:rPr>
        <w:t>4</w:t>
      </w:r>
      <w:r w:rsidR="00C8123F">
        <w:rPr>
          <w:sz w:val="20"/>
        </w:rPr>
        <w:t xml:space="preserve">. </w:t>
      </w:r>
      <w:r w:rsidR="00C8123F" w:rsidRPr="00C8123F">
        <w:rPr>
          <w:sz w:val="20"/>
        </w:rPr>
        <w:t>*Troškovi savjetnika od svibnja nadalje uključuju nove konzultante koji su angažirani za završnu fazu procesa. Novi konzultanti uključuju McKinsey (za restrukturiranje), PJT&amp;FTI (za financije) i AKIN Gump (pravni savjetnici)</w:t>
      </w:r>
      <w:r w:rsidR="00525760">
        <w:rPr>
          <w:sz w:val="20"/>
        </w:rPr>
        <w:t>.</w:t>
      </w:r>
    </w:p>
    <w:p w:rsidRDefault="004C3426" w:rsidP="00C8123F" w:rsidR="004C3426" w:rsidRPr="00C8123F">
      <w:pPr>
        <w:jc w:val="both"/>
        <w:rPr>
          <w:sz w:val="20"/>
        </w:rPr>
      </w:pPr>
    </w:p>
    <w:p w:rsidRDefault="00171F13" w:rsidP="00C8123F" w:rsidR="0074289A">
      <w:pPr>
        <w:jc w:val="both"/>
        <w:rPr>
          <w:sz w:val="20"/>
        </w:rPr>
      </w:pPr>
      <w:r w:rsidRPr="000617B4">
        <w:rPr>
          <w:sz w:val="20"/>
        </w:rPr>
        <w:t>5</w:t>
      </w:r>
      <w:r w:rsidR="00C8123F" w:rsidRPr="000617B4">
        <w:rPr>
          <w:sz w:val="20"/>
        </w:rPr>
        <w:t>.**Ostali troškovi uključuju sve ostale troškove poslovanja, to jest druga knjiženja dobavljača iz SAP-a, koj</w:t>
      </w:r>
      <w:r w:rsidR="00525760">
        <w:rPr>
          <w:sz w:val="20"/>
        </w:rPr>
        <w:t>a</w:t>
      </w:r>
      <w:r w:rsidR="00C8123F" w:rsidRPr="000617B4">
        <w:rPr>
          <w:sz w:val="20"/>
        </w:rPr>
        <w:t xml:space="preserve"> nisu zasebn</w:t>
      </w:r>
      <w:r w:rsidRPr="000617B4">
        <w:rPr>
          <w:sz w:val="20"/>
        </w:rPr>
        <w:t>o iskazan</w:t>
      </w:r>
      <w:r w:rsidR="00525760">
        <w:rPr>
          <w:sz w:val="20"/>
        </w:rPr>
        <w:t>a</w:t>
      </w:r>
      <w:r w:rsidRPr="000617B4">
        <w:rPr>
          <w:sz w:val="20"/>
        </w:rPr>
        <w:t xml:space="preserve"> kao posebna kategorij</w:t>
      </w:r>
      <w:r w:rsidR="00C8123F" w:rsidRPr="000617B4">
        <w:rPr>
          <w:sz w:val="20"/>
        </w:rPr>
        <w:t>a u tablici troškova poslovanja.</w:t>
      </w:r>
      <w:r w:rsidR="00525760">
        <w:rPr>
          <w:sz w:val="20"/>
        </w:rPr>
        <w:t xml:space="preserve"> Iznos može biti i negativan u slučaju odobrenja ili tečaja, ovisno o periodu.</w:t>
      </w:r>
    </w:p>
    <w:p w:rsidRDefault="004C3426" w:rsidP="00C8123F" w:rsidR="004C3426">
      <w:pPr>
        <w:jc w:val="both"/>
        <w:rPr>
          <w:sz w:val="20"/>
        </w:rPr>
      </w:pPr>
    </w:p>
    <w:p w:rsidRDefault="0074289A" w:rsidP="00C8123F" w:rsidR="000617B4">
      <w:pPr>
        <w:jc w:val="both"/>
        <w:rPr>
          <w:sz w:val="20"/>
        </w:rPr>
      </w:pPr>
      <w:r>
        <w:rPr>
          <w:sz w:val="20"/>
        </w:rPr>
        <w:t>6.***Dakle, uključeni su troškovi ostalih dobavljača koji nisu navedeni u troškovima savjetnika, to jest, uključeni su dobavljači nakon 10.04. 2017. godine koji se ne navode pod osnovne savjetničke naknade (troškove savjetnika).</w:t>
      </w:r>
      <w:r w:rsidR="00C8123F" w:rsidRPr="000617B4">
        <w:rPr>
          <w:sz w:val="20"/>
        </w:rPr>
        <w:t xml:space="preserve"> </w:t>
      </w:r>
    </w:p>
    <w:p w:rsidRDefault="004C3426" w:rsidP="00C8123F" w:rsidR="004C3426">
      <w:pPr>
        <w:jc w:val="both"/>
        <w:rPr>
          <w:sz w:val="20"/>
        </w:rPr>
      </w:pPr>
    </w:p>
    <w:p w:rsidRDefault="0074289A" w:rsidP="00C8123F" w:rsidR="004C3426">
      <w:pPr>
        <w:jc w:val="both"/>
        <w:rPr>
          <w:sz w:val="20"/>
        </w:rPr>
      </w:pPr>
      <w:r>
        <w:rPr>
          <w:sz w:val="20"/>
        </w:rPr>
        <w:t xml:space="preserve">7. </w:t>
      </w:r>
      <w:r w:rsidR="00C8123F" w:rsidRPr="00C8123F">
        <w:rPr>
          <w:sz w:val="20"/>
        </w:rPr>
        <w:t xml:space="preserve">Zbog promjenjive prirode knjiženja, moguće je da se operativni troškovi za određeni mjesec knjiže s vremenskim odmakom ili da su neki troškovi stornirani. Agrokor d.d. prikazuje stvarne operativne troškove u trenu izrade ovog izvješća. </w:t>
      </w:r>
      <w:r w:rsidR="00C8123F" w:rsidRPr="00C8123F">
        <w:rPr>
          <w:sz w:val="20"/>
        </w:rPr>
        <w:tab/>
      </w:r>
    </w:p>
    <w:p w:rsidRDefault="00C8123F" w:rsidP="00C8123F" w:rsidR="00C8123F" w:rsidRPr="00C8123F">
      <w:pPr>
        <w:jc w:val="both"/>
        <w:rPr>
          <w:sz w:val="20"/>
        </w:rPr>
      </w:pPr>
      <w:r w:rsidRPr="00C8123F">
        <w:rPr>
          <w:sz w:val="20"/>
        </w:rPr>
        <w:tab/>
      </w:r>
      <w:r w:rsidRPr="00C8123F">
        <w:rPr>
          <w:sz w:val="20"/>
        </w:rPr>
        <w:tab/>
      </w:r>
      <w:r w:rsidRPr="00C8123F">
        <w:rPr>
          <w:sz w:val="20"/>
        </w:rPr>
        <w:tab/>
      </w:r>
      <w:r w:rsidRPr="00C8123F">
        <w:rPr>
          <w:sz w:val="20"/>
        </w:rPr>
        <w:tab/>
      </w:r>
      <w:r w:rsidRPr="00C8123F">
        <w:rPr>
          <w:sz w:val="20"/>
        </w:rPr>
        <w:tab/>
      </w:r>
      <w:r w:rsidRPr="00C8123F">
        <w:rPr>
          <w:sz w:val="20"/>
        </w:rPr>
        <w:tab/>
      </w:r>
      <w:r w:rsidRPr="00C8123F">
        <w:rPr>
          <w:sz w:val="20"/>
        </w:rPr>
        <w:tab/>
      </w:r>
    </w:p>
    <w:p w:rsidRDefault="0074289A" w:rsidP="00C8123F" w:rsidR="00C8123F">
      <w:pPr>
        <w:jc w:val="both"/>
        <w:rPr>
          <w:sz w:val="20"/>
        </w:rPr>
      </w:pPr>
      <w:r>
        <w:rPr>
          <w:sz w:val="20"/>
        </w:rPr>
        <w:t>8</w:t>
      </w:r>
      <w:r w:rsidR="00C8123F">
        <w:rPr>
          <w:sz w:val="20"/>
        </w:rPr>
        <w:t xml:space="preserve">. </w:t>
      </w:r>
      <w:r w:rsidR="00C8123F" w:rsidRPr="00C8123F">
        <w:rPr>
          <w:sz w:val="20"/>
        </w:rPr>
        <w:t xml:space="preserve">Naknadna knjiženja ili izmjene biti će prilagođene nakon njihove realizacije te mogu utjecati na podatke </w:t>
      </w:r>
      <w:r w:rsidR="00C8123F" w:rsidRPr="00C8123F">
        <w:rPr>
          <w:sz w:val="20"/>
        </w:rPr>
        <w:lastRenderedPageBreak/>
        <w:t>cijelog promatranog razdoblja, to jest, troškovi pojedinih proteklih ra</w:t>
      </w:r>
      <w:r w:rsidR="00C8123F">
        <w:rPr>
          <w:sz w:val="20"/>
        </w:rPr>
        <w:t>zdoblja mogu biti korigirani.</w:t>
      </w:r>
      <w:r w:rsidR="00C8123F">
        <w:rPr>
          <w:sz w:val="20"/>
        </w:rPr>
        <w:tab/>
      </w:r>
      <w:r w:rsidR="00C8123F">
        <w:rPr>
          <w:sz w:val="20"/>
        </w:rPr>
        <w:tab/>
      </w:r>
    </w:p>
    <w:p w:rsidRDefault="0074289A" w:rsidP="00C8123F" w:rsidR="0074289A">
      <w:pPr>
        <w:jc w:val="both"/>
        <w:rPr>
          <w:sz w:val="20"/>
        </w:rPr>
      </w:pPr>
    </w:p>
    <w:p w:rsidRDefault="0074289A" w:rsidP="00C8123F" w:rsidR="0074289A">
      <w:pPr>
        <w:jc w:val="both"/>
        <w:rPr>
          <w:sz w:val="20"/>
        </w:rPr>
      </w:pPr>
      <w:r>
        <w:rPr>
          <w:sz w:val="20"/>
        </w:rPr>
        <w:t>9</w:t>
      </w:r>
      <w:r w:rsidR="00C8123F">
        <w:rPr>
          <w:sz w:val="20"/>
        </w:rPr>
        <w:t xml:space="preserve">. </w:t>
      </w:r>
      <w:r w:rsidR="00C8123F" w:rsidRPr="00C8123F">
        <w:rPr>
          <w:sz w:val="20"/>
        </w:rPr>
        <w:t>Ovaj izvještaj o operativnim troškovima izrađuje se kontinuirano na razne datume u mjesecu tako da tečaj može varirati za promatrani period. Zbog lakše analize, model analize troškova povezan s ovim izvještajem koristi tečaj 7,45 HRK/EUR.</w:t>
      </w:r>
    </w:p>
    <w:p w:rsidRDefault="00C8123F" w:rsidP="00C8123F" w:rsidR="00C8123F" w:rsidRPr="00C8123F">
      <w:pPr>
        <w:jc w:val="both"/>
        <w:rPr>
          <w:sz w:val="20"/>
        </w:rPr>
      </w:pPr>
      <w:r w:rsidRPr="00C8123F">
        <w:rPr>
          <w:sz w:val="20"/>
        </w:rPr>
        <w:tab/>
      </w:r>
      <w:r w:rsidRPr="00C8123F">
        <w:rPr>
          <w:sz w:val="20"/>
        </w:rPr>
        <w:tab/>
      </w:r>
      <w:r w:rsidRPr="00C8123F">
        <w:rPr>
          <w:sz w:val="20"/>
        </w:rPr>
        <w:tab/>
      </w:r>
      <w:r w:rsidRPr="00C8123F">
        <w:rPr>
          <w:sz w:val="20"/>
        </w:rPr>
        <w:tab/>
      </w:r>
      <w:r w:rsidRPr="00C8123F">
        <w:rPr>
          <w:sz w:val="20"/>
        </w:rPr>
        <w:tab/>
      </w:r>
      <w:r w:rsidRPr="00C8123F">
        <w:rPr>
          <w:sz w:val="20"/>
        </w:rPr>
        <w:tab/>
      </w:r>
      <w:r w:rsidRPr="00C8123F">
        <w:rPr>
          <w:sz w:val="20"/>
        </w:rPr>
        <w:tab/>
      </w:r>
      <w:r w:rsidRPr="00C8123F">
        <w:rPr>
          <w:sz w:val="20"/>
        </w:rPr>
        <w:tab/>
      </w:r>
    </w:p>
    <w:p w:rsidRDefault="0074289A" w:rsidP="00C8123F" w:rsidR="0074289A">
      <w:pPr>
        <w:jc w:val="both"/>
        <w:rPr>
          <w:sz w:val="20"/>
        </w:rPr>
      </w:pPr>
      <w:r>
        <w:rPr>
          <w:sz w:val="20"/>
        </w:rPr>
        <w:t>10</w:t>
      </w:r>
      <w:r w:rsidR="00C8123F" w:rsidRPr="000617B4">
        <w:rPr>
          <w:sz w:val="20"/>
        </w:rPr>
        <w:t xml:space="preserve">. ***Podaci za Revizorske i porezne usluge su </w:t>
      </w:r>
      <w:r>
        <w:rPr>
          <w:sz w:val="20"/>
        </w:rPr>
        <w:t>revidirani za cijelo razdoblje i</w:t>
      </w:r>
      <w:r w:rsidR="00C8123F" w:rsidRPr="000617B4">
        <w:rPr>
          <w:sz w:val="20"/>
        </w:rPr>
        <w:t xml:space="preserve">zvanredne uprave s obzirom da su greškom uključivali i dio troškova koji nisu tamo pripadali, koji su sada </w:t>
      </w:r>
      <w:r w:rsidR="00265988" w:rsidRPr="000617B4">
        <w:rPr>
          <w:sz w:val="20"/>
        </w:rPr>
        <w:t>deklasificirani</w:t>
      </w:r>
      <w:r w:rsidR="00C8123F" w:rsidRPr="000617B4">
        <w:rPr>
          <w:sz w:val="20"/>
        </w:rPr>
        <w:t xml:space="preserve"> te kategorija "Revizorske i porezne usluge" sada sadrži samo troškove vezane uz navedeno. Sukladno iznad navedenom, predmetna kategorija sada najbolje prikazuje revizorske i porezne usluge za cijelo</w:t>
      </w:r>
      <w:r>
        <w:rPr>
          <w:sz w:val="20"/>
        </w:rPr>
        <w:t xml:space="preserve"> razdoblje izvanredne u</w:t>
      </w:r>
      <w:r w:rsidR="00171F13" w:rsidRPr="000617B4">
        <w:rPr>
          <w:sz w:val="20"/>
        </w:rPr>
        <w:t>prave.</w:t>
      </w:r>
      <w:r w:rsidR="00171F13">
        <w:rPr>
          <w:sz w:val="20"/>
        </w:rPr>
        <w:t xml:space="preserve"> </w:t>
      </w:r>
    </w:p>
    <w:p w:rsidRDefault="0074289A" w:rsidP="00C8123F" w:rsidR="0074289A">
      <w:pPr>
        <w:jc w:val="both"/>
        <w:rPr>
          <w:sz w:val="20"/>
        </w:rPr>
      </w:pPr>
    </w:p>
    <w:p w:rsidRDefault="0074289A" w:rsidP="00C8123F" w:rsidR="0074289A">
      <w:pPr>
        <w:jc w:val="both"/>
        <w:rPr>
          <w:sz w:val="20"/>
        </w:rPr>
      </w:pPr>
      <w:r>
        <w:rPr>
          <w:sz w:val="20"/>
        </w:rPr>
        <w:t>11.</w:t>
      </w:r>
      <w:r w:rsidR="00C8123F" w:rsidRPr="00C8123F">
        <w:rPr>
          <w:sz w:val="20"/>
        </w:rPr>
        <w:t>Trošak financiranja za srpanj 2018. godine uključuje ukupno 165,4 milijuna kuna troškova povezanih s novim financiranjem.</w:t>
      </w:r>
      <w:r w:rsidR="00C8123F" w:rsidRPr="00C8123F">
        <w:rPr>
          <w:sz w:val="20"/>
        </w:rPr>
        <w:tab/>
      </w:r>
    </w:p>
    <w:p w:rsidRDefault="0074289A" w:rsidP="00C8123F" w:rsidR="0074289A">
      <w:pPr>
        <w:jc w:val="both"/>
        <w:rPr>
          <w:sz w:val="20"/>
        </w:rPr>
      </w:pPr>
    </w:p>
    <w:p w:rsidRDefault="0074289A" w:rsidP="0074289A" w:rsidR="0074289A" w:rsidRPr="0074289A">
      <w:pPr>
        <w:jc w:val="both"/>
        <w:rPr>
          <w:sz w:val="20"/>
        </w:rPr>
      </w:pPr>
      <w:r>
        <w:rPr>
          <w:sz w:val="20"/>
        </w:rPr>
        <w:t xml:space="preserve">12. </w:t>
      </w:r>
      <w:r w:rsidRPr="0074289A">
        <w:rPr>
          <w:sz w:val="20"/>
        </w:rPr>
        <w:t>Revid</w:t>
      </w:r>
      <w:r w:rsidR="00AF786B">
        <w:rPr>
          <w:sz w:val="20"/>
        </w:rPr>
        <w:t>i</w:t>
      </w:r>
      <w:r w:rsidRPr="0074289A">
        <w:rPr>
          <w:sz w:val="20"/>
        </w:rPr>
        <w:t>ran je trošak managera D&amp;0 u rujnu 2018</w:t>
      </w:r>
      <w:r>
        <w:rPr>
          <w:sz w:val="20"/>
        </w:rPr>
        <w:t>. godine</w:t>
      </w:r>
      <w:r w:rsidRPr="0074289A">
        <w:rPr>
          <w:sz w:val="20"/>
        </w:rPr>
        <w:t xml:space="preserve">, to jest, izbačen je prefakturirani trošak kompanijama za osiguranje managera iz operativnih troškova Agrokora d.d. Sukladno tome, trošak je u stvarnosti manji nego je prikazivan zaključno sa </w:t>
      </w:r>
      <w:r>
        <w:rPr>
          <w:sz w:val="20"/>
        </w:rPr>
        <w:t xml:space="preserve">rujnom </w:t>
      </w:r>
      <w:r w:rsidRPr="0074289A">
        <w:rPr>
          <w:sz w:val="20"/>
        </w:rPr>
        <w:t>2018.</w:t>
      </w:r>
      <w:r>
        <w:rPr>
          <w:sz w:val="20"/>
        </w:rPr>
        <w:t>godine.</w:t>
      </w:r>
      <w:r w:rsidRPr="0074289A">
        <w:rPr>
          <w:sz w:val="20"/>
        </w:rPr>
        <w:tab/>
      </w:r>
      <w:r w:rsidRPr="0074289A">
        <w:rPr>
          <w:sz w:val="20"/>
        </w:rPr>
        <w:tab/>
      </w:r>
      <w:r w:rsidRPr="0074289A">
        <w:rPr>
          <w:sz w:val="20"/>
        </w:rPr>
        <w:tab/>
      </w:r>
      <w:r w:rsidRPr="0074289A">
        <w:rPr>
          <w:sz w:val="20"/>
        </w:rPr>
        <w:tab/>
      </w:r>
      <w:r w:rsidRPr="0074289A">
        <w:rPr>
          <w:sz w:val="20"/>
        </w:rPr>
        <w:tab/>
      </w:r>
      <w:r w:rsidRPr="0074289A">
        <w:rPr>
          <w:sz w:val="20"/>
        </w:rPr>
        <w:tab/>
      </w:r>
      <w:r w:rsidRPr="0074289A">
        <w:rPr>
          <w:sz w:val="20"/>
        </w:rPr>
        <w:tab/>
      </w:r>
      <w:r w:rsidRPr="0074289A">
        <w:rPr>
          <w:sz w:val="20"/>
        </w:rPr>
        <w:tab/>
      </w:r>
      <w:r w:rsidRPr="0074289A">
        <w:rPr>
          <w:sz w:val="20"/>
        </w:rPr>
        <w:tab/>
      </w:r>
      <w:r w:rsidRPr="0074289A">
        <w:rPr>
          <w:sz w:val="20"/>
        </w:rPr>
        <w:tab/>
      </w:r>
      <w:r w:rsidRPr="0074289A">
        <w:rPr>
          <w:sz w:val="20"/>
        </w:rPr>
        <w:tab/>
      </w:r>
      <w:r w:rsidRPr="0074289A">
        <w:rPr>
          <w:sz w:val="20"/>
        </w:rPr>
        <w:tab/>
      </w:r>
      <w:r w:rsidRPr="0074289A">
        <w:rPr>
          <w:sz w:val="20"/>
        </w:rPr>
        <w:tab/>
      </w:r>
      <w:r w:rsidRPr="0074289A">
        <w:rPr>
          <w:sz w:val="20"/>
        </w:rPr>
        <w:tab/>
      </w:r>
      <w:r w:rsidRPr="0074289A">
        <w:rPr>
          <w:sz w:val="20"/>
        </w:rPr>
        <w:tab/>
      </w:r>
      <w:r w:rsidRPr="0074289A">
        <w:rPr>
          <w:sz w:val="20"/>
        </w:rPr>
        <w:tab/>
      </w:r>
      <w:r w:rsidRPr="0074289A">
        <w:rPr>
          <w:sz w:val="20"/>
        </w:rPr>
        <w:tab/>
      </w:r>
    </w:p>
    <w:p w:rsidRDefault="0074289A" w:rsidP="0074289A" w:rsidR="0074289A" w:rsidRPr="0074289A">
      <w:pPr>
        <w:jc w:val="both"/>
        <w:rPr>
          <w:sz w:val="20"/>
        </w:rPr>
      </w:pPr>
      <w:r>
        <w:rPr>
          <w:sz w:val="20"/>
        </w:rPr>
        <w:t xml:space="preserve">13. </w:t>
      </w:r>
      <w:r w:rsidRPr="0074289A">
        <w:rPr>
          <w:sz w:val="20"/>
        </w:rPr>
        <w:t>Operativni troškovi listopada uključuju iznose naknada za uspješnost za pojedine dobavljače koji imaju ugovorenu takvu naknadu</w:t>
      </w:r>
      <w:r w:rsidR="00AF786B">
        <w:rPr>
          <w:sz w:val="20"/>
        </w:rPr>
        <w:t>.</w:t>
      </w:r>
      <w:r w:rsidRPr="0074289A">
        <w:rPr>
          <w:sz w:val="20"/>
        </w:rPr>
        <w:tab/>
      </w:r>
      <w:r w:rsidRPr="0074289A">
        <w:rPr>
          <w:sz w:val="20"/>
        </w:rPr>
        <w:tab/>
      </w:r>
      <w:r w:rsidRPr="0074289A">
        <w:rPr>
          <w:sz w:val="20"/>
        </w:rPr>
        <w:tab/>
      </w:r>
      <w:r w:rsidRPr="0074289A">
        <w:rPr>
          <w:sz w:val="20"/>
        </w:rPr>
        <w:tab/>
      </w:r>
      <w:r w:rsidRPr="0074289A">
        <w:rPr>
          <w:sz w:val="20"/>
        </w:rPr>
        <w:tab/>
      </w:r>
      <w:r w:rsidRPr="0074289A">
        <w:rPr>
          <w:sz w:val="20"/>
        </w:rPr>
        <w:tab/>
      </w:r>
      <w:r w:rsidRPr="0074289A">
        <w:rPr>
          <w:sz w:val="20"/>
        </w:rPr>
        <w:tab/>
      </w:r>
      <w:r w:rsidRPr="0074289A">
        <w:rPr>
          <w:sz w:val="20"/>
        </w:rPr>
        <w:tab/>
      </w:r>
      <w:r w:rsidRPr="0074289A">
        <w:rPr>
          <w:sz w:val="20"/>
        </w:rPr>
        <w:tab/>
      </w:r>
      <w:r w:rsidRPr="0074289A">
        <w:rPr>
          <w:sz w:val="20"/>
        </w:rPr>
        <w:tab/>
      </w:r>
      <w:r w:rsidRPr="0074289A">
        <w:rPr>
          <w:sz w:val="20"/>
        </w:rPr>
        <w:tab/>
      </w:r>
      <w:r w:rsidRPr="0074289A">
        <w:rPr>
          <w:sz w:val="20"/>
        </w:rPr>
        <w:tab/>
      </w:r>
      <w:r w:rsidRPr="0074289A">
        <w:rPr>
          <w:sz w:val="20"/>
        </w:rPr>
        <w:tab/>
      </w:r>
      <w:r w:rsidRPr="0074289A">
        <w:rPr>
          <w:sz w:val="20"/>
        </w:rPr>
        <w:tab/>
      </w:r>
      <w:r w:rsidRPr="0074289A">
        <w:rPr>
          <w:sz w:val="20"/>
        </w:rPr>
        <w:tab/>
      </w:r>
      <w:r w:rsidRPr="0074289A">
        <w:rPr>
          <w:sz w:val="20"/>
        </w:rPr>
        <w:tab/>
      </w:r>
      <w:r w:rsidRPr="0074289A">
        <w:rPr>
          <w:sz w:val="20"/>
        </w:rPr>
        <w:tab/>
      </w:r>
      <w:r w:rsidRPr="0074289A">
        <w:rPr>
          <w:sz w:val="20"/>
        </w:rPr>
        <w:tab/>
      </w:r>
      <w:r w:rsidRPr="0074289A">
        <w:rPr>
          <w:sz w:val="20"/>
        </w:rPr>
        <w:tab/>
      </w:r>
      <w:r w:rsidRPr="0074289A">
        <w:rPr>
          <w:sz w:val="20"/>
        </w:rPr>
        <w:tab/>
      </w:r>
      <w:r w:rsidRPr="0074289A">
        <w:rPr>
          <w:sz w:val="20"/>
        </w:rPr>
        <w:tab/>
      </w:r>
      <w:r w:rsidRPr="0074289A">
        <w:rPr>
          <w:sz w:val="20"/>
        </w:rPr>
        <w:tab/>
      </w:r>
      <w:r w:rsidRPr="0074289A">
        <w:rPr>
          <w:sz w:val="20"/>
        </w:rPr>
        <w:tab/>
      </w:r>
    </w:p>
    <w:p w:rsidRDefault="0074289A" w:rsidP="0074289A" w:rsidR="0074289A" w:rsidRPr="0074289A">
      <w:pPr>
        <w:jc w:val="both"/>
        <w:rPr>
          <w:sz w:val="20"/>
        </w:rPr>
      </w:pPr>
      <w:r>
        <w:rPr>
          <w:sz w:val="20"/>
        </w:rPr>
        <w:t xml:space="preserve">14. </w:t>
      </w:r>
      <w:r w:rsidRPr="0074289A">
        <w:rPr>
          <w:sz w:val="20"/>
        </w:rPr>
        <w:t>Ope</w:t>
      </w:r>
      <w:r>
        <w:rPr>
          <w:sz w:val="20"/>
        </w:rPr>
        <w:t>rativni troškovi Agrokora d.d. i</w:t>
      </w:r>
      <w:r w:rsidRPr="0074289A">
        <w:rPr>
          <w:sz w:val="20"/>
        </w:rPr>
        <w:t>zrađuju se sukladno troškovima na dan pripreme izvještaja. Sva naknadna knjiženja mogu izm</w:t>
      </w:r>
      <w:r>
        <w:rPr>
          <w:sz w:val="20"/>
        </w:rPr>
        <w:t>i</w:t>
      </w:r>
      <w:r w:rsidRPr="0074289A">
        <w:rPr>
          <w:sz w:val="20"/>
        </w:rPr>
        <w:t>jeniti stanje po pojedinoj grupi troška. Računovodstvo vodi brigu da</w:t>
      </w:r>
      <w:r>
        <w:rPr>
          <w:sz w:val="20"/>
        </w:rPr>
        <w:t xml:space="preserve"> je</w:t>
      </w:r>
      <w:r w:rsidRPr="0074289A">
        <w:rPr>
          <w:sz w:val="20"/>
        </w:rPr>
        <w:t xml:space="preserve"> iskazan</w:t>
      </w:r>
      <w:r>
        <w:rPr>
          <w:sz w:val="20"/>
        </w:rPr>
        <w:t>i</w:t>
      </w:r>
      <w:r w:rsidRPr="0074289A">
        <w:rPr>
          <w:sz w:val="20"/>
        </w:rPr>
        <w:t xml:space="preserve"> ukupni operativni trošak razd</w:t>
      </w:r>
      <w:r>
        <w:rPr>
          <w:sz w:val="20"/>
        </w:rPr>
        <w:t>i</w:t>
      </w:r>
      <w:r w:rsidRPr="0074289A">
        <w:rPr>
          <w:sz w:val="20"/>
        </w:rPr>
        <w:t>jeljen na zadane kategorije raspodj</w:t>
      </w:r>
      <w:r>
        <w:rPr>
          <w:sz w:val="20"/>
        </w:rPr>
        <w:t>e</w:t>
      </w:r>
      <w:r w:rsidRPr="0074289A">
        <w:rPr>
          <w:sz w:val="20"/>
        </w:rPr>
        <w:t>le troška.</w:t>
      </w:r>
      <w:r w:rsidRPr="0074289A">
        <w:rPr>
          <w:sz w:val="20"/>
        </w:rPr>
        <w:tab/>
      </w:r>
      <w:r w:rsidRPr="0074289A">
        <w:rPr>
          <w:sz w:val="20"/>
        </w:rPr>
        <w:tab/>
      </w:r>
      <w:r w:rsidRPr="0074289A">
        <w:rPr>
          <w:sz w:val="20"/>
        </w:rPr>
        <w:tab/>
      </w:r>
      <w:r w:rsidRPr="0074289A">
        <w:rPr>
          <w:sz w:val="20"/>
        </w:rPr>
        <w:tab/>
      </w:r>
      <w:r w:rsidRPr="0074289A">
        <w:rPr>
          <w:sz w:val="20"/>
        </w:rPr>
        <w:tab/>
      </w:r>
      <w:r w:rsidRPr="0074289A">
        <w:rPr>
          <w:sz w:val="20"/>
        </w:rPr>
        <w:tab/>
      </w:r>
      <w:r w:rsidRPr="0074289A">
        <w:rPr>
          <w:sz w:val="20"/>
        </w:rPr>
        <w:tab/>
      </w:r>
      <w:r w:rsidRPr="0074289A">
        <w:rPr>
          <w:sz w:val="20"/>
        </w:rPr>
        <w:tab/>
      </w:r>
      <w:r w:rsidRPr="0074289A">
        <w:rPr>
          <w:sz w:val="20"/>
        </w:rPr>
        <w:tab/>
      </w:r>
      <w:r w:rsidRPr="0074289A">
        <w:rPr>
          <w:sz w:val="20"/>
        </w:rPr>
        <w:tab/>
      </w:r>
      <w:r w:rsidRPr="0074289A">
        <w:rPr>
          <w:sz w:val="20"/>
        </w:rPr>
        <w:tab/>
      </w:r>
      <w:r w:rsidRPr="0074289A">
        <w:rPr>
          <w:sz w:val="20"/>
        </w:rPr>
        <w:tab/>
      </w:r>
      <w:r w:rsidRPr="0074289A">
        <w:rPr>
          <w:sz w:val="20"/>
        </w:rPr>
        <w:tab/>
      </w:r>
      <w:r w:rsidRPr="0074289A">
        <w:rPr>
          <w:sz w:val="20"/>
        </w:rPr>
        <w:tab/>
      </w:r>
      <w:r w:rsidRPr="0074289A">
        <w:rPr>
          <w:sz w:val="20"/>
        </w:rPr>
        <w:tab/>
      </w:r>
      <w:r w:rsidRPr="0074289A">
        <w:rPr>
          <w:sz w:val="20"/>
        </w:rPr>
        <w:tab/>
      </w:r>
      <w:r w:rsidRPr="0074289A">
        <w:rPr>
          <w:sz w:val="20"/>
        </w:rPr>
        <w:tab/>
      </w:r>
      <w:r w:rsidRPr="0074289A">
        <w:rPr>
          <w:sz w:val="20"/>
        </w:rPr>
        <w:tab/>
      </w:r>
    </w:p>
    <w:p w:rsidRDefault="0074289A" w:rsidP="0074289A" w:rsidR="00C8123F" w:rsidRPr="00C8123F">
      <w:pPr>
        <w:jc w:val="both"/>
        <w:rPr>
          <w:sz w:val="20"/>
        </w:rPr>
      </w:pPr>
      <w:r>
        <w:rPr>
          <w:sz w:val="20"/>
        </w:rPr>
        <w:t xml:space="preserve">15. </w:t>
      </w:r>
      <w:r w:rsidRPr="0074289A">
        <w:rPr>
          <w:sz w:val="20"/>
        </w:rPr>
        <w:t>Operativni troškovi ne uključuje konta 45400000 do 45499999 - ispravke vrijednosti (konto otpis ost. fin. imov.) koji za 2018</w:t>
      </w:r>
      <w:r>
        <w:rPr>
          <w:sz w:val="20"/>
        </w:rPr>
        <w:t>. godinu</w:t>
      </w:r>
      <w:r w:rsidRPr="0074289A">
        <w:rPr>
          <w:sz w:val="20"/>
        </w:rPr>
        <w:t xml:space="preserve"> iznosi 84.900.536,93</w:t>
      </w:r>
      <w:r>
        <w:rPr>
          <w:sz w:val="20"/>
        </w:rPr>
        <w:t xml:space="preserve"> kuna</w:t>
      </w:r>
      <w:r w:rsidRPr="0074289A">
        <w:rPr>
          <w:sz w:val="20"/>
        </w:rPr>
        <w:t>, iz čega proizlazi da je konto 40000000 do 49999999 ukupno 991.563.217,56 k</w:t>
      </w:r>
      <w:r>
        <w:rPr>
          <w:sz w:val="20"/>
        </w:rPr>
        <w:t>u</w:t>
      </w:r>
      <w:r w:rsidRPr="0074289A">
        <w:rPr>
          <w:sz w:val="20"/>
        </w:rPr>
        <w:t>n</w:t>
      </w:r>
      <w:r>
        <w:rPr>
          <w:sz w:val="20"/>
        </w:rPr>
        <w:t>a</w:t>
      </w:r>
      <w:r w:rsidRPr="0074289A">
        <w:rPr>
          <w:sz w:val="20"/>
        </w:rPr>
        <w:t xml:space="preserve"> u 2018</w:t>
      </w:r>
      <w:r>
        <w:rPr>
          <w:sz w:val="20"/>
        </w:rPr>
        <w:t>.godini</w:t>
      </w:r>
      <w:r w:rsidRPr="0074289A">
        <w:rPr>
          <w:sz w:val="20"/>
        </w:rPr>
        <w:t>, dok operativni troškovi 2018</w:t>
      </w:r>
      <w:r>
        <w:rPr>
          <w:sz w:val="20"/>
        </w:rPr>
        <w:t>.godine</w:t>
      </w:r>
      <w:r w:rsidRPr="0074289A">
        <w:rPr>
          <w:sz w:val="20"/>
        </w:rPr>
        <w:t xml:space="preserve"> iznose 906.662.680,63 k</w:t>
      </w:r>
      <w:r>
        <w:rPr>
          <w:sz w:val="20"/>
        </w:rPr>
        <w:t>u</w:t>
      </w:r>
      <w:r w:rsidRPr="0074289A">
        <w:rPr>
          <w:sz w:val="20"/>
        </w:rPr>
        <w:t>n</w:t>
      </w:r>
      <w:r>
        <w:rPr>
          <w:sz w:val="20"/>
        </w:rPr>
        <w:t>a</w:t>
      </w:r>
      <w:r w:rsidRPr="0074289A">
        <w:rPr>
          <w:sz w:val="20"/>
        </w:rPr>
        <w:t>.</w:t>
      </w:r>
      <w:r>
        <w:rPr>
          <w:sz w:val="20"/>
        </w:rPr>
        <w:t xml:space="preserve">  </w:t>
      </w:r>
      <w:r w:rsidRPr="0074289A">
        <w:rPr>
          <w:sz w:val="20"/>
        </w:rPr>
        <w:tab/>
      </w:r>
      <w:r w:rsidRPr="0074289A">
        <w:rPr>
          <w:sz w:val="20"/>
        </w:rPr>
        <w:tab/>
      </w:r>
      <w:r w:rsidRPr="0074289A">
        <w:rPr>
          <w:sz w:val="20"/>
        </w:rPr>
        <w:tab/>
      </w:r>
      <w:r w:rsidRPr="0074289A">
        <w:rPr>
          <w:sz w:val="20"/>
        </w:rPr>
        <w:tab/>
      </w:r>
      <w:r w:rsidRPr="0074289A">
        <w:rPr>
          <w:sz w:val="20"/>
        </w:rPr>
        <w:tab/>
      </w:r>
      <w:r w:rsidRPr="0074289A">
        <w:rPr>
          <w:sz w:val="20"/>
        </w:rPr>
        <w:tab/>
      </w:r>
      <w:r w:rsidRPr="0074289A">
        <w:rPr>
          <w:sz w:val="20"/>
        </w:rPr>
        <w:tab/>
      </w:r>
      <w:r w:rsidRPr="0074289A">
        <w:rPr>
          <w:sz w:val="20"/>
        </w:rPr>
        <w:tab/>
      </w:r>
      <w:r w:rsidRPr="0074289A">
        <w:rPr>
          <w:sz w:val="20"/>
        </w:rPr>
        <w:tab/>
      </w:r>
      <w:r w:rsidRPr="0074289A">
        <w:rPr>
          <w:sz w:val="20"/>
        </w:rPr>
        <w:tab/>
      </w:r>
      <w:r w:rsidRPr="0074289A">
        <w:rPr>
          <w:sz w:val="20"/>
        </w:rPr>
        <w:tab/>
      </w:r>
      <w:r w:rsidRPr="0074289A">
        <w:rPr>
          <w:sz w:val="20"/>
        </w:rPr>
        <w:tab/>
      </w:r>
      <w:r w:rsidRPr="0074289A">
        <w:rPr>
          <w:sz w:val="20"/>
        </w:rPr>
        <w:tab/>
      </w:r>
      <w:r>
        <w:rPr>
          <w:sz w:val="20"/>
        </w:rPr>
        <w:t xml:space="preserve">          16. </w:t>
      </w:r>
      <w:r w:rsidRPr="0074289A">
        <w:rPr>
          <w:sz w:val="20"/>
        </w:rPr>
        <w:t>Važno je napomenuti kako se još odvijaju knjiženja za 2018</w:t>
      </w:r>
      <w:r>
        <w:rPr>
          <w:sz w:val="20"/>
        </w:rPr>
        <w:t>.</w:t>
      </w:r>
      <w:r w:rsidR="00E82005">
        <w:rPr>
          <w:sz w:val="20"/>
        </w:rPr>
        <w:t xml:space="preserve"> </w:t>
      </w:r>
      <w:r>
        <w:rPr>
          <w:sz w:val="20"/>
        </w:rPr>
        <w:t>godinu</w:t>
      </w:r>
      <w:r w:rsidRPr="0074289A">
        <w:rPr>
          <w:sz w:val="20"/>
        </w:rPr>
        <w:t>, a navedeni operativni troškovi se odnose na dan pripreme izvještaja. U izvještaju za siječanj 2019</w:t>
      </w:r>
      <w:r>
        <w:rPr>
          <w:sz w:val="20"/>
        </w:rPr>
        <w:t>.</w:t>
      </w:r>
      <w:r w:rsidR="00985C5B">
        <w:rPr>
          <w:sz w:val="20"/>
        </w:rPr>
        <w:t xml:space="preserve"> </w:t>
      </w:r>
      <w:r>
        <w:rPr>
          <w:sz w:val="20"/>
        </w:rPr>
        <w:t>godine</w:t>
      </w:r>
      <w:r w:rsidRPr="0074289A">
        <w:rPr>
          <w:sz w:val="20"/>
        </w:rPr>
        <w:t xml:space="preserve"> </w:t>
      </w:r>
      <w:r>
        <w:rPr>
          <w:sz w:val="20"/>
        </w:rPr>
        <w:t xml:space="preserve"> važno je </w:t>
      </w:r>
      <w:r w:rsidRPr="0074289A">
        <w:rPr>
          <w:sz w:val="20"/>
        </w:rPr>
        <w:t>napomenu</w:t>
      </w:r>
      <w:r>
        <w:rPr>
          <w:sz w:val="20"/>
        </w:rPr>
        <w:t>t</w:t>
      </w:r>
      <w:r w:rsidRPr="0074289A">
        <w:rPr>
          <w:sz w:val="20"/>
        </w:rPr>
        <w:t>i korekcij</w:t>
      </w:r>
      <w:r>
        <w:rPr>
          <w:sz w:val="20"/>
        </w:rPr>
        <w:t>u</w:t>
      </w:r>
      <w:r w:rsidRPr="0074289A">
        <w:rPr>
          <w:sz w:val="20"/>
        </w:rPr>
        <w:t xml:space="preserve"> troškova savjetnika usporedno sa brojkama objavljenim u izvještaju za prosinac 2018</w:t>
      </w:r>
      <w:r>
        <w:rPr>
          <w:sz w:val="20"/>
        </w:rPr>
        <w:t xml:space="preserve">. </w:t>
      </w:r>
      <w:r w:rsidR="00985C5B">
        <w:rPr>
          <w:sz w:val="20"/>
        </w:rPr>
        <w:t>g</w:t>
      </w:r>
      <w:r>
        <w:rPr>
          <w:sz w:val="20"/>
        </w:rPr>
        <w:t>odine. Ko</w:t>
      </w:r>
      <w:r w:rsidRPr="0074289A">
        <w:rPr>
          <w:sz w:val="20"/>
        </w:rPr>
        <w:t>rekcija je napravljena u izvještaju troškova za siječanj 2019</w:t>
      </w:r>
      <w:r>
        <w:rPr>
          <w:sz w:val="20"/>
        </w:rPr>
        <w:t xml:space="preserve">. </w:t>
      </w:r>
      <w:r w:rsidR="00985C5B">
        <w:rPr>
          <w:sz w:val="20"/>
        </w:rPr>
        <w:t>g</w:t>
      </w:r>
      <w:r>
        <w:rPr>
          <w:sz w:val="20"/>
        </w:rPr>
        <w:t>odine,</w:t>
      </w:r>
      <w:r w:rsidRPr="0074289A">
        <w:rPr>
          <w:sz w:val="20"/>
        </w:rPr>
        <w:t xml:space="preserve"> a ukupni iznos savjetnika je manji za 2,97 mil</w:t>
      </w:r>
      <w:r>
        <w:rPr>
          <w:sz w:val="20"/>
        </w:rPr>
        <w:t>ijuna</w:t>
      </w:r>
      <w:r w:rsidRPr="0074289A">
        <w:rPr>
          <w:sz w:val="20"/>
        </w:rPr>
        <w:t xml:space="preserve"> k</w:t>
      </w:r>
      <w:r>
        <w:rPr>
          <w:sz w:val="20"/>
        </w:rPr>
        <w:t>u</w:t>
      </w:r>
      <w:r w:rsidRPr="0074289A">
        <w:rPr>
          <w:sz w:val="20"/>
        </w:rPr>
        <w:t>n</w:t>
      </w:r>
      <w:r>
        <w:rPr>
          <w:sz w:val="20"/>
        </w:rPr>
        <w:t>a</w:t>
      </w:r>
      <w:r w:rsidRPr="0074289A">
        <w:rPr>
          <w:sz w:val="20"/>
        </w:rPr>
        <w:t xml:space="preserve">, što je i korigirano i tako prikazano u ovom zadnjem izvještaju. </w:t>
      </w:r>
      <w:r w:rsidRPr="0074289A">
        <w:rPr>
          <w:sz w:val="20"/>
        </w:rPr>
        <w:tab/>
      </w:r>
      <w:r w:rsidRPr="0074289A">
        <w:rPr>
          <w:sz w:val="20"/>
        </w:rPr>
        <w:tab/>
      </w:r>
      <w:r w:rsidRPr="0074289A">
        <w:rPr>
          <w:sz w:val="20"/>
        </w:rPr>
        <w:tab/>
      </w:r>
      <w:r w:rsidRPr="0074289A">
        <w:rPr>
          <w:sz w:val="20"/>
        </w:rPr>
        <w:tab/>
      </w:r>
      <w:r w:rsidRPr="0074289A">
        <w:rPr>
          <w:sz w:val="20"/>
        </w:rPr>
        <w:tab/>
      </w:r>
      <w:r w:rsidRPr="0074289A">
        <w:rPr>
          <w:sz w:val="20"/>
        </w:rPr>
        <w:tab/>
      </w:r>
      <w:r w:rsidRPr="0074289A">
        <w:rPr>
          <w:sz w:val="20"/>
        </w:rPr>
        <w:tab/>
      </w:r>
      <w:r w:rsidRPr="0074289A">
        <w:rPr>
          <w:sz w:val="20"/>
        </w:rPr>
        <w:tab/>
      </w:r>
      <w:r w:rsidRPr="0074289A">
        <w:rPr>
          <w:sz w:val="20"/>
        </w:rPr>
        <w:tab/>
      </w:r>
      <w:r w:rsidRPr="0074289A">
        <w:rPr>
          <w:sz w:val="20"/>
        </w:rPr>
        <w:tab/>
      </w:r>
      <w:r w:rsidRPr="0074289A">
        <w:rPr>
          <w:sz w:val="20"/>
        </w:rPr>
        <w:tab/>
      </w:r>
      <w:r w:rsidRPr="0074289A">
        <w:rPr>
          <w:sz w:val="20"/>
        </w:rPr>
        <w:tab/>
      </w:r>
      <w:r w:rsidRPr="0074289A">
        <w:rPr>
          <w:sz w:val="20"/>
        </w:rPr>
        <w:tab/>
      </w:r>
      <w:r w:rsidRPr="0074289A">
        <w:rPr>
          <w:sz w:val="20"/>
        </w:rPr>
        <w:tab/>
      </w:r>
      <w:r w:rsidRPr="0074289A">
        <w:rPr>
          <w:sz w:val="20"/>
        </w:rPr>
        <w:tab/>
      </w:r>
      <w:r w:rsidRPr="0074289A">
        <w:rPr>
          <w:sz w:val="20"/>
        </w:rPr>
        <w:tab/>
      </w:r>
      <w:r w:rsidRPr="0074289A">
        <w:rPr>
          <w:sz w:val="20"/>
        </w:rPr>
        <w:tab/>
      </w:r>
      <w:r w:rsidRPr="0074289A">
        <w:rPr>
          <w:sz w:val="20"/>
        </w:rPr>
        <w:tab/>
      </w:r>
      <w:r w:rsidRPr="0074289A">
        <w:rPr>
          <w:sz w:val="20"/>
        </w:rPr>
        <w:tab/>
      </w:r>
      <w:r w:rsidRPr="0074289A">
        <w:rPr>
          <w:sz w:val="20"/>
        </w:rPr>
        <w:tab/>
      </w:r>
      <w:r w:rsidRPr="0074289A">
        <w:rPr>
          <w:sz w:val="20"/>
        </w:rPr>
        <w:tab/>
      </w:r>
      <w:r w:rsidRPr="0074289A">
        <w:rPr>
          <w:sz w:val="20"/>
        </w:rPr>
        <w:tab/>
      </w:r>
      <w:r w:rsidRPr="0074289A">
        <w:rPr>
          <w:sz w:val="20"/>
        </w:rPr>
        <w:tab/>
      </w:r>
      <w:r w:rsidRPr="0074289A">
        <w:rPr>
          <w:sz w:val="20"/>
        </w:rPr>
        <w:tab/>
      </w:r>
      <w:r w:rsidRPr="0074289A">
        <w:rPr>
          <w:sz w:val="20"/>
        </w:rPr>
        <w:tab/>
      </w:r>
      <w:r w:rsidRPr="0074289A">
        <w:rPr>
          <w:sz w:val="20"/>
        </w:rPr>
        <w:tab/>
      </w:r>
      <w:r w:rsidR="00C8123F" w:rsidRPr="00C8123F">
        <w:rPr>
          <w:sz w:val="20"/>
        </w:rPr>
        <w:tab/>
      </w:r>
      <w:r w:rsidR="00C8123F" w:rsidRPr="00C8123F">
        <w:rPr>
          <w:sz w:val="20"/>
        </w:rPr>
        <w:tab/>
      </w:r>
      <w:r w:rsidR="00C8123F" w:rsidRPr="00C8123F">
        <w:rPr>
          <w:sz w:val="20"/>
        </w:rPr>
        <w:tab/>
      </w:r>
      <w:r w:rsidR="00C8123F" w:rsidRPr="00C8123F">
        <w:rPr>
          <w:sz w:val="20"/>
        </w:rPr>
        <w:tab/>
      </w:r>
      <w:r w:rsidR="00C8123F" w:rsidRPr="00C8123F">
        <w:rPr>
          <w:sz w:val="20"/>
        </w:rPr>
        <w:tab/>
      </w:r>
      <w:r w:rsidR="00C8123F" w:rsidRPr="00C8123F">
        <w:rPr>
          <w:sz w:val="20"/>
        </w:rPr>
        <w:tab/>
      </w:r>
      <w:r w:rsidR="00C8123F" w:rsidRPr="00C8123F">
        <w:rPr>
          <w:sz w:val="20"/>
        </w:rPr>
        <w:tab/>
      </w:r>
    </w:p>
    <w:p w:rsidRDefault="00C8123F" w:rsidP="00C8123F" w:rsidR="00991986">
      <w:pPr>
        <w:jc w:val="both"/>
        <w:rPr>
          <w:sz w:val="20"/>
        </w:rPr>
      </w:pPr>
      <w:r w:rsidRPr="00C8123F">
        <w:rPr>
          <w:sz w:val="20"/>
        </w:rPr>
        <w:tab/>
      </w:r>
      <w:r w:rsidRPr="00C8123F">
        <w:rPr>
          <w:sz w:val="20"/>
        </w:rPr>
        <w:tab/>
      </w:r>
      <w:r w:rsidRPr="00C8123F">
        <w:rPr>
          <w:sz w:val="20"/>
        </w:rPr>
        <w:tab/>
      </w:r>
      <w:r w:rsidRPr="00C8123F">
        <w:rPr>
          <w:sz w:val="20"/>
        </w:rPr>
        <w:tab/>
      </w:r>
      <w:r w:rsidRPr="00C8123F">
        <w:rPr>
          <w:sz w:val="20"/>
        </w:rPr>
        <w:tab/>
      </w:r>
      <w:r w:rsidRPr="00C8123F">
        <w:rPr>
          <w:sz w:val="20"/>
        </w:rPr>
        <w:tab/>
      </w:r>
      <w:r w:rsidRPr="00C8123F">
        <w:rPr>
          <w:sz w:val="20"/>
        </w:rPr>
        <w:tab/>
      </w:r>
      <w:r w:rsidRPr="00C8123F">
        <w:rPr>
          <w:sz w:val="20"/>
        </w:rPr>
        <w:tab/>
      </w:r>
    </w:p>
    <w:p w:rsidRDefault="00C21516" w:rsidP="001312FE" w:rsidR="00C21516">
      <w:pPr>
        <w:ind w:left="360"/>
        <w:outlineLvl w:val="0"/>
        <w:rPr>
          <w:b/>
          <w:sz w:val="28"/>
          <w:szCs w:val="28"/>
        </w:rPr>
      </w:pPr>
      <w:bookmarkStart w:name="_Toc523299371" w:id="44"/>
    </w:p>
    <w:p w:rsidRDefault="0074289A" w:rsidP="001312FE" w:rsidR="0074289A">
      <w:pPr>
        <w:ind w:left="360"/>
        <w:outlineLvl w:val="0"/>
        <w:rPr>
          <w:b/>
          <w:sz w:val="28"/>
          <w:szCs w:val="28"/>
        </w:rPr>
      </w:pPr>
    </w:p>
    <w:p w:rsidRDefault="0074289A" w:rsidP="001312FE" w:rsidR="0074289A">
      <w:pPr>
        <w:ind w:left="360"/>
        <w:outlineLvl w:val="0"/>
        <w:rPr>
          <w:b/>
          <w:sz w:val="28"/>
          <w:szCs w:val="28"/>
        </w:rPr>
      </w:pPr>
    </w:p>
    <w:p w:rsidRDefault="0074289A" w:rsidP="001312FE" w:rsidR="0074289A">
      <w:pPr>
        <w:ind w:left="360"/>
        <w:outlineLvl w:val="0"/>
        <w:rPr>
          <w:b/>
          <w:sz w:val="28"/>
          <w:szCs w:val="28"/>
        </w:rPr>
      </w:pPr>
    </w:p>
    <w:p w:rsidRDefault="0074289A" w:rsidP="001312FE" w:rsidR="0074289A">
      <w:pPr>
        <w:ind w:left="360"/>
        <w:outlineLvl w:val="0"/>
        <w:rPr>
          <w:b/>
          <w:sz w:val="28"/>
          <w:szCs w:val="28"/>
        </w:rPr>
      </w:pPr>
    </w:p>
    <w:p w:rsidRDefault="0074289A" w:rsidP="001312FE" w:rsidR="0074289A">
      <w:pPr>
        <w:ind w:left="360"/>
        <w:outlineLvl w:val="0"/>
        <w:rPr>
          <w:b/>
          <w:sz w:val="28"/>
          <w:szCs w:val="28"/>
        </w:rPr>
      </w:pPr>
    </w:p>
    <w:p w:rsidRDefault="0074289A" w:rsidP="001312FE" w:rsidR="0074289A">
      <w:pPr>
        <w:ind w:left="360"/>
        <w:outlineLvl w:val="0"/>
        <w:rPr>
          <w:b/>
          <w:sz w:val="28"/>
          <w:szCs w:val="28"/>
        </w:rPr>
      </w:pPr>
    </w:p>
    <w:p w:rsidRDefault="00AF786B" w:rsidP="001312FE" w:rsidR="00AF786B">
      <w:pPr>
        <w:ind w:left="360"/>
        <w:outlineLvl w:val="0"/>
        <w:rPr>
          <w:b/>
          <w:sz w:val="28"/>
          <w:szCs w:val="28"/>
        </w:rPr>
      </w:pPr>
    </w:p>
    <w:p w:rsidRDefault="00AF786B" w:rsidP="001312FE" w:rsidR="00AF786B">
      <w:pPr>
        <w:ind w:left="360"/>
        <w:outlineLvl w:val="0"/>
        <w:rPr>
          <w:b/>
          <w:sz w:val="28"/>
          <w:szCs w:val="28"/>
        </w:rPr>
      </w:pPr>
    </w:p>
    <w:p w:rsidRDefault="007A5F1E" w:rsidP="001312FE" w:rsidR="007A5F1E">
      <w:pPr>
        <w:ind w:left="360"/>
        <w:outlineLvl w:val="0"/>
        <w:rPr>
          <w:b/>
          <w:sz w:val="28"/>
          <w:szCs w:val="28"/>
        </w:rPr>
      </w:pPr>
    </w:p>
    <w:p w:rsidRDefault="007A5F1E" w:rsidP="001312FE" w:rsidR="007A5F1E">
      <w:pPr>
        <w:ind w:left="360"/>
        <w:outlineLvl w:val="0"/>
        <w:rPr>
          <w:b/>
          <w:sz w:val="28"/>
          <w:szCs w:val="28"/>
        </w:rPr>
      </w:pPr>
    </w:p>
    <w:p w:rsidRDefault="007A5F1E" w:rsidP="001312FE" w:rsidR="007A5F1E">
      <w:pPr>
        <w:ind w:left="360"/>
        <w:outlineLvl w:val="0"/>
        <w:rPr>
          <w:b/>
          <w:sz w:val="28"/>
          <w:szCs w:val="28"/>
        </w:rPr>
      </w:pPr>
    </w:p>
    <w:p w:rsidRDefault="007A5F1E" w:rsidP="001312FE" w:rsidR="007A5F1E">
      <w:pPr>
        <w:ind w:left="360"/>
        <w:outlineLvl w:val="0"/>
        <w:rPr>
          <w:b/>
          <w:sz w:val="28"/>
          <w:szCs w:val="28"/>
        </w:rPr>
      </w:pPr>
    </w:p>
    <w:p w:rsidRDefault="0074289A" w:rsidP="001312FE" w:rsidR="0074289A">
      <w:pPr>
        <w:ind w:left="360"/>
        <w:outlineLvl w:val="0"/>
        <w:rPr>
          <w:b/>
          <w:sz w:val="28"/>
          <w:szCs w:val="28"/>
        </w:rPr>
      </w:pPr>
    </w:p>
    <w:p w:rsidRDefault="0074289A" w:rsidP="001312FE" w:rsidR="0074289A">
      <w:pPr>
        <w:ind w:left="360"/>
        <w:outlineLvl w:val="0"/>
        <w:rPr>
          <w:b/>
          <w:sz w:val="28"/>
          <w:szCs w:val="28"/>
        </w:rPr>
      </w:pPr>
    </w:p>
    <w:p w:rsidRDefault="00000C33" w:rsidP="001312FE" w:rsidR="00000C33" w:rsidRPr="00000C33">
      <w:pPr>
        <w:ind w:left="360"/>
        <w:outlineLvl w:val="0"/>
        <w:rPr>
          <w:b/>
          <w:sz w:val="28"/>
          <w:szCs w:val="28"/>
        </w:rPr>
      </w:pPr>
      <w:r>
        <w:rPr>
          <w:b/>
          <w:sz w:val="28"/>
          <w:szCs w:val="28"/>
        </w:rPr>
        <w:t xml:space="preserve">5. </w:t>
      </w:r>
      <w:r w:rsidRPr="00000C33">
        <w:rPr>
          <w:b/>
          <w:sz w:val="28"/>
          <w:szCs w:val="28"/>
        </w:rPr>
        <w:t>Sudski postupci</w:t>
      </w:r>
      <w:bookmarkEnd w:id="44"/>
    </w:p>
    <w:p w:rsidRDefault="00000C33" w:rsidP="001312FE" w:rsidR="00000C33" w:rsidRPr="00000C33"/>
    <w:p w:rsidRDefault="00F35231" w:rsidP="001312FE" w:rsidR="00F35231">
      <w:pPr>
        <w:jc w:val="both"/>
        <w:rPr>
          <w:b/>
        </w:rPr>
      </w:pPr>
    </w:p>
    <w:p w:rsidRDefault="004C4E31" w:rsidP="004C4E31" w:rsidR="00985C5B" w:rsidRPr="004C4E31">
      <w:pPr>
        <w:spacing w:lineRule="auto" w:line="276"/>
        <w:jc w:val="both"/>
        <w:rPr>
          <w:sz w:val="24"/>
          <w:szCs w:val="24"/>
        </w:rPr>
      </w:pPr>
      <w:r w:rsidRPr="004C4E31">
        <w:rPr>
          <w:sz w:val="24"/>
          <w:szCs w:val="24"/>
        </w:rPr>
        <w:t>U Srbiji je 19. veljače 2019</w:t>
      </w:r>
      <w:r>
        <w:rPr>
          <w:sz w:val="24"/>
          <w:szCs w:val="24"/>
        </w:rPr>
        <w:t xml:space="preserve">. godine, </w:t>
      </w:r>
      <w:r w:rsidRPr="004C4E31">
        <w:rPr>
          <w:sz w:val="24"/>
          <w:szCs w:val="24"/>
        </w:rPr>
        <w:t>APR donio odluku pod brojem BD 17967/2019 kojom je uklonjena zabilježba o privremenoj mjeri zabrane na udjelu Agrokora d.d. u M-Profilu SPV, koju je Sberbank of Russia pokrenuo pred Trgovačkim sudom u Beogradu putem predmeta br. Ii 1053/2017. Žalba na gore navedenu odluku može se podnijeti u roku od 30 dana počevši od dana objave te odluke u APR-u, tj. od 19. veljače 2019.</w:t>
      </w:r>
      <w:r>
        <w:rPr>
          <w:sz w:val="24"/>
          <w:szCs w:val="24"/>
        </w:rPr>
        <w:t xml:space="preserve"> godine.</w:t>
      </w:r>
    </w:p>
    <w:p w:rsidRDefault="00985C5B" w:rsidP="004C4E31" w:rsidR="00985C5B" w:rsidRPr="004C4E31">
      <w:pPr>
        <w:spacing w:lineRule="auto" w:line="276"/>
        <w:jc w:val="both"/>
        <w:rPr>
          <w:sz w:val="24"/>
          <w:szCs w:val="24"/>
        </w:rPr>
      </w:pPr>
    </w:p>
    <w:p w:rsidRDefault="00985C5B" w:rsidP="001312FE" w:rsidR="00985C5B">
      <w:pPr>
        <w:jc w:val="both"/>
        <w:rPr>
          <w:b/>
        </w:rPr>
      </w:pPr>
    </w:p>
    <w:p w:rsidRDefault="00985C5B" w:rsidP="001312FE" w:rsidR="00985C5B">
      <w:pPr>
        <w:jc w:val="both"/>
        <w:rPr>
          <w:b/>
        </w:rPr>
      </w:pPr>
    </w:p>
    <w:p w:rsidRDefault="00985C5B" w:rsidP="001312FE" w:rsidR="00985C5B">
      <w:pPr>
        <w:jc w:val="both"/>
        <w:rPr>
          <w:b/>
        </w:rPr>
      </w:pPr>
    </w:p>
    <w:p w:rsidRDefault="00985C5B" w:rsidP="001312FE" w:rsidR="00985C5B">
      <w:pPr>
        <w:jc w:val="both"/>
        <w:rPr>
          <w:b/>
        </w:rPr>
      </w:pPr>
    </w:p>
    <w:p w:rsidRDefault="00985C5B" w:rsidP="001312FE" w:rsidR="00985C5B">
      <w:pPr>
        <w:jc w:val="both"/>
        <w:rPr>
          <w:b/>
        </w:rPr>
      </w:pPr>
    </w:p>
    <w:p w:rsidRDefault="00985C5B" w:rsidP="001312FE" w:rsidR="00985C5B">
      <w:pPr>
        <w:jc w:val="both"/>
        <w:rPr>
          <w:b/>
        </w:rPr>
      </w:pPr>
    </w:p>
    <w:p w:rsidRDefault="00985C5B" w:rsidP="001312FE" w:rsidR="00985C5B">
      <w:pPr>
        <w:jc w:val="both"/>
        <w:rPr>
          <w:b/>
        </w:rPr>
      </w:pPr>
    </w:p>
    <w:p w:rsidRDefault="00985C5B" w:rsidP="001312FE" w:rsidR="00985C5B">
      <w:pPr>
        <w:jc w:val="both"/>
        <w:rPr>
          <w:b/>
        </w:rPr>
      </w:pPr>
    </w:p>
    <w:p w:rsidRDefault="00985C5B" w:rsidP="001312FE" w:rsidR="00985C5B">
      <w:pPr>
        <w:jc w:val="both"/>
        <w:rPr>
          <w:b/>
        </w:rPr>
      </w:pPr>
    </w:p>
    <w:p w:rsidRDefault="00985C5B" w:rsidP="001312FE" w:rsidR="00985C5B">
      <w:pPr>
        <w:jc w:val="both"/>
        <w:rPr>
          <w:b/>
        </w:rPr>
      </w:pPr>
    </w:p>
    <w:p w:rsidRDefault="00985C5B" w:rsidP="001312FE" w:rsidR="00985C5B">
      <w:pPr>
        <w:jc w:val="both"/>
        <w:rPr>
          <w:b/>
        </w:rPr>
      </w:pPr>
    </w:p>
    <w:p w:rsidRDefault="00985C5B" w:rsidP="001312FE" w:rsidR="00985C5B">
      <w:pPr>
        <w:jc w:val="both"/>
        <w:rPr>
          <w:b/>
        </w:rPr>
      </w:pPr>
    </w:p>
    <w:p w:rsidRDefault="00985C5B" w:rsidP="001312FE" w:rsidR="00985C5B">
      <w:pPr>
        <w:jc w:val="both"/>
        <w:rPr>
          <w:b/>
        </w:rPr>
      </w:pPr>
    </w:p>
    <w:p w:rsidRDefault="00985C5B" w:rsidP="001312FE" w:rsidR="00985C5B">
      <w:pPr>
        <w:jc w:val="both"/>
        <w:rPr>
          <w:b/>
        </w:rPr>
      </w:pPr>
    </w:p>
    <w:p w:rsidRDefault="00985C5B" w:rsidP="001312FE" w:rsidR="00985C5B">
      <w:pPr>
        <w:jc w:val="both"/>
        <w:rPr>
          <w:b/>
        </w:rPr>
      </w:pPr>
    </w:p>
    <w:p w:rsidRDefault="00985C5B" w:rsidP="001312FE" w:rsidR="00985C5B">
      <w:pPr>
        <w:jc w:val="both"/>
        <w:rPr>
          <w:b/>
        </w:rPr>
      </w:pPr>
    </w:p>
    <w:p w:rsidRDefault="00985C5B" w:rsidP="001312FE" w:rsidR="00985C5B">
      <w:pPr>
        <w:jc w:val="both"/>
        <w:rPr>
          <w:b/>
        </w:rPr>
      </w:pPr>
    </w:p>
    <w:p w:rsidRDefault="00985C5B" w:rsidP="001312FE" w:rsidR="00985C5B">
      <w:pPr>
        <w:jc w:val="both"/>
        <w:rPr>
          <w:b/>
        </w:rPr>
      </w:pPr>
    </w:p>
    <w:p w:rsidRDefault="00985C5B" w:rsidP="001312FE" w:rsidR="00985C5B">
      <w:pPr>
        <w:jc w:val="both"/>
        <w:rPr>
          <w:b/>
        </w:rPr>
      </w:pPr>
    </w:p>
    <w:p w:rsidRDefault="00985C5B" w:rsidP="001312FE" w:rsidR="00985C5B">
      <w:pPr>
        <w:jc w:val="both"/>
        <w:rPr>
          <w:b/>
        </w:rPr>
      </w:pPr>
    </w:p>
    <w:p w:rsidRDefault="00985C5B" w:rsidP="001312FE" w:rsidR="00985C5B">
      <w:pPr>
        <w:jc w:val="both"/>
        <w:rPr>
          <w:b/>
        </w:rPr>
      </w:pPr>
    </w:p>
    <w:p w:rsidRDefault="00985C5B" w:rsidP="001312FE" w:rsidR="00985C5B">
      <w:pPr>
        <w:jc w:val="both"/>
        <w:rPr>
          <w:b/>
        </w:rPr>
      </w:pPr>
    </w:p>
    <w:p w:rsidRDefault="00985C5B" w:rsidP="001312FE" w:rsidR="00985C5B">
      <w:pPr>
        <w:jc w:val="both"/>
        <w:rPr>
          <w:b/>
        </w:rPr>
      </w:pPr>
    </w:p>
    <w:p w:rsidRDefault="00985C5B" w:rsidP="001312FE" w:rsidR="00985C5B">
      <w:pPr>
        <w:jc w:val="both"/>
        <w:rPr>
          <w:b/>
        </w:rPr>
      </w:pPr>
    </w:p>
    <w:p w:rsidRDefault="00985C5B" w:rsidP="001312FE" w:rsidR="00985C5B">
      <w:pPr>
        <w:jc w:val="both"/>
        <w:rPr>
          <w:b/>
        </w:rPr>
      </w:pPr>
    </w:p>
    <w:p w:rsidRDefault="00985C5B" w:rsidP="001312FE" w:rsidR="00985C5B">
      <w:pPr>
        <w:jc w:val="both"/>
        <w:rPr>
          <w:b/>
        </w:rPr>
      </w:pPr>
    </w:p>
    <w:p w:rsidRDefault="00985C5B" w:rsidP="001312FE" w:rsidR="00985C5B">
      <w:pPr>
        <w:jc w:val="both"/>
        <w:rPr>
          <w:b/>
        </w:rPr>
      </w:pPr>
    </w:p>
    <w:p w:rsidRDefault="00985C5B" w:rsidP="001312FE" w:rsidR="00985C5B">
      <w:pPr>
        <w:jc w:val="both"/>
        <w:rPr>
          <w:b/>
        </w:rPr>
      </w:pPr>
    </w:p>
    <w:p w:rsidRDefault="00985C5B" w:rsidP="001312FE" w:rsidR="00985C5B">
      <w:pPr>
        <w:jc w:val="both"/>
        <w:rPr>
          <w:b/>
        </w:rPr>
      </w:pPr>
    </w:p>
    <w:p w:rsidRDefault="00985C5B" w:rsidP="001312FE" w:rsidR="00985C5B">
      <w:pPr>
        <w:jc w:val="both"/>
        <w:rPr>
          <w:b/>
        </w:rPr>
      </w:pPr>
    </w:p>
    <w:p w:rsidRDefault="00985C5B" w:rsidP="001312FE" w:rsidR="00985C5B">
      <w:pPr>
        <w:jc w:val="both"/>
        <w:rPr>
          <w:b/>
        </w:rPr>
      </w:pPr>
    </w:p>
    <w:p w:rsidRDefault="00985C5B" w:rsidP="001312FE" w:rsidR="00985C5B">
      <w:pPr>
        <w:jc w:val="both"/>
        <w:rPr>
          <w:b/>
        </w:rPr>
      </w:pPr>
    </w:p>
    <w:p w:rsidRDefault="00985C5B" w:rsidP="001312FE" w:rsidR="00985C5B">
      <w:pPr>
        <w:jc w:val="both"/>
        <w:rPr>
          <w:b/>
        </w:rPr>
      </w:pPr>
    </w:p>
    <w:p w:rsidRDefault="00985C5B" w:rsidP="001312FE" w:rsidR="00985C5B">
      <w:pPr>
        <w:jc w:val="both"/>
        <w:rPr>
          <w:b/>
        </w:rPr>
      </w:pPr>
    </w:p>
    <w:p w:rsidRDefault="00985C5B" w:rsidP="001312FE" w:rsidR="00985C5B">
      <w:pPr>
        <w:jc w:val="both"/>
        <w:rPr>
          <w:b/>
        </w:rPr>
      </w:pPr>
    </w:p>
    <w:p w:rsidRDefault="00985C5B" w:rsidP="001312FE" w:rsidR="00985C5B">
      <w:pPr>
        <w:jc w:val="both"/>
        <w:rPr>
          <w:b/>
        </w:rPr>
      </w:pPr>
    </w:p>
    <w:p w:rsidRDefault="00985C5B" w:rsidP="001312FE" w:rsidR="00985C5B">
      <w:pPr>
        <w:jc w:val="both"/>
        <w:rPr>
          <w:b/>
        </w:rPr>
      </w:pPr>
    </w:p>
    <w:p w:rsidRDefault="00F35231" w:rsidP="001312FE" w:rsidR="00F35231">
      <w:pPr>
        <w:jc w:val="both"/>
        <w:rPr>
          <w:b/>
        </w:rPr>
      </w:pPr>
    </w:p>
    <w:p w:rsidRDefault="00F35231" w:rsidP="001312FE" w:rsidR="00F35231">
      <w:pPr>
        <w:jc w:val="both"/>
        <w:rPr>
          <w:b/>
        </w:rPr>
      </w:pPr>
    </w:p>
    <w:p w:rsidRDefault="00F35231" w:rsidP="001312FE" w:rsidR="00F35231">
      <w:pPr>
        <w:jc w:val="both"/>
        <w:rPr>
          <w:b/>
        </w:rPr>
      </w:pPr>
    </w:p>
    <w:p w:rsidRDefault="00F35231" w:rsidP="001312FE" w:rsidR="00F35231">
      <w:pPr>
        <w:jc w:val="both"/>
        <w:rPr>
          <w:b/>
        </w:rPr>
      </w:pPr>
    </w:p>
    <w:p w:rsidRDefault="00F35231" w:rsidP="001312FE" w:rsidR="00F35231">
      <w:pPr>
        <w:jc w:val="both"/>
        <w:rPr>
          <w:b/>
        </w:rPr>
      </w:pPr>
    </w:p>
    <w:p w:rsidRDefault="00F35231" w:rsidP="001312FE" w:rsidR="00F35231">
      <w:pPr>
        <w:jc w:val="both"/>
        <w:rPr>
          <w:b/>
        </w:rPr>
      </w:pPr>
    </w:p>
    <w:p w:rsidRDefault="00000C33" w:rsidP="001312FE" w:rsidR="00000C33" w:rsidRPr="00000C33">
      <w:pPr>
        <w:ind w:left="360"/>
        <w:outlineLvl w:val="0"/>
        <w:rPr>
          <w:b/>
          <w:sz w:val="28"/>
          <w:szCs w:val="28"/>
        </w:rPr>
      </w:pPr>
      <w:bookmarkStart w:name="_Toc523299372" w:id="45"/>
      <w:r>
        <w:rPr>
          <w:b/>
          <w:sz w:val="28"/>
          <w:szCs w:val="28"/>
        </w:rPr>
        <w:t xml:space="preserve">6. </w:t>
      </w:r>
      <w:r w:rsidRPr="00000C33">
        <w:rPr>
          <w:b/>
          <w:sz w:val="28"/>
          <w:szCs w:val="28"/>
        </w:rPr>
        <w:t>Privremeno vjerovničko vijeće</w:t>
      </w:r>
      <w:bookmarkEnd w:id="45"/>
    </w:p>
    <w:p w:rsidRDefault="00000C33" w:rsidP="001312FE" w:rsidR="00000C33" w:rsidRPr="00000C33">
      <w:pPr>
        <w:rPr>
          <w:sz w:val="28"/>
          <w:szCs w:val="28"/>
        </w:rPr>
      </w:pPr>
    </w:p>
    <w:p w:rsidRDefault="00A9218D" w:rsidP="004C4E31" w:rsidR="005A0803" w:rsidRPr="00A9218D">
      <w:pPr>
        <w:spacing w:lineRule="auto" w:line="276"/>
        <w:jc w:val="both"/>
        <w:rPr>
          <w:sz w:val="24"/>
          <w:szCs w:val="24"/>
        </w:rPr>
      </w:pPr>
      <w:r w:rsidRPr="00A9218D">
        <w:rPr>
          <w:sz w:val="24"/>
          <w:szCs w:val="24"/>
        </w:rPr>
        <w:t>Privremeno vjerovničko vijeće održalo je 28. veljače 2019.</w:t>
      </w:r>
      <w:r>
        <w:rPr>
          <w:sz w:val="24"/>
          <w:szCs w:val="24"/>
        </w:rPr>
        <w:t xml:space="preserve"> godine</w:t>
      </w:r>
      <w:r w:rsidRPr="00A9218D">
        <w:rPr>
          <w:sz w:val="24"/>
          <w:szCs w:val="24"/>
        </w:rPr>
        <w:t xml:space="preserve"> svoju 25. sjednicu s jednom točkom dnevnog reda. Na sjednici je donesena odluka o prijedlogu datuma početka provedbe nagodbe te su članovi Vijeća jednoglasno usvojili prijedlog da datum početka provedbe bude 1. travnja 2019.</w:t>
      </w:r>
      <w:r>
        <w:rPr>
          <w:sz w:val="24"/>
          <w:szCs w:val="24"/>
        </w:rPr>
        <w:t>godine.</w:t>
      </w:r>
    </w:p>
    <w:p w:rsidRDefault="005A0803" w:rsidP="001312FE" w:rsidR="005A0803"/>
    <w:p w:rsidRDefault="005A0803" w:rsidP="001312FE" w:rsidR="005A0803"/>
    <w:p w:rsidRDefault="005A0803" w:rsidP="001312FE" w:rsidR="005A0803"/>
    <w:p w:rsidRDefault="005A0803" w:rsidP="001312FE" w:rsidR="005A0803"/>
    <w:p w:rsidRDefault="005A0803" w:rsidP="001312FE" w:rsidR="005A0803"/>
    <w:p w:rsidRDefault="005A0803" w:rsidP="001312FE" w:rsidR="005A0803"/>
    <w:p w:rsidRDefault="005A0803" w:rsidP="001312FE" w:rsidR="005A0803"/>
    <w:p w:rsidRDefault="005A0803" w:rsidP="001312FE" w:rsidR="005A0803"/>
    <w:p w:rsidRDefault="005A0803" w:rsidP="001312FE" w:rsidR="005A0803"/>
    <w:p w:rsidRDefault="005A0803" w:rsidP="001312FE" w:rsidR="005A0803"/>
    <w:p w:rsidRDefault="005A0803" w:rsidP="001312FE" w:rsidR="005A0803"/>
    <w:p w:rsidRDefault="005A0803" w:rsidP="001312FE" w:rsidR="005A0803"/>
    <w:p w:rsidRDefault="005A0803" w:rsidP="001312FE" w:rsidR="005A0803"/>
    <w:p w:rsidRDefault="005A0803" w:rsidP="001312FE" w:rsidR="005A0803"/>
    <w:p w:rsidRDefault="005A0803" w:rsidP="001312FE" w:rsidR="005A0803"/>
    <w:p w:rsidRDefault="005A0803" w:rsidP="001312FE" w:rsidR="005A0803"/>
    <w:p w:rsidRDefault="005A0803" w:rsidP="001312FE" w:rsidR="005A0803"/>
    <w:p w:rsidRDefault="005A0803" w:rsidP="001312FE" w:rsidR="005A0803"/>
    <w:p w:rsidRDefault="005A0803" w:rsidP="001312FE" w:rsidR="005A0803"/>
    <w:p w:rsidRDefault="005A0803" w:rsidP="001312FE" w:rsidR="005A0803"/>
    <w:p w:rsidRDefault="005A0803" w:rsidP="001312FE" w:rsidR="005A0803"/>
    <w:p w:rsidRDefault="005A0803" w:rsidP="001312FE" w:rsidR="005A0803"/>
    <w:p w:rsidRDefault="005A0803" w:rsidP="001312FE" w:rsidR="005A0803"/>
    <w:p w:rsidRDefault="005A0803" w:rsidP="001312FE" w:rsidR="005A0803"/>
    <w:p w:rsidRDefault="005A0803" w:rsidP="001312FE" w:rsidR="005A0803"/>
    <w:p w:rsidRDefault="005A0803" w:rsidP="001312FE" w:rsidR="005A0803"/>
    <w:p w:rsidRDefault="005A0803" w:rsidP="001312FE" w:rsidR="005A0803"/>
    <w:p w:rsidRDefault="00985C5B" w:rsidP="001312FE" w:rsidR="00985C5B"/>
    <w:p w:rsidRDefault="00985C5B" w:rsidP="001312FE" w:rsidR="00985C5B"/>
    <w:p w:rsidRDefault="00985C5B" w:rsidP="001312FE" w:rsidR="00985C5B"/>
    <w:p w:rsidRDefault="00985C5B" w:rsidP="001312FE" w:rsidR="00985C5B"/>
    <w:p w:rsidRDefault="00985C5B" w:rsidP="001312FE" w:rsidR="00985C5B"/>
    <w:p w:rsidRDefault="00985C5B" w:rsidP="001312FE" w:rsidR="00985C5B"/>
    <w:p w:rsidRDefault="00985C5B" w:rsidP="001312FE" w:rsidR="00985C5B"/>
    <w:p w:rsidRDefault="00985C5B" w:rsidP="001312FE" w:rsidR="00985C5B"/>
    <w:p w:rsidRDefault="00985C5B" w:rsidP="001312FE" w:rsidR="00985C5B"/>
    <w:p w:rsidRDefault="00985C5B" w:rsidP="001312FE" w:rsidR="00985C5B"/>
    <w:p w:rsidRDefault="00985C5B" w:rsidP="001312FE" w:rsidR="00985C5B"/>
    <w:p w:rsidRDefault="00985C5B" w:rsidP="001312FE" w:rsidR="00985C5B"/>
    <w:p w:rsidRDefault="00985C5B" w:rsidP="001312FE" w:rsidR="00985C5B"/>
    <w:p w:rsidRDefault="00985C5B" w:rsidP="001312FE" w:rsidR="00985C5B"/>
    <w:p w:rsidRDefault="00985C5B" w:rsidP="001312FE" w:rsidR="00985C5B"/>
    <w:p w:rsidRDefault="00985C5B" w:rsidP="001312FE" w:rsidR="00985C5B"/>
    <w:p w:rsidRDefault="005A0803" w:rsidP="001312FE" w:rsidR="005A0803"/>
    <w:p w:rsidRDefault="00000C33" w:rsidP="001312FE" w:rsidR="00000C33" w:rsidRPr="00DD6DE0">
      <w:pPr>
        <w:ind w:left="360"/>
        <w:outlineLvl w:val="0"/>
        <w:rPr>
          <w:b/>
          <w:sz w:val="28"/>
          <w:szCs w:val="28"/>
        </w:rPr>
      </w:pPr>
      <w:bookmarkStart w:name="_Toc523299373" w:id="46"/>
      <w:r w:rsidRPr="00DD6DE0">
        <w:rPr>
          <w:b/>
          <w:sz w:val="28"/>
          <w:szCs w:val="28"/>
        </w:rPr>
        <w:t xml:space="preserve">7. </w:t>
      </w:r>
      <w:r w:rsidR="006B3CF2" w:rsidRPr="00DD6DE0">
        <w:rPr>
          <w:b/>
          <w:sz w:val="28"/>
          <w:szCs w:val="28"/>
        </w:rPr>
        <w:t xml:space="preserve">Implementacija nagodbe </w:t>
      </w:r>
      <w:bookmarkEnd w:id="46"/>
    </w:p>
    <w:p w:rsidRDefault="00000C33" w:rsidP="001312FE" w:rsidR="00000C33" w:rsidRPr="003A71A9">
      <w:pPr>
        <w:rPr>
          <w:sz w:val="24"/>
          <w:szCs w:val="24"/>
        </w:rPr>
      </w:pPr>
    </w:p>
    <w:p w:rsidRDefault="0063277B" w:rsidP="0063277B" w:rsidR="0063277B">
      <w:pPr>
        <w:spacing w:lineRule="auto" w:line="276"/>
        <w:rPr>
          <w:sz w:val="24"/>
          <w:szCs w:val="24"/>
        </w:rPr>
      </w:pPr>
      <w:r w:rsidRPr="0063277B">
        <w:rPr>
          <w:sz w:val="24"/>
          <w:szCs w:val="24"/>
        </w:rPr>
        <w:t xml:space="preserve">Tijekom veljače 2019. godine Grupa Agrokor je nastavila s intenzivnim radom na procesu planiranja implementacije nagodbe.  U svim ključnim stupovima planiranja implementacije, koju čine pravna implementacija, operativna implementacija, IT implementacija, implementacija u području računovodstva/financija/poreza, provode se finalne aktivnosti planiranja.   </w:t>
      </w:r>
    </w:p>
    <w:p w:rsidRDefault="0063277B" w:rsidP="0063277B" w:rsidR="0063277B" w:rsidRPr="0063277B">
      <w:pPr>
        <w:spacing w:lineRule="auto" w:line="276"/>
        <w:rPr>
          <w:sz w:val="24"/>
          <w:szCs w:val="24"/>
        </w:rPr>
      </w:pPr>
    </w:p>
    <w:p w:rsidRDefault="0063277B" w:rsidP="0063277B" w:rsidR="0063277B" w:rsidRPr="0063277B">
      <w:pPr>
        <w:spacing w:lineRule="auto" w:line="276"/>
        <w:rPr>
          <w:b/>
          <w:sz w:val="24"/>
          <w:szCs w:val="24"/>
        </w:rPr>
      </w:pPr>
      <w:r w:rsidRPr="0063277B">
        <w:rPr>
          <w:b/>
          <w:sz w:val="24"/>
          <w:szCs w:val="24"/>
        </w:rPr>
        <w:t>1.</w:t>
      </w:r>
      <w:r w:rsidRPr="0063277B">
        <w:rPr>
          <w:b/>
          <w:sz w:val="24"/>
          <w:szCs w:val="24"/>
        </w:rPr>
        <w:tab/>
        <w:t>Organizacijska struktura implementacije nagodbe</w:t>
      </w:r>
    </w:p>
    <w:p w:rsidRDefault="0063277B" w:rsidP="0063277B" w:rsidR="0063277B">
      <w:pPr>
        <w:spacing w:lineRule="auto" w:line="276"/>
        <w:rPr>
          <w:sz w:val="24"/>
          <w:szCs w:val="24"/>
        </w:rPr>
      </w:pPr>
      <w:r w:rsidRPr="0063277B">
        <w:rPr>
          <w:sz w:val="24"/>
          <w:szCs w:val="24"/>
        </w:rPr>
        <w:t>Proces implementacije nagodbe je organiziran kroz Ured za upravljanje projektima unutar Grupe koji, zajedno s ekspertnim timovima, projektnim timovima u operativnim društvima i savjetnicima, vodi i razvija Plan implementacije nagodbe.</w:t>
      </w:r>
    </w:p>
    <w:p w:rsidRDefault="0063277B" w:rsidP="0063277B" w:rsidR="0063277B" w:rsidRPr="0063277B">
      <w:pPr>
        <w:spacing w:lineRule="auto" w:line="276"/>
        <w:rPr>
          <w:sz w:val="24"/>
          <w:szCs w:val="24"/>
        </w:rPr>
      </w:pPr>
    </w:p>
    <w:p w:rsidRDefault="0063277B" w:rsidP="0063277B" w:rsidR="0063277B" w:rsidRPr="0063277B">
      <w:pPr>
        <w:spacing w:lineRule="auto" w:line="276"/>
        <w:rPr>
          <w:b/>
          <w:sz w:val="24"/>
          <w:szCs w:val="24"/>
        </w:rPr>
      </w:pPr>
      <w:r w:rsidRPr="0063277B">
        <w:rPr>
          <w:b/>
          <w:sz w:val="24"/>
          <w:szCs w:val="24"/>
        </w:rPr>
        <w:t>2.</w:t>
      </w:r>
      <w:r w:rsidRPr="0063277B">
        <w:rPr>
          <w:b/>
          <w:sz w:val="24"/>
          <w:szCs w:val="24"/>
        </w:rPr>
        <w:tab/>
        <w:t>Status planiranja implementacije</w:t>
      </w:r>
    </w:p>
    <w:p w:rsidRDefault="0063277B" w:rsidP="0063277B" w:rsidR="0063277B">
      <w:pPr>
        <w:spacing w:lineRule="auto" w:line="276"/>
        <w:rPr>
          <w:b/>
          <w:sz w:val="24"/>
          <w:szCs w:val="24"/>
        </w:rPr>
      </w:pPr>
    </w:p>
    <w:p w:rsidRDefault="0063277B" w:rsidP="0063277B" w:rsidR="0063277B">
      <w:pPr>
        <w:spacing w:lineRule="auto" w:line="276"/>
        <w:rPr>
          <w:b/>
          <w:sz w:val="24"/>
          <w:szCs w:val="24"/>
        </w:rPr>
      </w:pPr>
      <w:r w:rsidRPr="0063277B">
        <w:rPr>
          <w:b/>
          <w:sz w:val="24"/>
          <w:szCs w:val="24"/>
        </w:rPr>
        <w:t>Koordinacija projekta</w:t>
      </w:r>
    </w:p>
    <w:p w:rsidRDefault="0063277B" w:rsidP="0063277B" w:rsidR="0063277B" w:rsidRPr="0063277B">
      <w:pPr>
        <w:spacing w:lineRule="auto" w:line="276"/>
        <w:rPr>
          <w:b/>
          <w:sz w:val="24"/>
          <w:szCs w:val="24"/>
        </w:rPr>
      </w:pPr>
    </w:p>
    <w:p w:rsidRDefault="0063277B" w:rsidP="0063277B" w:rsidR="0063277B" w:rsidRPr="0063277B">
      <w:pPr>
        <w:pStyle w:val="Odlomakpopisa"/>
        <w:numPr>
          <w:ilvl w:val="0"/>
          <w:numId w:val="24"/>
        </w:numPr>
        <w:spacing w:lineRule="auto" w:line="276"/>
        <w:rPr>
          <w:sz w:val="24"/>
          <w:szCs w:val="24"/>
        </w:rPr>
      </w:pPr>
      <w:r w:rsidRPr="0063277B">
        <w:rPr>
          <w:sz w:val="24"/>
          <w:szCs w:val="24"/>
        </w:rPr>
        <w:t xml:space="preserve">Tijekom veljače 2019. godine nastavljena je dogovorena koordinacija cjelokupnog projekta kroz sastanke nadzornog tijela, sastanke centralnog implementacijskog ureda za upravljanje, sastanke ekspertnih timova te radionice i sastanke s timovima za upravljanje projektima na operativnoj razini.  </w:t>
      </w:r>
    </w:p>
    <w:p w:rsidRDefault="0063277B" w:rsidP="0063277B" w:rsidR="0063277B" w:rsidRPr="0063277B">
      <w:pPr>
        <w:spacing w:lineRule="auto" w:line="276"/>
        <w:rPr>
          <w:sz w:val="24"/>
          <w:szCs w:val="24"/>
        </w:rPr>
      </w:pPr>
    </w:p>
    <w:p w:rsidRDefault="0063277B" w:rsidP="0063277B" w:rsidR="0063277B" w:rsidRPr="0063277B">
      <w:pPr>
        <w:pStyle w:val="Odlomakpopisa"/>
        <w:numPr>
          <w:ilvl w:val="0"/>
          <w:numId w:val="24"/>
        </w:numPr>
        <w:spacing w:lineRule="auto" w:line="276"/>
        <w:rPr>
          <w:sz w:val="24"/>
          <w:szCs w:val="24"/>
        </w:rPr>
      </w:pPr>
      <w:r w:rsidRPr="0063277B">
        <w:rPr>
          <w:sz w:val="24"/>
          <w:szCs w:val="24"/>
        </w:rPr>
        <w:t xml:space="preserve">Nadalje, na sjednici Privremenog vjerovničkog vijeća od 28. veljače 2019. godine Privremeno vjerovničko vijeće Agrokora, suglasno s izvanrednim povjerenikom Agrokora, odlučilo je predložiti Trgovačkom sudu u Zagrebu da odredi da Datum javne objave provedbe Nagodbe vjerovnika bude 1. ožujka 2019. godine te da odredi da će Datum početka provedbe Nagodbe nastupiti 1. travnja 2019. </w:t>
      </w:r>
    </w:p>
    <w:p w:rsidRDefault="0063277B" w:rsidP="0063277B" w:rsidR="0063277B" w:rsidRPr="0063277B">
      <w:pPr>
        <w:spacing w:lineRule="auto" w:line="276"/>
        <w:rPr>
          <w:sz w:val="24"/>
          <w:szCs w:val="24"/>
        </w:rPr>
      </w:pPr>
    </w:p>
    <w:p w:rsidRDefault="0063277B" w:rsidP="0063277B" w:rsidR="0063277B">
      <w:pPr>
        <w:spacing w:lineRule="auto" w:line="276"/>
        <w:rPr>
          <w:b/>
          <w:sz w:val="24"/>
          <w:szCs w:val="24"/>
        </w:rPr>
      </w:pPr>
      <w:r w:rsidRPr="0063277B">
        <w:rPr>
          <w:b/>
          <w:sz w:val="24"/>
          <w:szCs w:val="24"/>
        </w:rPr>
        <w:t>Priprema plana implementacije i provedbe</w:t>
      </w:r>
    </w:p>
    <w:p w:rsidRDefault="0063277B" w:rsidP="0063277B" w:rsidR="0063277B" w:rsidRPr="0063277B">
      <w:pPr>
        <w:spacing w:lineRule="auto" w:line="276"/>
        <w:rPr>
          <w:b/>
          <w:sz w:val="24"/>
          <w:szCs w:val="24"/>
        </w:rPr>
      </w:pPr>
    </w:p>
    <w:p w:rsidRDefault="0063277B" w:rsidP="0063277B" w:rsidR="0063277B" w:rsidRPr="0063277B">
      <w:pPr>
        <w:spacing w:lineRule="auto" w:line="276"/>
        <w:rPr>
          <w:b/>
          <w:i/>
          <w:sz w:val="24"/>
          <w:szCs w:val="24"/>
        </w:rPr>
      </w:pPr>
      <w:r w:rsidRPr="0063277B">
        <w:rPr>
          <w:b/>
          <w:i/>
          <w:sz w:val="24"/>
          <w:szCs w:val="24"/>
        </w:rPr>
        <w:t>Pravna implementacija</w:t>
      </w:r>
    </w:p>
    <w:p w:rsidRDefault="0063277B" w:rsidP="0063277B" w:rsidR="0063277B" w:rsidRPr="0063277B">
      <w:pPr>
        <w:pStyle w:val="Odlomakpopisa"/>
        <w:numPr>
          <w:ilvl w:val="0"/>
          <w:numId w:val="25"/>
        </w:numPr>
        <w:spacing w:lineRule="auto" w:line="276"/>
        <w:rPr>
          <w:sz w:val="24"/>
          <w:szCs w:val="24"/>
        </w:rPr>
      </w:pPr>
      <w:r w:rsidRPr="0063277B">
        <w:rPr>
          <w:sz w:val="24"/>
          <w:szCs w:val="24"/>
        </w:rPr>
        <w:t>Neodrživa društva, za koje se planira proces transfera poslovne cjeline na nova zrcalna društva, su pripremila planove/korake implementacije za prijenos imovine</w:t>
      </w:r>
    </w:p>
    <w:p w:rsidRDefault="0063277B" w:rsidP="0063277B" w:rsidR="0063277B" w:rsidRPr="0063277B">
      <w:pPr>
        <w:pStyle w:val="Odlomakpopisa"/>
        <w:numPr>
          <w:ilvl w:val="0"/>
          <w:numId w:val="25"/>
        </w:numPr>
        <w:spacing w:lineRule="auto" w:line="276"/>
        <w:rPr>
          <w:sz w:val="24"/>
          <w:szCs w:val="24"/>
        </w:rPr>
      </w:pPr>
      <w:r w:rsidRPr="0063277B">
        <w:rPr>
          <w:sz w:val="24"/>
          <w:szCs w:val="24"/>
        </w:rPr>
        <w:t>Provedba planova je započela s objavom Datuma početka provedbe Nagodbe</w:t>
      </w:r>
    </w:p>
    <w:p w:rsidRDefault="0063277B" w:rsidP="0063277B" w:rsidR="0063277B">
      <w:pPr>
        <w:spacing w:lineRule="auto" w:line="276"/>
        <w:rPr>
          <w:sz w:val="24"/>
          <w:szCs w:val="24"/>
        </w:rPr>
      </w:pPr>
    </w:p>
    <w:p w:rsidRDefault="0063277B" w:rsidP="0063277B" w:rsidR="0063277B" w:rsidRPr="0063277B">
      <w:pPr>
        <w:spacing w:lineRule="auto" w:line="276"/>
        <w:rPr>
          <w:b/>
          <w:i/>
          <w:sz w:val="24"/>
          <w:szCs w:val="24"/>
        </w:rPr>
      </w:pPr>
      <w:r w:rsidRPr="0063277B">
        <w:rPr>
          <w:b/>
          <w:i/>
          <w:sz w:val="24"/>
          <w:szCs w:val="24"/>
        </w:rPr>
        <w:t>Operativna implementacija (operacije, IT, računovodstvo/financije/porezi, komunikacije)</w:t>
      </w:r>
    </w:p>
    <w:p w:rsidRDefault="0063277B" w:rsidP="0063277B" w:rsidR="0063277B" w:rsidRPr="0063277B">
      <w:pPr>
        <w:pStyle w:val="Odlomakpopisa"/>
        <w:numPr>
          <w:ilvl w:val="0"/>
          <w:numId w:val="26"/>
        </w:numPr>
        <w:spacing w:lineRule="auto" w:line="276"/>
        <w:rPr>
          <w:sz w:val="24"/>
          <w:szCs w:val="24"/>
        </w:rPr>
      </w:pPr>
      <w:r w:rsidRPr="0063277B">
        <w:rPr>
          <w:sz w:val="24"/>
          <w:szCs w:val="24"/>
        </w:rPr>
        <w:t xml:space="preserve">Pripremljeni su detaljni planovi operativne implementacije Nagodbe za sva insolventna društva </w:t>
      </w:r>
    </w:p>
    <w:p w:rsidRDefault="0063277B" w:rsidP="0063277B" w:rsidR="0063277B" w:rsidRPr="0063277B">
      <w:pPr>
        <w:pStyle w:val="Odlomakpopisa"/>
        <w:numPr>
          <w:ilvl w:val="0"/>
          <w:numId w:val="26"/>
        </w:numPr>
        <w:spacing w:lineRule="auto" w:line="276"/>
        <w:rPr>
          <w:sz w:val="24"/>
          <w:szCs w:val="24"/>
        </w:rPr>
      </w:pPr>
      <w:r w:rsidRPr="0063277B">
        <w:rPr>
          <w:sz w:val="24"/>
          <w:szCs w:val="24"/>
        </w:rPr>
        <w:t>Inicijalna komunikacija prema svim partnerima Grupe Agrokor je u tijeku</w:t>
      </w:r>
    </w:p>
    <w:p w:rsidRDefault="0063277B" w:rsidP="0063277B" w:rsidR="0063277B"/>
    <w:p w:rsidRDefault="0063277B" w:rsidP="0063277B" w:rsidR="0063277B"/>
    <w:p w:rsidRDefault="003E02FB" w:rsidP="001312FE" w:rsidR="003E02FB">
      <w:pPr>
        <w:ind w:left="360"/>
        <w:outlineLvl w:val="0"/>
        <w:rPr>
          <w:b/>
          <w:sz w:val="28"/>
          <w:szCs w:val="28"/>
        </w:rPr>
      </w:pPr>
      <w:bookmarkStart w:name="_Toc523299374" w:id="47"/>
    </w:p>
    <w:p w:rsidRDefault="00000C33" w:rsidP="001312FE" w:rsidR="00000C33" w:rsidRPr="00000C33">
      <w:pPr>
        <w:ind w:left="360"/>
        <w:outlineLvl w:val="0"/>
        <w:rPr>
          <w:b/>
          <w:sz w:val="28"/>
          <w:szCs w:val="28"/>
        </w:rPr>
      </w:pPr>
      <w:r>
        <w:rPr>
          <w:b/>
          <w:sz w:val="28"/>
          <w:szCs w:val="28"/>
        </w:rPr>
        <w:t xml:space="preserve">8. </w:t>
      </w:r>
      <w:r w:rsidRPr="00000C33">
        <w:rPr>
          <w:b/>
          <w:sz w:val="28"/>
          <w:szCs w:val="28"/>
        </w:rPr>
        <w:t>Odnosi s dionicima i komunikacije</w:t>
      </w:r>
      <w:bookmarkEnd w:id="47"/>
    </w:p>
    <w:p w:rsidRDefault="00000C33" w:rsidP="007F2FF2" w:rsidR="00000C33">
      <w:pPr>
        <w:rPr>
          <w:b/>
          <w:sz w:val="28"/>
          <w:szCs w:val="28"/>
        </w:rPr>
      </w:pPr>
    </w:p>
    <w:p w:rsidRDefault="00F93D38" w:rsidP="00F93D38" w:rsidR="00F93D38" w:rsidRPr="00486571">
      <w:pPr>
        <w:spacing w:lineRule="auto" w:line="278"/>
        <w:jc w:val="both"/>
        <w:rPr>
          <w:sz w:val="24"/>
          <w:szCs w:val="24"/>
        </w:rPr>
      </w:pPr>
      <w:r w:rsidRPr="00486571">
        <w:rPr>
          <w:sz w:val="24"/>
          <w:szCs w:val="24"/>
        </w:rPr>
        <w:t xml:space="preserve">Izvanredna uprava i dalje nastavlja s dinamičnom i transparentnom komunikacijom u Hrvatskoj i zemljama regije u kojima se odvija Agrokorovo poslovanje. Fokus komunikacije pritom je na pripremi komunikacijskih planova i aktivnosti </w:t>
      </w:r>
      <w:r w:rsidR="004C3426" w:rsidRPr="00486571">
        <w:rPr>
          <w:sz w:val="24"/>
          <w:szCs w:val="24"/>
        </w:rPr>
        <w:t xml:space="preserve">vezanih uz </w:t>
      </w:r>
      <w:r w:rsidRPr="00486571">
        <w:rPr>
          <w:sz w:val="24"/>
          <w:szCs w:val="24"/>
        </w:rPr>
        <w:t>implementaciju nagodbe u Agrokor Grupi, a koji uključuju internu i eksternu komunikaciju sa svim ključnim dionicima.</w:t>
      </w:r>
    </w:p>
    <w:p w:rsidRDefault="00CE70CE" w:rsidP="00F93D38" w:rsidR="00CE70CE" w:rsidRPr="00486571">
      <w:pPr>
        <w:spacing w:lineRule="auto" w:line="278"/>
        <w:jc w:val="both"/>
        <w:rPr>
          <w:sz w:val="24"/>
          <w:szCs w:val="24"/>
        </w:rPr>
      </w:pPr>
    </w:p>
    <w:p w:rsidRDefault="00486571" w:rsidP="00486571" w:rsidR="00486571">
      <w:pPr>
        <w:spacing w:lineRule="auto" w:line="278"/>
        <w:jc w:val="both"/>
        <w:rPr>
          <w:sz w:val="24"/>
          <w:szCs w:val="24"/>
        </w:rPr>
      </w:pPr>
      <w:r w:rsidRPr="00486571">
        <w:rPr>
          <w:sz w:val="24"/>
          <w:szCs w:val="24"/>
        </w:rPr>
        <w:t>U segmentu interne komunikacije za potrebe informiranja zaposlenih o tijeku implementacije, Agrokor i mStart razvi</w:t>
      </w:r>
      <w:r>
        <w:rPr>
          <w:sz w:val="24"/>
          <w:szCs w:val="24"/>
        </w:rPr>
        <w:t xml:space="preserve">li su </w:t>
      </w:r>
      <w:r w:rsidRPr="00486571">
        <w:rPr>
          <w:sz w:val="24"/>
          <w:szCs w:val="24"/>
        </w:rPr>
        <w:t>Aconnect aplikacij</w:t>
      </w:r>
      <w:r w:rsidR="004C056F">
        <w:rPr>
          <w:sz w:val="24"/>
          <w:szCs w:val="24"/>
        </w:rPr>
        <w:t>u</w:t>
      </w:r>
      <w:r w:rsidRPr="00486571">
        <w:rPr>
          <w:sz w:val="24"/>
          <w:szCs w:val="24"/>
        </w:rPr>
        <w:t xml:space="preserve"> za izravnu dvosmjernu internu komunikaciju s preko 50.000 zaposlenika. </w:t>
      </w:r>
      <w:r>
        <w:rPr>
          <w:sz w:val="24"/>
          <w:szCs w:val="24"/>
        </w:rPr>
        <w:t xml:space="preserve">Cilj ove aplikacije je doprinijeti boljem internom razumijevanju </w:t>
      </w:r>
      <w:r w:rsidRPr="00486571">
        <w:rPr>
          <w:sz w:val="24"/>
          <w:szCs w:val="24"/>
        </w:rPr>
        <w:t xml:space="preserve">procesa implementacije nagodbe </w:t>
      </w:r>
      <w:r>
        <w:rPr>
          <w:sz w:val="24"/>
          <w:szCs w:val="24"/>
        </w:rPr>
        <w:t xml:space="preserve">kao i ukupnom efikasnijem </w:t>
      </w:r>
      <w:r w:rsidRPr="00486571">
        <w:rPr>
          <w:sz w:val="24"/>
          <w:szCs w:val="24"/>
        </w:rPr>
        <w:t>informira</w:t>
      </w:r>
      <w:r>
        <w:rPr>
          <w:sz w:val="24"/>
          <w:szCs w:val="24"/>
        </w:rPr>
        <w:t xml:space="preserve">nju </w:t>
      </w:r>
      <w:r w:rsidRPr="00486571">
        <w:rPr>
          <w:sz w:val="24"/>
          <w:szCs w:val="24"/>
        </w:rPr>
        <w:t>o poslovanju kompanija</w:t>
      </w:r>
      <w:r>
        <w:rPr>
          <w:sz w:val="24"/>
          <w:szCs w:val="24"/>
        </w:rPr>
        <w:t>.</w:t>
      </w:r>
      <w:r w:rsidRPr="00486571">
        <w:rPr>
          <w:sz w:val="24"/>
          <w:szCs w:val="24"/>
        </w:rPr>
        <w:t xml:space="preserve"> Riječ je o dvosmjernoj internoj komunikacijskoj platformi koja dopire do najšireg kruga primatelja odnosno zaposlenih. Naime, veliki broj zaposlenika Grupe ne radi na uredskim poslovima i nemaju stalni doticaj s računalima, mailovima ili Internetom pa je i komunikacija s njima do sada bila ograničena na informacije koje su im prenosili neposredno nadređeni ili su do internih informacija dolazili drugim posrednim kanalima. Aconnect je razvijen kako bi svakom zaposleniku omogućio izravan pristup sad</w:t>
      </w:r>
      <w:r>
        <w:rPr>
          <w:sz w:val="24"/>
          <w:szCs w:val="24"/>
        </w:rPr>
        <w:t xml:space="preserve">ržaju kao i povratnu reakciju. </w:t>
      </w:r>
      <w:r w:rsidRPr="00486571">
        <w:rPr>
          <w:sz w:val="24"/>
          <w:szCs w:val="24"/>
        </w:rPr>
        <w:t>Svi zaposlenici će dobiti korisničke podatke za aktivaciju aplikacije na svom mobilnom uređaju ili računalu. Korištenje aplikacije je dobrovoljno, a aktivacija korisnika bit će realizirana kroz nekoliko faza.</w:t>
      </w:r>
      <w:r>
        <w:rPr>
          <w:sz w:val="24"/>
          <w:szCs w:val="24"/>
        </w:rPr>
        <w:t xml:space="preserve"> </w:t>
      </w:r>
      <w:r w:rsidRPr="00486571">
        <w:rPr>
          <w:sz w:val="24"/>
          <w:szCs w:val="24"/>
        </w:rPr>
        <w:t xml:space="preserve">Iako je razvijena kako bi pomogla zaposlenicima u razumijevanju procesa implementacije, aplikacija </w:t>
      </w:r>
      <w:r w:rsidR="00DE6230">
        <w:rPr>
          <w:sz w:val="24"/>
          <w:szCs w:val="24"/>
        </w:rPr>
        <w:t xml:space="preserve">će i u budućnosti biti važan </w:t>
      </w:r>
      <w:r w:rsidRPr="00486571">
        <w:rPr>
          <w:sz w:val="24"/>
          <w:szCs w:val="24"/>
        </w:rPr>
        <w:t>kanal putem kojeg će Nova grupa nastaviti interno komunicirati sa svojim zaposlenicima. Ujedno, svaka kompanija će moći objavljivati sadržaj važan njihovim zaposlenicima.</w:t>
      </w:r>
      <w:r>
        <w:rPr>
          <w:sz w:val="24"/>
          <w:szCs w:val="24"/>
        </w:rPr>
        <w:t xml:space="preserve"> </w:t>
      </w:r>
      <w:r w:rsidRPr="00486571">
        <w:rPr>
          <w:sz w:val="24"/>
          <w:szCs w:val="24"/>
        </w:rPr>
        <w:t xml:space="preserve">Budući da je aplikaciju u cijelosti razvio </w:t>
      </w:r>
      <w:r w:rsidR="00DE6230">
        <w:rPr>
          <w:sz w:val="24"/>
          <w:szCs w:val="24"/>
        </w:rPr>
        <w:t xml:space="preserve">mStart, može se nadograđivati te </w:t>
      </w:r>
      <w:r w:rsidRPr="00486571">
        <w:rPr>
          <w:sz w:val="24"/>
          <w:szCs w:val="24"/>
        </w:rPr>
        <w:t>biti podloga buduće zatvorene društvene mreže Grupe.</w:t>
      </w:r>
    </w:p>
    <w:p w:rsidRDefault="004C056F" w:rsidP="00486571" w:rsidR="004C056F" w:rsidRPr="00486571">
      <w:pPr>
        <w:spacing w:lineRule="auto" w:line="278"/>
        <w:jc w:val="both"/>
        <w:rPr>
          <w:sz w:val="24"/>
          <w:szCs w:val="24"/>
        </w:rPr>
      </w:pPr>
    </w:p>
    <w:p w:rsidRDefault="00486571" w:rsidP="009B6232" w:rsidR="004C056F">
      <w:pPr>
        <w:spacing w:lineRule="auto" w:line="278"/>
        <w:jc w:val="both"/>
        <w:rPr>
          <w:sz w:val="24"/>
          <w:szCs w:val="24"/>
        </w:rPr>
      </w:pPr>
      <w:r>
        <w:rPr>
          <w:sz w:val="24"/>
          <w:szCs w:val="24"/>
        </w:rPr>
        <w:t>Također u segmentu interne komunikacije, pripremljen je i k</w:t>
      </w:r>
      <w:r w:rsidRPr="00486571">
        <w:rPr>
          <w:sz w:val="24"/>
          <w:szCs w:val="24"/>
        </w:rPr>
        <w:t>ratk</w:t>
      </w:r>
      <w:r>
        <w:rPr>
          <w:sz w:val="24"/>
          <w:szCs w:val="24"/>
        </w:rPr>
        <w:t xml:space="preserve">i animirani </w:t>
      </w:r>
      <w:r w:rsidRPr="00486571">
        <w:rPr>
          <w:sz w:val="24"/>
          <w:szCs w:val="24"/>
        </w:rPr>
        <w:t>film</w:t>
      </w:r>
      <w:r>
        <w:rPr>
          <w:sz w:val="24"/>
          <w:szCs w:val="24"/>
        </w:rPr>
        <w:t xml:space="preserve"> </w:t>
      </w:r>
      <w:r w:rsidRPr="00486571">
        <w:rPr>
          <w:sz w:val="24"/>
          <w:szCs w:val="24"/>
        </w:rPr>
        <w:t>u</w:t>
      </w:r>
      <w:r>
        <w:rPr>
          <w:sz w:val="24"/>
          <w:szCs w:val="24"/>
        </w:rPr>
        <w:t xml:space="preserve"> kojem se </w:t>
      </w:r>
      <w:r w:rsidRPr="00486571">
        <w:rPr>
          <w:sz w:val="24"/>
          <w:szCs w:val="24"/>
        </w:rPr>
        <w:t xml:space="preserve"> objašnjava implementacij</w:t>
      </w:r>
      <w:r w:rsidR="004C056F">
        <w:rPr>
          <w:sz w:val="24"/>
          <w:szCs w:val="24"/>
        </w:rPr>
        <w:t>a</w:t>
      </w:r>
      <w:r w:rsidRPr="00486571">
        <w:rPr>
          <w:sz w:val="24"/>
          <w:szCs w:val="24"/>
        </w:rPr>
        <w:t xml:space="preserve"> nagodbe kroz niz praktičnih, jednostavnih i razumljivih primjera.</w:t>
      </w:r>
      <w:r w:rsidR="004C056F">
        <w:rPr>
          <w:sz w:val="24"/>
          <w:szCs w:val="24"/>
        </w:rPr>
        <w:t xml:space="preserve"> </w:t>
      </w:r>
      <w:r w:rsidRPr="00486571">
        <w:rPr>
          <w:sz w:val="24"/>
          <w:szCs w:val="24"/>
        </w:rPr>
        <w:t xml:space="preserve">Film je još jedan od načina </w:t>
      </w:r>
      <w:r w:rsidR="009B6232">
        <w:rPr>
          <w:sz w:val="24"/>
          <w:szCs w:val="24"/>
        </w:rPr>
        <w:t xml:space="preserve">da se svim zaposlenicima objasne </w:t>
      </w:r>
      <w:r w:rsidR="009B6232" w:rsidRPr="009B6232">
        <w:rPr>
          <w:sz w:val="24"/>
          <w:szCs w:val="24"/>
        </w:rPr>
        <w:t>najvažnij</w:t>
      </w:r>
      <w:r w:rsidR="009B6232">
        <w:rPr>
          <w:sz w:val="24"/>
          <w:szCs w:val="24"/>
        </w:rPr>
        <w:t>i elementi</w:t>
      </w:r>
      <w:r w:rsidR="009B6232" w:rsidRPr="009B6232">
        <w:rPr>
          <w:sz w:val="24"/>
          <w:szCs w:val="24"/>
        </w:rPr>
        <w:t xml:space="preserve"> implementacije te ujedno ukazuje na važnost svakog zaposlenika u tom procesu. Film je dostupan na web stranici Agrokora: </w:t>
      </w:r>
      <w:r w:rsidRPr="00486571">
        <w:rPr>
          <w:sz w:val="24"/>
          <w:szCs w:val="24"/>
        </w:rPr>
        <w:t xml:space="preserve"> </w:t>
      </w:r>
      <w:hyperlink r:id="rId28" w:history="true">
        <w:r w:rsidR="009B6232" w:rsidRPr="00402E3F">
          <w:rPr>
            <w:rStyle w:val="Hiperveza"/>
            <w:sz w:val="24"/>
            <w:szCs w:val="24"/>
          </w:rPr>
          <w:t>https://youtu.be/5ycpSWoKz_E</w:t>
        </w:r>
      </w:hyperlink>
      <w:r w:rsidR="009B6232" w:rsidRPr="009B6232">
        <w:rPr>
          <w:sz w:val="24"/>
          <w:szCs w:val="24"/>
        </w:rPr>
        <w:t>.</w:t>
      </w:r>
    </w:p>
    <w:p w:rsidRDefault="004C056F" w:rsidP="00CE70CE" w:rsidR="004C056F">
      <w:pPr>
        <w:spacing w:lineRule="auto" w:line="278"/>
        <w:jc w:val="both"/>
        <w:rPr>
          <w:sz w:val="24"/>
          <w:szCs w:val="24"/>
        </w:rPr>
      </w:pPr>
    </w:p>
    <w:p w:rsidRDefault="00F93D38" w:rsidP="00CA0ED7" w:rsidR="00CA0ED7">
      <w:pPr>
        <w:spacing w:lineRule="auto" w:line="278"/>
        <w:jc w:val="both"/>
      </w:pPr>
      <w:r w:rsidRPr="00CC3A16">
        <w:rPr>
          <w:sz w:val="24"/>
          <w:szCs w:val="24"/>
        </w:rPr>
        <w:t>U segmentu komunikacije s medijima i dalje se bilježi inte</w:t>
      </w:r>
      <w:r w:rsidR="002E7FD7">
        <w:rPr>
          <w:sz w:val="24"/>
          <w:szCs w:val="24"/>
        </w:rPr>
        <w:t>n</w:t>
      </w:r>
      <w:r w:rsidRPr="00CC3A16">
        <w:rPr>
          <w:sz w:val="24"/>
          <w:szCs w:val="24"/>
        </w:rPr>
        <w:t>zivna komunikacija s m</w:t>
      </w:r>
      <w:r w:rsidR="004C056F">
        <w:rPr>
          <w:sz w:val="24"/>
          <w:szCs w:val="24"/>
        </w:rPr>
        <w:t>edijima koja uključuje više od 6</w:t>
      </w:r>
      <w:r w:rsidRPr="00CC3A16">
        <w:rPr>
          <w:sz w:val="24"/>
          <w:szCs w:val="24"/>
        </w:rPr>
        <w:t xml:space="preserve">0 </w:t>
      </w:r>
      <w:r w:rsidR="004C056F">
        <w:rPr>
          <w:sz w:val="24"/>
          <w:szCs w:val="24"/>
        </w:rPr>
        <w:t xml:space="preserve">različitih </w:t>
      </w:r>
      <w:r w:rsidRPr="00CC3A16">
        <w:rPr>
          <w:sz w:val="24"/>
          <w:szCs w:val="24"/>
        </w:rPr>
        <w:t>medijskih aktivnosti među kojima se nalaze intervjui međunarodnim novinskim agencijama, upiti medija, objave, izjave za medije i slično.</w:t>
      </w:r>
      <w:r w:rsidR="00CE70CE" w:rsidRPr="00CE70CE">
        <w:t xml:space="preserve"> </w:t>
      </w:r>
    </w:p>
    <w:p w:rsidRDefault="00CA0ED7" w:rsidP="00CA0ED7" w:rsidR="00CA0ED7">
      <w:pPr>
        <w:spacing w:lineRule="auto" w:line="278"/>
        <w:jc w:val="both"/>
      </w:pPr>
    </w:p>
    <w:p w:rsidRDefault="00CA0ED7" w:rsidP="00CA0ED7" w:rsidR="00CA0ED7">
      <w:pPr>
        <w:spacing w:lineRule="auto" w:line="278"/>
        <w:jc w:val="both"/>
        <w:rPr>
          <w:sz w:val="24"/>
          <w:szCs w:val="24"/>
        </w:rPr>
      </w:pPr>
    </w:p>
    <w:p w:rsidRDefault="00CA0ED7" w:rsidP="00CA0ED7" w:rsidR="00CA0ED7">
      <w:pPr>
        <w:spacing w:lineRule="auto" w:line="278"/>
        <w:jc w:val="both"/>
        <w:rPr>
          <w:sz w:val="24"/>
          <w:szCs w:val="24"/>
        </w:rPr>
      </w:pPr>
    </w:p>
    <w:p w:rsidRDefault="00CA0ED7" w:rsidP="00CA0ED7" w:rsidR="00CA0ED7">
      <w:pPr>
        <w:spacing w:lineRule="auto" w:line="278"/>
        <w:jc w:val="both"/>
        <w:rPr>
          <w:sz w:val="24"/>
          <w:szCs w:val="24"/>
        </w:rPr>
      </w:pPr>
    </w:p>
    <w:p w:rsidRDefault="00CA0ED7" w:rsidP="00CA0ED7" w:rsidR="00CA0ED7">
      <w:pPr>
        <w:spacing w:lineRule="auto" w:line="278"/>
        <w:jc w:val="both"/>
        <w:rPr>
          <w:sz w:val="24"/>
          <w:szCs w:val="24"/>
        </w:rPr>
      </w:pPr>
    </w:p>
    <w:p w:rsidRDefault="00CA0ED7" w:rsidP="00CA0ED7" w:rsidR="00CA0ED7">
      <w:pPr>
        <w:spacing w:lineRule="auto" w:line="278"/>
        <w:jc w:val="both"/>
        <w:rPr>
          <w:sz w:val="24"/>
          <w:szCs w:val="24"/>
        </w:rPr>
      </w:pPr>
    </w:p>
    <w:p w:rsidRDefault="00DE6230" w:rsidP="00CA0ED7" w:rsidR="00DE6230">
      <w:pPr>
        <w:spacing w:lineRule="auto" w:line="278"/>
        <w:jc w:val="both"/>
        <w:rPr>
          <w:sz w:val="24"/>
          <w:szCs w:val="24"/>
        </w:rPr>
      </w:pPr>
    </w:p>
    <w:p w:rsidRDefault="00CA0ED7" w:rsidP="00CA0ED7" w:rsidR="00CA0ED7" w:rsidRPr="00CA0ED7">
      <w:pPr>
        <w:spacing w:lineRule="auto" w:line="278"/>
        <w:jc w:val="both"/>
        <w:rPr>
          <w:sz w:val="24"/>
          <w:szCs w:val="24"/>
        </w:rPr>
      </w:pPr>
      <w:r w:rsidRPr="00CA0ED7">
        <w:rPr>
          <w:sz w:val="24"/>
          <w:szCs w:val="24"/>
        </w:rPr>
        <w:t>Fabris Peruško je sudjelovao na TMA East European Event konferenciji koja se održala 26. veljače 2019. godine i u sklopu koje je održao predavanje o poslovnom slučaju restrukturiranja Agrokora. Nakon ove prezentacije uslijedila je panel rasprava u kojoj je sudjelovala Irena Weber, zamjenica izvanrednog povjerenika, Alastair Beveridge iz AlixPartnersa</w:t>
      </w:r>
      <w:r w:rsidR="00EE0CF3">
        <w:rPr>
          <w:sz w:val="24"/>
          <w:szCs w:val="24"/>
        </w:rPr>
        <w:t xml:space="preserve">, </w:t>
      </w:r>
      <w:r w:rsidRPr="00CA0ED7">
        <w:rPr>
          <w:sz w:val="24"/>
          <w:szCs w:val="24"/>
        </w:rPr>
        <w:t xml:space="preserve"> Goran Horvat iz KPMG Croatia</w:t>
      </w:r>
      <w:r w:rsidR="00EE0CF3">
        <w:rPr>
          <w:sz w:val="24"/>
          <w:szCs w:val="24"/>
        </w:rPr>
        <w:t xml:space="preserve"> i Dr. Wolfram Prusko</w:t>
      </w:r>
      <w:r w:rsidR="008626C2">
        <w:rPr>
          <w:sz w:val="24"/>
          <w:szCs w:val="24"/>
        </w:rPr>
        <w:t xml:space="preserve"> iz </w:t>
      </w:r>
      <w:r w:rsidR="00EE0CF3">
        <w:rPr>
          <w:sz w:val="24"/>
          <w:szCs w:val="24"/>
        </w:rPr>
        <w:t>Kirkland &amp; Ellis</w:t>
      </w:r>
      <w:r w:rsidR="008626C2">
        <w:rPr>
          <w:sz w:val="24"/>
          <w:szCs w:val="24"/>
        </w:rPr>
        <w:t>.</w:t>
      </w:r>
    </w:p>
    <w:p w:rsidRDefault="004C056F" w:rsidP="00CE70CE" w:rsidR="004C056F" w:rsidRPr="00CA0ED7">
      <w:pPr>
        <w:spacing w:lineRule="auto" w:line="278"/>
        <w:jc w:val="both"/>
        <w:rPr>
          <w:sz w:val="24"/>
          <w:szCs w:val="24"/>
        </w:rPr>
      </w:pPr>
    </w:p>
    <w:p w:rsidRDefault="00CE70CE" w:rsidP="00141C39" w:rsidR="00EC7FAD">
      <w:pPr>
        <w:spacing w:lineRule="auto" w:line="278"/>
        <w:jc w:val="both"/>
        <w:rPr>
          <w:sz w:val="24"/>
          <w:szCs w:val="24"/>
        </w:rPr>
      </w:pPr>
      <w:r w:rsidRPr="00CE70CE">
        <w:rPr>
          <w:sz w:val="24"/>
          <w:szCs w:val="24"/>
        </w:rPr>
        <w:t>Nakon što je Privremeno vjerovničko vijeće, suglasno s izvanrednim povjerenikom Agrokora, na sjednici održanoj 28. veljače 2019.</w:t>
      </w:r>
      <w:r w:rsidR="00CA0ED7">
        <w:rPr>
          <w:sz w:val="24"/>
          <w:szCs w:val="24"/>
        </w:rPr>
        <w:t xml:space="preserve"> godine</w:t>
      </w:r>
      <w:r w:rsidRPr="00CE70CE">
        <w:rPr>
          <w:sz w:val="24"/>
          <w:szCs w:val="24"/>
        </w:rPr>
        <w:t xml:space="preserve"> predložilo Trgovačkom sudu u Zagrebu da odredi da će Datum početka provedbe nagodbe nastupiti 1. travnja 2019.</w:t>
      </w:r>
      <w:r w:rsidR="004C4E31">
        <w:rPr>
          <w:sz w:val="24"/>
          <w:szCs w:val="24"/>
        </w:rPr>
        <w:t xml:space="preserve"> godine</w:t>
      </w:r>
      <w:r w:rsidRPr="00CE70CE">
        <w:rPr>
          <w:sz w:val="24"/>
          <w:szCs w:val="24"/>
        </w:rPr>
        <w:t>, Fabris Peruško, izvanredni povjerenik i Irena Weber, zamjenica izvanrednog povjerenika, javno su prezentirali plan implementacije nagodbe, novo ime kompanije te novu korporativnu strukturu Fortenova grupe.</w:t>
      </w:r>
      <w:r w:rsidR="00141C39" w:rsidRPr="00CE70CE">
        <w:rPr>
          <w:sz w:val="24"/>
          <w:szCs w:val="24"/>
        </w:rPr>
        <w:t xml:space="preserve"> </w:t>
      </w:r>
    </w:p>
    <w:p w:rsidRDefault="00141C39" w:rsidP="00141C39" w:rsidR="00141C39" w:rsidRPr="00CE70CE">
      <w:pPr>
        <w:spacing w:lineRule="auto" w:line="278"/>
        <w:jc w:val="both"/>
        <w:rPr>
          <w:sz w:val="24"/>
          <w:szCs w:val="24"/>
        </w:rPr>
      </w:pPr>
    </w:p>
    <w:p w:rsidRDefault="00CE70CE" w:rsidP="00CE70CE" w:rsidR="00CA0ED7">
      <w:pPr>
        <w:spacing w:lineRule="auto" w:line="278"/>
        <w:jc w:val="both"/>
        <w:rPr>
          <w:sz w:val="24"/>
          <w:szCs w:val="24"/>
        </w:rPr>
      </w:pPr>
      <w:r w:rsidRPr="00CE70CE">
        <w:rPr>
          <w:sz w:val="24"/>
          <w:szCs w:val="24"/>
        </w:rPr>
        <w:t>Ujedno su gostovali u televizijskim i radijskim emisijama u kojima su te teme prezentirali i široj javnosti.</w:t>
      </w:r>
      <w:r w:rsidR="003D6114">
        <w:rPr>
          <w:sz w:val="24"/>
          <w:szCs w:val="24"/>
        </w:rPr>
        <w:t xml:space="preserve"> </w:t>
      </w:r>
      <w:r w:rsidRPr="00CE70CE">
        <w:rPr>
          <w:sz w:val="24"/>
          <w:szCs w:val="24"/>
        </w:rPr>
        <w:t>Fabris Peruško je gostovao u Dnevniku Hrvatske radio televizije, a Irena Weber u emisiji RTL Direkt</w:t>
      </w:r>
      <w:r w:rsidR="007A5F1E">
        <w:rPr>
          <w:sz w:val="24"/>
          <w:szCs w:val="24"/>
        </w:rPr>
        <w:t>.</w:t>
      </w:r>
      <w:r w:rsidRPr="00CE70CE">
        <w:rPr>
          <w:sz w:val="24"/>
          <w:szCs w:val="24"/>
        </w:rPr>
        <w:t xml:space="preserve"> Također, Irena Weber je 01. ožujka 2019. </w:t>
      </w:r>
      <w:r w:rsidR="003D6114">
        <w:rPr>
          <w:sz w:val="24"/>
          <w:szCs w:val="24"/>
        </w:rPr>
        <w:t xml:space="preserve">godine </w:t>
      </w:r>
      <w:r w:rsidRPr="00CE70CE">
        <w:rPr>
          <w:sz w:val="24"/>
          <w:szCs w:val="24"/>
        </w:rPr>
        <w:t>sudjelovala u emisiji Hrvatskog radija, „U mreži prvog“</w:t>
      </w:r>
      <w:r w:rsidR="007A5F1E">
        <w:rPr>
          <w:sz w:val="24"/>
          <w:szCs w:val="24"/>
        </w:rPr>
        <w:t xml:space="preserve"> </w:t>
      </w:r>
      <w:r w:rsidR="00DE6230">
        <w:rPr>
          <w:sz w:val="24"/>
          <w:szCs w:val="24"/>
        </w:rPr>
        <w:t xml:space="preserve">te </w:t>
      </w:r>
      <w:r w:rsidR="00141C39">
        <w:rPr>
          <w:sz w:val="24"/>
          <w:szCs w:val="24"/>
        </w:rPr>
        <w:t>5. ožujka u N1 Studiju uživo</w:t>
      </w:r>
      <w:r w:rsidRPr="00CE70CE">
        <w:rPr>
          <w:sz w:val="24"/>
          <w:szCs w:val="24"/>
        </w:rPr>
        <w:t>.</w:t>
      </w:r>
      <w:r w:rsidR="003D6114">
        <w:rPr>
          <w:sz w:val="24"/>
          <w:szCs w:val="24"/>
        </w:rPr>
        <w:t xml:space="preserve"> </w:t>
      </w:r>
      <w:r w:rsidR="00CA0ED7">
        <w:rPr>
          <w:sz w:val="24"/>
          <w:szCs w:val="24"/>
        </w:rPr>
        <w:t>Ujedno je</w:t>
      </w:r>
      <w:r w:rsidR="003D6114">
        <w:rPr>
          <w:sz w:val="24"/>
          <w:szCs w:val="24"/>
        </w:rPr>
        <w:t xml:space="preserve"> 2. </w:t>
      </w:r>
      <w:r w:rsidR="00141C39">
        <w:rPr>
          <w:sz w:val="24"/>
          <w:szCs w:val="24"/>
        </w:rPr>
        <w:t>o</w:t>
      </w:r>
      <w:r w:rsidR="003D6114">
        <w:rPr>
          <w:sz w:val="24"/>
          <w:szCs w:val="24"/>
        </w:rPr>
        <w:t>žujka</w:t>
      </w:r>
      <w:r w:rsidR="00CA0ED7">
        <w:rPr>
          <w:sz w:val="24"/>
          <w:szCs w:val="24"/>
        </w:rPr>
        <w:t xml:space="preserve"> </w:t>
      </w:r>
      <w:r w:rsidR="003D6114">
        <w:rPr>
          <w:sz w:val="24"/>
          <w:szCs w:val="24"/>
        </w:rPr>
        <w:t xml:space="preserve">u Večernjem listu objavljen intervju sa Fabrisom Peruškom, dok je intervju Irene Weber objavljen u Jutarnjem listu. </w:t>
      </w:r>
      <w:r w:rsidR="00DE6230">
        <w:rPr>
          <w:sz w:val="24"/>
          <w:szCs w:val="24"/>
        </w:rPr>
        <w:t>T</w:t>
      </w:r>
      <w:r w:rsidR="005E1352">
        <w:rPr>
          <w:sz w:val="24"/>
          <w:szCs w:val="24"/>
        </w:rPr>
        <w:t>akođer je</w:t>
      </w:r>
      <w:r w:rsidR="00CA0ED7">
        <w:rPr>
          <w:sz w:val="24"/>
          <w:szCs w:val="24"/>
        </w:rPr>
        <w:t xml:space="preserve"> zabilježena i </w:t>
      </w:r>
      <w:r w:rsidR="005E1352">
        <w:rPr>
          <w:sz w:val="24"/>
          <w:szCs w:val="24"/>
        </w:rPr>
        <w:t>intenzivna komunikacija sa slovenskim medijima</w:t>
      </w:r>
      <w:r w:rsidR="007A5F1E">
        <w:rPr>
          <w:sz w:val="24"/>
          <w:szCs w:val="24"/>
        </w:rPr>
        <w:t>,</w:t>
      </w:r>
      <w:r w:rsidR="005E1352">
        <w:rPr>
          <w:sz w:val="24"/>
          <w:szCs w:val="24"/>
        </w:rPr>
        <w:t xml:space="preserve"> pa je tako Fabris Peruško dao intervju</w:t>
      </w:r>
      <w:r w:rsidR="007A5F1E">
        <w:rPr>
          <w:sz w:val="24"/>
          <w:szCs w:val="24"/>
        </w:rPr>
        <w:t xml:space="preserve"> Dnevniku, </w:t>
      </w:r>
      <w:r w:rsidR="00CA0ED7">
        <w:rPr>
          <w:sz w:val="24"/>
          <w:szCs w:val="24"/>
        </w:rPr>
        <w:t>RTV Sloveniji</w:t>
      </w:r>
      <w:r w:rsidR="009F6E00">
        <w:rPr>
          <w:sz w:val="24"/>
          <w:szCs w:val="24"/>
        </w:rPr>
        <w:t xml:space="preserve">, </w:t>
      </w:r>
      <w:r w:rsidR="00CA0ED7" w:rsidRPr="00CA0ED7">
        <w:rPr>
          <w:sz w:val="24"/>
          <w:szCs w:val="24"/>
        </w:rPr>
        <w:t>Slovensk</w:t>
      </w:r>
      <w:r w:rsidR="00CA0ED7">
        <w:rPr>
          <w:sz w:val="24"/>
          <w:szCs w:val="24"/>
        </w:rPr>
        <w:t>oj</w:t>
      </w:r>
      <w:r w:rsidR="00CA0ED7" w:rsidRPr="00CA0ED7">
        <w:rPr>
          <w:sz w:val="24"/>
          <w:szCs w:val="24"/>
        </w:rPr>
        <w:t xml:space="preserve"> tiskovn</w:t>
      </w:r>
      <w:r w:rsidR="00CA0ED7">
        <w:rPr>
          <w:sz w:val="24"/>
          <w:szCs w:val="24"/>
        </w:rPr>
        <w:t>oj agenciji</w:t>
      </w:r>
      <w:r w:rsidR="009F6E00">
        <w:rPr>
          <w:sz w:val="24"/>
          <w:szCs w:val="24"/>
        </w:rPr>
        <w:t xml:space="preserve"> i POP TV</w:t>
      </w:r>
      <w:r w:rsidR="0072110C">
        <w:rPr>
          <w:sz w:val="24"/>
          <w:szCs w:val="24"/>
        </w:rPr>
        <w:t>-u</w:t>
      </w:r>
      <w:r w:rsidR="00CA0ED7">
        <w:rPr>
          <w:sz w:val="24"/>
          <w:szCs w:val="24"/>
        </w:rPr>
        <w:t>.</w:t>
      </w:r>
    </w:p>
    <w:p w:rsidRDefault="00CA0ED7" w:rsidP="00CA0ED7" w:rsidR="003D6114">
      <w:pPr>
        <w:spacing w:lineRule="auto" w:line="278"/>
        <w:jc w:val="both"/>
        <w:rPr>
          <w:sz w:val="24"/>
          <w:szCs w:val="24"/>
        </w:rPr>
      </w:pPr>
      <w:r w:rsidRPr="00CA0ED7">
        <w:rPr>
          <w:sz w:val="24"/>
          <w:szCs w:val="24"/>
        </w:rPr>
        <w:t xml:space="preserve"> </w:t>
      </w:r>
    </w:p>
    <w:p w:rsidRDefault="00141C39" w:rsidP="00141C39" w:rsidR="00141C39">
      <w:pPr>
        <w:spacing w:lineRule="auto" w:line="278"/>
        <w:jc w:val="both"/>
        <w:rPr>
          <w:sz w:val="24"/>
          <w:szCs w:val="24"/>
        </w:rPr>
      </w:pPr>
      <w:r w:rsidRPr="00141C39">
        <w:rPr>
          <w:sz w:val="24"/>
          <w:szCs w:val="24"/>
        </w:rPr>
        <w:t>Zvonimir Mršić, savjetnik izvanredn</w:t>
      </w:r>
      <w:r w:rsidR="00DE6230">
        <w:rPr>
          <w:sz w:val="24"/>
          <w:szCs w:val="24"/>
        </w:rPr>
        <w:t>e uprave za Poslovnu grupu Preh</w:t>
      </w:r>
      <w:r w:rsidRPr="00141C39">
        <w:rPr>
          <w:sz w:val="24"/>
          <w:szCs w:val="24"/>
        </w:rPr>
        <w:t>r</w:t>
      </w:r>
      <w:r w:rsidR="00DE6230">
        <w:rPr>
          <w:sz w:val="24"/>
          <w:szCs w:val="24"/>
        </w:rPr>
        <w:t>a</w:t>
      </w:r>
      <w:r w:rsidRPr="00141C39">
        <w:rPr>
          <w:sz w:val="24"/>
          <w:szCs w:val="24"/>
        </w:rPr>
        <w:t>na sudjelovao je</w:t>
      </w:r>
      <w:r w:rsidR="00686956">
        <w:rPr>
          <w:sz w:val="24"/>
          <w:szCs w:val="24"/>
        </w:rPr>
        <w:t xml:space="preserve"> 26. veljače 2019.</w:t>
      </w:r>
      <w:r w:rsidRPr="00141C39">
        <w:rPr>
          <w:sz w:val="24"/>
          <w:szCs w:val="24"/>
        </w:rPr>
        <w:t xml:space="preserve"> </w:t>
      </w:r>
      <w:r w:rsidR="00686956">
        <w:rPr>
          <w:sz w:val="24"/>
          <w:szCs w:val="24"/>
        </w:rPr>
        <w:t xml:space="preserve">godine </w:t>
      </w:r>
      <w:r w:rsidRPr="00141C39">
        <w:rPr>
          <w:sz w:val="24"/>
          <w:szCs w:val="24"/>
        </w:rPr>
        <w:t>na okruglom stolu i panelu na temu „Iza</w:t>
      </w:r>
      <w:r w:rsidR="00686956">
        <w:rPr>
          <w:sz w:val="24"/>
          <w:szCs w:val="24"/>
        </w:rPr>
        <w:t>zovi hrvatske ekonomije u 2019.</w:t>
      </w:r>
      <w:r w:rsidRPr="00141C39">
        <w:rPr>
          <w:sz w:val="24"/>
          <w:szCs w:val="24"/>
        </w:rPr>
        <w:t xml:space="preserve">" koji je organizirala Hrvatska udruga </w:t>
      </w:r>
      <w:r w:rsidR="00DE6230" w:rsidRPr="00141C39">
        <w:rPr>
          <w:sz w:val="24"/>
          <w:szCs w:val="24"/>
        </w:rPr>
        <w:t>alumni</w:t>
      </w:r>
      <w:r w:rsidR="000863AE">
        <w:rPr>
          <w:sz w:val="24"/>
          <w:szCs w:val="24"/>
        </w:rPr>
        <w:t>j</w:t>
      </w:r>
      <w:r w:rsidR="00DE6230" w:rsidRPr="00141C39">
        <w:rPr>
          <w:sz w:val="24"/>
          <w:szCs w:val="24"/>
        </w:rPr>
        <w:t>a</w:t>
      </w:r>
      <w:r w:rsidRPr="00141C39">
        <w:rPr>
          <w:sz w:val="24"/>
          <w:szCs w:val="24"/>
        </w:rPr>
        <w:t xml:space="preserve"> Ekonomskog fakulteta Sveučilišta u Zagrebu. </w:t>
      </w:r>
    </w:p>
    <w:p w:rsidRDefault="003860C5" w:rsidP="00141C39" w:rsidR="003860C5" w:rsidRPr="00141C39">
      <w:pPr>
        <w:spacing w:lineRule="auto" w:line="278"/>
        <w:jc w:val="both"/>
        <w:rPr>
          <w:sz w:val="24"/>
          <w:szCs w:val="24"/>
        </w:rPr>
      </w:pPr>
    </w:p>
    <w:p w:rsidRDefault="003860C5" w:rsidP="00CE70CE" w:rsidR="003D6114">
      <w:pPr>
        <w:spacing w:lineRule="auto" w:line="278"/>
        <w:jc w:val="both"/>
        <w:rPr>
          <w:sz w:val="24"/>
          <w:szCs w:val="24"/>
        </w:rPr>
      </w:pPr>
      <w:r w:rsidRPr="003860C5">
        <w:rPr>
          <w:sz w:val="24"/>
          <w:szCs w:val="24"/>
        </w:rPr>
        <w:t>Irena Weber, zamjenica izvanrednog povjerenika sudjelovala je i u okruglom stolu  „Razvoj i zadržavanje talenata“ povodom predstavljanja istraživanja „Žene u poslovnom svijetu“ koje se održalo 7. ožujka 2019. godine u organizaciji Deloitte-a i Hrvatske udruge poslodavaca.</w:t>
      </w:r>
    </w:p>
    <w:p w:rsidRDefault="00F93D38" w:rsidP="00F93D38" w:rsidR="00F93D38" w:rsidRPr="00CC3A16">
      <w:pPr>
        <w:spacing w:lineRule="auto" w:line="278"/>
        <w:jc w:val="both"/>
        <w:rPr>
          <w:sz w:val="24"/>
          <w:szCs w:val="24"/>
        </w:rPr>
      </w:pPr>
    </w:p>
    <w:p w:rsidRDefault="00000C33" w:rsidP="001312FE" w:rsidR="00000C33" w:rsidRPr="00CC3A16">
      <w:pPr>
        <w:rPr>
          <w:sz w:val="24"/>
          <w:szCs w:val="24"/>
        </w:rPr>
      </w:pPr>
      <w:r w:rsidRPr="00CC3A16">
        <w:rPr>
          <w:sz w:val="24"/>
          <w:szCs w:val="24"/>
        </w:rPr>
        <w:t>Izvještaj pripremili:</w:t>
      </w:r>
    </w:p>
    <w:p w:rsidRDefault="00000C33" w:rsidP="001312FE" w:rsidR="00000C33" w:rsidRPr="00CC3A16">
      <w:pPr>
        <w:rPr>
          <w:sz w:val="24"/>
          <w:szCs w:val="24"/>
        </w:rPr>
      </w:pPr>
    </w:p>
    <w:p w:rsidRDefault="00000C33" w:rsidP="001312FE" w:rsidR="00000C33" w:rsidRPr="00CC3A16">
      <w:pPr>
        <w:rPr>
          <w:sz w:val="24"/>
          <w:szCs w:val="24"/>
        </w:rPr>
      </w:pPr>
    </w:p>
    <w:p w:rsidRDefault="00000C33" w:rsidP="001312FE" w:rsidR="00000C33" w:rsidRPr="00CC3A16">
      <w:pPr>
        <w:rPr>
          <w:sz w:val="24"/>
          <w:szCs w:val="24"/>
        </w:rPr>
      </w:pPr>
      <w:r w:rsidRPr="00CC3A16">
        <w:rPr>
          <w:sz w:val="24"/>
          <w:szCs w:val="24"/>
        </w:rPr>
        <w:t>Fabris Peruško                                                   Irena Weber</w:t>
      </w:r>
    </w:p>
    <w:p w:rsidRDefault="00000C33" w:rsidP="001312FE" w:rsidR="00000C33" w:rsidRPr="00CC3A16">
      <w:pPr>
        <w:rPr>
          <w:sz w:val="24"/>
          <w:szCs w:val="24"/>
        </w:rPr>
      </w:pPr>
      <w:r w:rsidRPr="00CC3A16">
        <w:rPr>
          <w:sz w:val="24"/>
          <w:szCs w:val="24"/>
        </w:rPr>
        <w:t>izvanredni povjerenik                                         zamjenica izvanrednog povjerenika</w:t>
      </w:r>
    </w:p>
    <w:p w:rsidRDefault="00000C33" w:rsidP="001312FE" w:rsidR="00000C33" w:rsidRPr="00CC3A16">
      <w:pPr>
        <w:rPr>
          <w:sz w:val="24"/>
          <w:szCs w:val="24"/>
        </w:rPr>
      </w:pPr>
      <w:r w:rsidRPr="00CC3A16">
        <w:rPr>
          <w:sz w:val="24"/>
          <w:szCs w:val="24"/>
        </w:rPr>
        <w:t>Agrokor d.d.                                                       Agrokor d.d.</w:t>
      </w:r>
    </w:p>
    <w:p w:rsidRDefault="00A76210" w:rsidP="001312FE" w:rsidR="00A76210" w:rsidRPr="00CC3A16">
      <w:pPr>
        <w:pStyle w:val="Tijeloteksta"/>
        <w:spacing w:before="1"/>
      </w:pPr>
    </w:p>
    <w:sectPr w:rsidSect="001312FE" w:rsidR="00A76210" w:rsidRPr="00CC3A16">
      <w:headerReference w:type="default" r:id="rId29"/>
      <w:footerReference w:type="default" r:id="rId30"/>
      <w:pgSz w:code="9" w:h="16840" w:w="11910"/>
      <w:pgMar w:gutter="0" w:footer="1379" w:header="709" w:left="1200" w:bottom="1560" w:right="760" w:top="1680"/>
      <w:cols w:space="720"/>
    </w:sectPr>
  </w:body>
</w:document>
</file>

<file path=word/endnotes.xml><?xml version="1.0" encoding="utf-8"?>
<w:endnotes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w:endnote w:id="-1" w:type="separator">
    <w:p w:rsidRDefault="00C33A4D" w:rsidR="00C33A4D">
      <w:r>
        <w:separator/>
      </w:r>
    </w:p>
  </w:endnote>
  <w:endnote w:id="0" w:type="continuationSeparator">
    <w:p w:rsidRDefault="00C33A4D" w:rsidR="00C33A4D">
      <w:r>
        <w:continuationSeparator/>
      </w:r>
    </w:p>
  </w:endnote>
</w:endnotes>
</file>

<file path=word/fontTable.xml><?xml version="1.0" encoding="utf-8"?>
<w:fonts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w:font w:name="Symbol">
    <w:panose1 w:val="05050102010706020507"/>
    <w:charset w:val="02"/>
    <w:family w:val="roman"/>
    <w:pitch w:val="variable"/>
    <w:sig w:csb1="00000000" w:csb0="80000000" w:usb3="00000000" w:usb2="00000000" w:usb1="10000000" w:usb0="00000000"/>
  </w:font>
  <w:font w:name="Times New Roman">
    <w:panose1 w:val="02020603050405020304"/>
    <w:charset w:val="EE"/>
    <w:family w:val="roman"/>
    <w:pitch w:val="variable"/>
    <w:sig w:csb1="00000000" w:csb0="000001FF" w:usb3="00000000" w:usb2="00000009" w:usb1="C0007841" w:usb0="E0002AFF"/>
  </w:font>
  <w:font w:name="Courier New">
    <w:panose1 w:val="02070309020205020404"/>
    <w:charset w:val="EE"/>
    <w:family w:val="modern"/>
    <w:pitch w:val="fixed"/>
    <w:sig w:csb1="00000000" w:csb0="000001FF" w:usb3="00000000" w:usb2="00000009" w:usb1="C0007843" w:usb0="E0002AFF"/>
  </w:font>
  <w:font w:name="Wingdings">
    <w:panose1 w:val="05000000000000000000"/>
    <w:charset w:val="02"/>
    <w:family w:val="auto"/>
    <w:pitch w:val="variable"/>
    <w:sig w:csb1="00000000" w:csb0="80000000" w:usb3="00000000" w:usb2="00000000" w:usb1="10000000" w:usb0="00000000"/>
  </w:font>
  <w:font w:name="Arial">
    <w:panose1 w:val="020B0604020202020204"/>
    <w:charset w:val="EE"/>
    <w:family w:val="swiss"/>
    <w:pitch w:val="variable"/>
    <w:sig w:csb1="00000000" w:csb0="000001FF" w:usb3="00000000" w:usb2="00000009" w:usb1="C0007843" w:usb0="E0002AFF"/>
  </w:font>
  <w:font w:name="Calibri">
    <w:panose1 w:val="020F0502020204030204"/>
    <w:charset w:val="EE"/>
    <w:family w:val="swiss"/>
    <w:pitch w:val="variable"/>
    <w:sig w:csb1="00000000" w:csb0="0000019F" w:usb3="00000000" w:usb2="00000001" w:usb1="4000ACFF" w:usb0="E00002FF"/>
  </w:font>
  <w:font w:name="Tahoma">
    <w:panose1 w:val="020B0604030504040204"/>
    <w:charset w:val="00"/>
    <w:family w:val="swiss"/>
    <w:notTrueType/>
    <w:pitch w:val="variable"/>
    <w:sig w:csb1="00000000" w:csb0="00000001" w:usb3="00000000" w:usb2="00000000" w:usb1="00000000" w:usb0="00000003"/>
  </w:font>
  <w:font w:name="SimSun">
    <w:altName w:val="宋体"/>
    <w:panose1 w:val="02010600030101010101"/>
    <w:charset w:val="86"/>
    <w:family w:val="auto"/>
    <w:pitch w:val="variable"/>
    <w:sig w:csb1="00000000" w:csb0="00040001" w:usb3="00000000" w:usb2="00000016" w:usb1="288F0000" w:usb0="00000003"/>
  </w:font>
  <w:font w:name="Cambria">
    <w:panose1 w:val="02040503050406030204"/>
    <w:charset w:val="EE"/>
    <w:family w:val="roman"/>
    <w:pitch w:val="variable"/>
    <w:sig w:csb1="00000000" w:csb0="0000019F" w:usb3="00000000" w:usb2="00000000" w:usb1="400004FF" w:usb0="E00002FF"/>
  </w:font>
  <w:font w:name="+mn-ea">
    <w:panose1 w:val="00000000000000000000"/>
    <w:charset w:val="00"/>
    <w:family w:val="roman"/>
    <w:notTrueType/>
    <w:pitch w:val="default"/>
  </w:font>
  <w:font w:name="Verdana">
    <w:panose1 w:val="020B0604030504040204"/>
    <w:charset w:val="EE"/>
    <w:family w:val="swiss"/>
    <w:pitch w:val="variable"/>
    <w:sig w:csb1="00000000" w:csb0="0000019F" w:usb3="00000000" w:usb2="00000010" w:usb1="4000205B" w:usb0="A10006FF"/>
  </w:font>
</w:fonts>
</file>

<file path=word/footer1.xml><?xml version="1.0" encoding="utf-8"?>
<w:ftr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w:sdt>
    <w:sdtPr>
      <w:id w:val="-11917711"/>
      <w:docPartObj>
        <w:docPartGallery w:val="Page Numbers (Bottom of Page)"/>
        <w:docPartUnique/>
      </w:docPartObj>
    </w:sdtPr>
    <w:sdtEndPr>
      <w:rPr>
        <w:noProof/>
      </w:rPr>
    </w:sdtEndPr>
    <w:sdtContent>
      <w:p w:rsidRDefault="007A5F1E" w:rsidR="007A5F1E">
        <w:pPr>
          <w:pStyle w:val="Podnoje"/>
          <w:jc w:val="right"/>
        </w:pPr>
        <w:r>
          <w:fldChar w:fldCharType="begin"/>
        </w:r>
        <w:r>
          <w:instrText xml:space="preserve"> PAGE   \* MERGEFORMAT </w:instrText>
        </w:r>
        <w:r>
          <w:fldChar w:fldCharType="separate"/>
        </w:r>
        <w:r w:rsidR="005041FB">
          <w:rPr>
            <w:noProof/>
          </w:rPr>
          <w:t>1</w:t>
        </w:r>
        <w:r>
          <w:rPr>
            <w:noProof/>
          </w:rPr>
          <w:fldChar w:fldCharType="end"/>
        </w:r>
      </w:p>
    </w:sdtContent>
  </w:sdt>
  <w:p w:rsidRDefault="007A5F1E" w:rsidR="007A5F1E">
    <w:pPr>
      <w:pStyle w:val="Tijeloteksta"/>
      <w:spacing w:lineRule="auto" w:line="14"/>
      <w:rPr>
        <w:sz w:val="14"/>
      </w:rPr>
    </w:pPr>
  </w:p>
</w:ftr>
</file>

<file path=word/footer2.xml><?xml version="1.0" encoding="utf-8"?>
<w:ftr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w:sdt>
    <w:sdtPr>
      <w:id w:val="451292313"/>
      <w:docPartObj>
        <w:docPartGallery w:val="Page Numbers (Bottom of Page)"/>
        <w:docPartUnique/>
      </w:docPartObj>
    </w:sdtPr>
    <w:sdtEndPr>
      <w:rPr>
        <w:noProof/>
      </w:rPr>
    </w:sdtEndPr>
    <w:sdtContent>
      <w:p w:rsidRDefault="007A5F1E" w:rsidR="007A5F1E">
        <w:pPr>
          <w:pStyle w:val="Podnoje"/>
          <w:jc w:val="right"/>
        </w:pPr>
        <w:r>
          <w:fldChar w:fldCharType="begin"/>
        </w:r>
        <w:r>
          <w:instrText xml:space="preserve"> PAGE   \* MERGEFORMAT </w:instrText>
        </w:r>
        <w:r>
          <w:fldChar w:fldCharType="separate"/>
        </w:r>
        <w:r w:rsidR="005041FB">
          <w:rPr>
            <w:noProof/>
          </w:rPr>
          <w:t>6</w:t>
        </w:r>
        <w:r>
          <w:rPr>
            <w:noProof/>
          </w:rPr>
          <w:fldChar w:fldCharType="end"/>
        </w:r>
      </w:p>
    </w:sdtContent>
  </w:sdt>
  <w:p w:rsidRDefault="007A5F1E" w:rsidR="007A5F1E">
    <w:pPr>
      <w:pStyle w:val="Tijeloteksta"/>
      <w:spacing w:lineRule="auto" w:line="14"/>
      <w:rPr>
        <w:sz w:val="14"/>
      </w:rPr>
    </w:pPr>
  </w:p>
</w:ftr>
</file>

<file path=word/footer3.xml><?xml version="1.0" encoding="utf-8"?>
<w:ftr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w:sdt>
    <w:sdtPr>
      <w:id w:val="944125830"/>
      <w:docPartObj>
        <w:docPartGallery w:val="Page Numbers (Bottom of Page)"/>
        <w:docPartUnique/>
      </w:docPartObj>
    </w:sdtPr>
    <w:sdtEndPr>
      <w:rPr>
        <w:noProof/>
      </w:rPr>
    </w:sdtEndPr>
    <w:sdtContent>
      <w:p w:rsidRDefault="007A5F1E" w:rsidR="007A5F1E">
        <w:pPr>
          <w:pStyle w:val="Podnoje"/>
          <w:jc w:val="right"/>
        </w:pPr>
        <w:r>
          <w:fldChar w:fldCharType="begin"/>
        </w:r>
        <w:r>
          <w:instrText xml:space="preserve"> PAGE   \* MERGEFORMAT </w:instrText>
        </w:r>
        <w:r>
          <w:fldChar w:fldCharType="separate"/>
        </w:r>
        <w:r w:rsidR="005041FB">
          <w:rPr>
            <w:noProof/>
          </w:rPr>
          <w:t>23</w:t>
        </w:r>
        <w:r>
          <w:rPr>
            <w:noProof/>
          </w:rPr>
          <w:fldChar w:fldCharType="end"/>
        </w:r>
      </w:p>
    </w:sdtContent>
  </w:sdt>
  <w:p w:rsidRDefault="007A5F1E" w:rsidR="007A5F1E">
    <w:pPr>
      <w:pStyle w:val="Tijeloteksta"/>
      <w:spacing w:lineRule="auto" w:line="14"/>
      <w:rPr>
        <w:sz w:val="14"/>
      </w:rPr>
    </w:pPr>
  </w:p>
</w:ftr>
</file>

<file path=word/footer4.xml><?xml version="1.0" encoding="utf-8"?>
<w:ftr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w:sdt>
    <w:sdtPr>
      <w:id w:val="770893639"/>
      <w:docPartObj>
        <w:docPartGallery w:val="Page Numbers (Bottom of Page)"/>
        <w:docPartUnique/>
      </w:docPartObj>
    </w:sdtPr>
    <w:sdtEndPr>
      <w:rPr>
        <w:noProof/>
      </w:rPr>
    </w:sdtEndPr>
    <w:sdtContent>
      <w:p w:rsidRDefault="007A5F1E" w:rsidR="007A5F1E">
        <w:pPr>
          <w:pStyle w:val="Podnoje"/>
          <w:jc w:val="right"/>
        </w:pPr>
        <w:r>
          <w:fldChar w:fldCharType="begin"/>
        </w:r>
        <w:r>
          <w:instrText xml:space="preserve"> PAGE   \* MERGEFORMAT </w:instrText>
        </w:r>
        <w:r>
          <w:fldChar w:fldCharType="separate"/>
        </w:r>
        <w:r w:rsidR="005041FB">
          <w:rPr>
            <w:noProof/>
          </w:rPr>
          <w:t>35</w:t>
        </w:r>
        <w:r>
          <w:rPr>
            <w:noProof/>
          </w:rPr>
          <w:fldChar w:fldCharType="end"/>
        </w:r>
      </w:p>
    </w:sdtContent>
  </w:sdt>
  <w:p w:rsidRDefault="007A5F1E" w:rsidR="007A5F1E">
    <w:pPr>
      <w:pStyle w:val="Tijeloteksta"/>
      <w:spacing w:lineRule="auto" w:line="14"/>
      <w:rPr>
        <w:sz w:val="20"/>
      </w:rPr>
    </w:pPr>
  </w:p>
</w:ftr>
</file>

<file path=word/footnotes.xml><?xml version="1.0" encoding="utf-8"?>
<w:footnotes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w:footnote w:id="-1" w:type="separator">
    <w:p w:rsidRDefault="00C33A4D" w:rsidR="00C33A4D">
      <w:r>
        <w:separator/>
      </w:r>
    </w:p>
  </w:footnote>
  <w:footnote w:id="0" w:type="continuationSeparator">
    <w:p w:rsidRDefault="00C33A4D" w:rsidR="00C33A4D">
      <w:r>
        <w:continuationSeparator/>
      </w:r>
    </w:p>
  </w:footnote>
</w:footnotes>
</file>

<file path=word/header1.xml><?xml version="1.0" encoding="utf-8"?>
<w:hdr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w:p w:rsidRDefault="007A5F1E" w:rsidR="007A5F1E">
    <w:pPr>
      <w:pStyle w:val="Tijeloteksta"/>
      <w:spacing w:lineRule="auto" w:line="14"/>
      <w:rPr>
        <w:sz w:val="20"/>
      </w:rPr>
    </w:pPr>
    <w:r>
      <w:rPr>
        <w:noProof/>
        <w:lang w:bidi="ar-SA"/>
      </w:rPr>
      <w:drawing>
        <wp:anchor allowOverlap="true" layoutInCell="true" locked="false" behindDoc="true" relativeHeight="268369407" simplePos="false" distR="0" distL="0" distB="0" distT="0">
          <wp:simplePos y="0" x="0"/>
          <wp:positionH relativeFrom="page">
            <wp:posOffset>900430</wp:posOffset>
          </wp:positionH>
          <wp:positionV relativeFrom="page">
            <wp:posOffset>450214</wp:posOffset>
          </wp:positionV>
          <wp:extent cy="619125" cx="1800225"/>
          <wp:effectExtent b="0" r="0" t="0" l="0"/>
          <wp:wrapNone/>
          <wp:docPr name="image1.jpeg" id="4"/>
          <wp:cNvGraphicFramePr>
            <a:graphicFrameLocks noChangeAspect="true"/>
          </wp:cNvGraphicFramePr>
          <a:graphic>
            <a:graphicData uri="http://schemas.openxmlformats.org/drawingml/2006/picture">
              <pic:pic>
                <pic:nvPicPr>
                  <pic:cNvPr name="image1.jpeg" id="2"/>
                  <pic:cNvPicPr/>
                </pic:nvPicPr>
                <pic:blipFill>
                  <a:blip r:embed="rId1" cstate="print"/>
                  <a:stretch>
                    <a:fillRect/>
                  </a:stretch>
                </pic:blipFill>
                <pic:spPr>
                  <a:xfrm>
                    <a:off y="0" x="0"/>
                    <a:ext cy="619125" cx="1800225"/>
                  </a:xfrm>
                  <a:prstGeom prst="rect">
                    <a:avLst/>
                  </a:prstGeom>
                </pic:spPr>
              </pic:pic>
            </a:graphicData>
          </a:graphic>
        </wp:anchor>
      </w:drawing>
    </w:r>
  </w:p>
</w:hdr>
</file>

<file path=word/header2.xml><?xml version="1.0" encoding="utf-8"?>
<w:hdr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w:p w:rsidRDefault="007A5F1E" w:rsidR="007A5F1E">
    <w:pPr>
      <w:pStyle w:val="Tijeloteksta"/>
      <w:spacing w:lineRule="auto" w:line="14"/>
      <w:rPr>
        <w:sz w:val="20"/>
      </w:rPr>
    </w:pPr>
    <w:r>
      <w:rPr>
        <w:noProof/>
        <w:lang w:bidi="ar-SA"/>
      </w:rPr>
      <w:drawing>
        <wp:anchor allowOverlap="true" layoutInCell="true" locked="false" behindDoc="true" relativeHeight="268367359" simplePos="false" distR="0" distL="0" distB="0" distT="0">
          <wp:simplePos y="0" x="0"/>
          <wp:positionH relativeFrom="page">
            <wp:posOffset>900430</wp:posOffset>
          </wp:positionH>
          <wp:positionV relativeFrom="page">
            <wp:posOffset>450214</wp:posOffset>
          </wp:positionV>
          <wp:extent cy="619125" cx="1800225"/>
          <wp:effectExtent b="0" r="0" t="0" l="0"/>
          <wp:wrapNone/>
          <wp:docPr name="image1.jpeg" id="5"/>
          <wp:cNvGraphicFramePr>
            <a:graphicFrameLocks noChangeAspect="true"/>
          </wp:cNvGraphicFramePr>
          <a:graphic>
            <a:graphicData uri="http://schemas.openxmlformats.org/drawingml/2006/picture">
              <pic:pic>
                <pic:nvPicPr>
                  <pic:cNvPr name="image1.jpeg" id="2"/>
                  <pic:cNvPicPr/>
                </pic:nvPicPr>
                <pic:blipFill>
                  <a:blip r:embed="rId1" cstate="print"/>
                  <a:stretch>
                    <a:fillRect/>
                  </a:stretch>
                </pic:blipFill>
                <pic:spPr>
                  <a:xfrm>
                    <a:off y="0" x="0"/>
                    <a:ext cy="619125" cx="1800225"/>
                  </a:xfrm>
                  <a:prstGeom prst="rect">
                    <a:avLst/>
                  </a:prstGeom>
                </pic:spPr>
              </pic:pic>
            </a:graphicData>
          </a:graphic>
        </wp:anchor>
      </w:drawing>
    </w:r>
  </w:p>
</w:hdr>
</file>

<file path=word/header3.xml><?xml version="1.0" encoding="utf-8"?>
<w:hdr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w:p w:rsidRDefault="007A5F1E" w:rsidR="007A5F1E">
    <w:pPr>
      <w:pStyle w:val="Tijeloteksta"/>
      <w:spacing w:lineRule="auto" w:line="14"/>
      <w:rPr>
        <w:sz w:val="20"/>
      </w:rPr>
    </w:pPr>
    <w:r>
      <w:rPr>
        <w:noProof/>
        <w:lang w:bidi="ar-SA"/>
      </w:rPr>
      <w:drawing>
        <wp:anchor allowOverlap="true" layoutInCell="true" locked="false" behindDoc="true" relativeHeight="268365263" simplePos="false" distR="0" distL="0" distB="0" distT="0">
          <wp:simplePos y="0" x="0"/>
          <wp:positionH relativeFrom="page">
            <wp:posOffset>900430</wp:posOffset>
          </wp:positionH>
          <wp:positionV relativeFrom="page">
            <wp:posOffset>450214</wp:posOffset>
          </wp:positionV>
          <wp:extent cy="619125" cx="1800225"/>
          <wp:effectExtent b="0" r="0" t="0" l="0"/>
          <wp:wrapNone/>
          <wp:docPr name="image1.jpeg" id="37"/>
          <wp:cNvGraphicFramePr>
            <a:graphicFrameLocks noChangeAspect="true"/>
          </wp:cNvGraphicFramePr>
          <a:graphic>
            <a:graphicData uri="http://schemas.openxmlformats.org/drawingml/2006/picture">
              <pic:pic>
                <pic:nvPicPr>
                  <pic:cNvPr name="image1.jpeg" id="2"/>
                  <pic:cNvPicPr/>
                </pic:nvPicPr>
                <pic:blipFill>
                  <a:blip r:embed="rId1" cstate="print"/>
                  <a:stretch>
                    <a:fillRect/>
                  </a:stretch>
                </pic:blipFill>
                <pic:spPr>
                  <a:xfrm>
                    <a:off y="0" x="0"/>
                    <a:ext cy="619125" cx="1800225"/>
                  </a:xfrm>
                  <a:prstGeom prst="rect">
                    <a:avLst/>
                  </a:prstGeom>
                </pic:spPr>
              </pic:pic>
            </a:graphicData>
          </a:graphic>
        </wp:anchor>
      </w:drawing>
    </w:r>
  </w:p>
</w:hdr>
</file>

<file path=word/header4.xml><?xml version="1.0" encoding="utf-8"?>
<w:hdr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w:p w:rsidRDefault="007A5F1E" w:rsidR="007A5F1E">
    <w:pPr>
      <w:pStyle w:val="Tijeloteksta"/>
      <w:spacing w:lineRule="auto" w:line="14"/>
      <w:rPr>
        <w:sz w:val="20"/>
      </w:rPr>
    </w:pPr>
    <w:r>
      <w:rPr>
        <w:noProof/>
        <w:lang w:bidi="ar-SA"/>
      </w:rPr>
      <w:drawing>
        <wp:anchor allowOverlap="true" layoutInCell="true" locked="false" behindDoc="true" relativeHeight="268365311" simplePos="false" distR="0" distL="0" distB="0" distT="0">
          <wp:simplePos y="0" x="0"/>
          <wp:positionH relativeFrom="page">
            <wp:posOffset>900430</wp:posOffset>
          </wp:positionH>
          <wp:positionV relativeFrom="page">
            <wp:posOffset>450214</wp:posOffset>
          </wp:positionV>
          <wp:extent cy="619125" cx="1800225"/>
          <wp:effectExtent b="0" r="0" t="0" l="0"/>
          <wp:wrapNone/>
          <wp:docPr name="image1.jpeg" id="3"/>
          <wp:cNvGraphicFramePr>
            <a:graphicFrameLocks noChangeAspect="true"/>
          </wp:cNvGraphicFramePr>
          <a:graphic>
            <a:graphicData uri="http://schemas.openxmlformats.org/drawingml/2006/picture">
              <pic:pic>
                <pic:nvPicPr>
                  <pic:cNvPr name="image1.jpeg" id="18"/>
                  <pic:cNvPicPr/>
                </pic:nvPicPr>
                <pic:blipFill>
                  <a:blip r:embed="rId1" cstate="print"/>
                  <a:stretch>
                    <a:fillRect/>
                  </a:stretch>
                </pic:blipFill>
                <pic:spPr>
                  <a:xfrm>
                    <a:off y="0" x="0"/>
                    <a:ext cy="619125" cx="1800225"/>
                  </a:xfrm>
                  <a:prstGeom prst="rect">
                    <a:avLst/>
                  </a:prstGeom>
                </pic:spPr>
              </pic:pic>
            </a:graphicData>
          </a:graphic>
        </wp:anchor>
      </w:drawing>
    </w:r>
  </w:p>
</w:hdr>
</file>

<file path=word/numbering.xml><?xml version="1.0" encoding="utf-8"?>
<w:numbering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w:abstractNum w:abstractNumId="0">
    <w:nsid w:val="04572385"/>
    <w:multiLevelType w:val="hybridMultilevel"/>
    <w:tmpl w:val="D3E22E3A"/>
    <w:lvl w:tplc="041A0001" w:ilvl="0">
      <w:start w:val="1"/>
      <w:numFmt w:val="bullet"/>
      <w:lvlText w:val=""/>
      <w:lvlJc w:val="left"/>
      <w:pPr>
        <w:ind w:hanging="360" w:left="720"/>
      </w:pPr>
      <w:rPr>
        <w:rFonts w:hAnsi="Symbol" w:ascii="Symbol" w:hint="default"/>
      </w:rPr>
    </w:lvl>
    <w:lvl w:tentative="true" w:tplc="04090003" w:ilvl="1">
      <w:start w:val="1"/>
      <w:numFmt w:val="bullet"/>
      <w:lvlText w:val="o"/>
      <w:lvlJc w:val="left"/>
      <w:pPr>
        <w:ind w:hanging="360" w:left="1440"/>
      </w:pPr>
      <w:rPr>
        <w:rFonts w:cs="Courier New" w:hAnsi="Courier New" w:ascii="Courier New" w:hint="default"/>
      </w:rPr>
    </w:lvl>
    <w:lvl w:tplc="04090005" w:ilvl="2">
      <w:start w:val="1"/>
      <w:numFmt w:val="bullet"/>
      <w:lvlText w:val=""/>
      <w:lvlJc w:val="left"/>
      <w:pPr>
        <w:ind w:hanging="360" w:left="2160"/>
      </w:pPr>
      <w:rPr>
        <w:rFonts w:hAnsi="Wingdings" w:ascii="Wingdings" w:hint="default"/>
      </w:rPr>
    </w:lvl>
    <w:lvl w:tentative="true" w:tplc="04090001" w:ilvl="3">
      <w:start w:val="1"/>
      <w:numFmt w:val="bullet"/>
      <w:lvlText w:val=""/>
      <w:lvlJc w:val="left"/>
      <w:pPr>
        <w:ind w:hanging="360" w:left="2880"/>
      </w:pPr>
      <w:rPr>
        <w:rFonts w:hAnsi="Symbol" w:ascii="Symbol" w:hint="default"/>
      </w:rPr>
    </w:lvl>
    <w:lvl w:tentative="true" w:tplc="04090003" w:ilvl="4">
      <w:start w:val="1"/>
      <w:numFmt w:val="bullet"/>
      <w:lvlText w:val="o"/>
      <w:lvlJc w:val="left"/>
      <w:pPr>
        <w:ind w:hanging="360" w:left="3600"/>
      </w:pPr>
      <w:rPr>
        <w:rFonts w:cs="Courier New" w:hAnsi="Courier New" w:ascii="Courier New" w:hint="default"/>
      </w:rPr>
    </w:lvl>
    <w:lvl w:tentative="true" w:tplc="04090005" w:ilvl="5">
      <w:start w:val="1"/>
      <w:numFmt w:val="bullet"/>
      <w:lvlText w:val=""/>
      <w:lvlJc w:val="left"/>
      <w:pPr>
        <w:ind w:hanging="360" w:left="4320"/>
      </w:pPr>
      <w:rPr>
        <w:rFonts w:hAnsi="Wingdings" w:ascii="Wingdings" w:hint="default"/>
      </w:rPr>
    </w:lvl>
    <w:lvl w:tentative="true" w:tplc="04090001" w:ilvl="6">
      <w:start w:val="1"/>
      <w:numFmt w:val="bullet"/>
      <w:lvlText w:val=""/>
      <w:lvlJc w:val="left"/>
      <w:pPr>
        <w:ind w:hanging="360" w:left="5040"/>
      </w:pPr>
      <w:rPr>
        <w:rFonts w:hAnsi="Symbol" w:ascii="Symbol" w:hint="default"/>
      </w:rPr>
    </w:lvl>
    <w:lvl w:tentative="true" w:tplc="04090003" w:ilvl="7">
      <w:start w:val="1"/>
      <w:numFmt w:val="bullet"/>
      <w:lvlText w:val="o"/>
      <w:lvlJc w:val="left"/>
      <w:pPr>
        <w:ind w:hanging="360" w:left="5760"/>
      </w:pPr>
      <w:rPr>
        <w:rFonts w:cs="Courier New" w:hAnsi="Courier New" w:ascii="Courier New" w:hint="default"/>
      </w:rPr>
    </w:lvl>
    <w:lvl w:tentative="true" w:tplc="04090005" w:ilvl="8">
      <w:start w:val="1"/>
      <w:numFmt w:val="bullet"/>
      <w:lvlText w:val=""/>
      <w:lvlJc w:val="left"/>
      <w:pPr>
        <w:ind w:hanging="360" w:left="6480"/>
      </w:pPr>
      <w:rPr>
        <w:rFonts w:hAnsi="Wingdings" w:ascii="Wingdings" w:hint="default"/>
      </w:rPr>
    </w:lvl>
  </w:abstractNum>
  <w:abstractNum w:abstractNumId="1">
    <w:nsid w:val="0572200F"/>
    <w:multiLevelType w:val="hybridMultilevel"/>
    <w:tmpl w:val="39AA8738"/>
    <w:lvl w:tplc="D0F249D4" w:ilvl="0">
      <w:numFmt w:val="bullet"/>
      <w:lvlText w:val=""/>
      <w:lvlJc w:val="left"/>
      <w:pPr>
        <w:ind w:hanging="360" w:left="1554"/>
      </w:pPr>
      <w:rPr>
        <w:rFonts w:cs="Wingdings" w:eastAsia="Wingdings" w:hAnsi="Wingdings" w:ascii="Wingdings" w:hint="default"/>
        <w:w w:val="100"/>
        <w:sz w:val="22"/>
        <w:szCs w:val="22"/>
        <w:lang w:bidi="hr-HR" w:eastAsia="hr-HR" w:val="hr-HR"/>
      </w:rPr>
    </w:lvl>
    <w:lvl w:tplc="D360C140" w:ilvl="1">
      <w:numFmt w:val="bullet"/>
      <w:lvlText w:val="•"/>
      <w:lvlJc w:val="left"/>
      <w:pPr>
        <w:ind w:hanging="360" w:left="2102"/>
      </w:pPr>
      <w:rPr>
        <w:rFonts w:hint="default"/>
        <w:lang w:bidi="hr-HR" w:eastAsia="hr-HR" w:val="hr-HR"/>
      </w:rPr>
    </w:lvl>
    <w:lvl w:tplc="25A0E330" w:ilvl="2">
      <w:numFmt w:val="bullet"/>
      <w:lvlText w:val="•"/>
      <w:lvlJc w:val="left"/>
      <w:pPr>
        <w:ind w:hanging="360" w:left="2644"/>
      </w:pPr>
      <w:rPr>
        <w:rFonts w:hint="default"/>
        <w:lang w:bidi="hr-HR" w:eastAsia="hr-HR" w:val="hr-HR"/>
      </w:rPr>
    </w:lvl>
    <w:lvl w:tplc="64FA6B2E" w:ilvl="3">
      <w:numFmt w:val="bullet"/>
      <w:lvlText w:val="•"/>
      <w:lvlJc w:val="left"/>
      <w:pPr>
        <w:ind w:hanging="360" w:left="3187"/>
      </w:pPr>
      <w:rPr>
        <w:rFonts w:hint="default"/>
        <w:lang w:bidi="hr-HR" w:eastAsia="hr-HR" w:val="hr-HR"/>
      </w:rPr>
    </w:lvl>
    <w:lvl w:tplc="36D4E422" w:ilvl="4">
      <w:numFmt w:val="bullet"/>
      <w:lvlText w:val="•"/>
      <w:lvlJc w:val="left"/>
      <w:pPr>
        <w:ind w:hanging="360" w:left="3729"/>
      </w:pPr>
      <w:rPr>
        <w:rFonts w:hint="default"/>
        <w:lang w:bidi="hr-HR" w:eastAsia="hr-HR" w:val="hr-HR"/>
      </w:rPr>
    </w:lvl>
    <w:lvl w:tplc="9796C2E4" w:ilvl="5">
      <w:numFmt w:val="bullet"/>
      <w:lvlText w:val="•"/>
      <w:lvlJc w:val="left"/>
      <w:pPr>
        <w:ind w:hanging="360" w:left="4272"/>
      </w:pPr>
      <w:rPr>
        <w:rFonts w:hint="default"/>
        <w:lang w:bidi="hr-HR" w:eastAsia="hr-HR" w:val="hr-HR"/>
      </w:rPr>
    </w:lvl>
    <w:lvl w:tplc="1FAC8A1E" w:ilvl="6">
      <w:numFmt w:val="bullet"/>
      <w:lvlText w:val="•"/>
      <w:lvlJc w:val="left"/>
      <w:pPr>
        <w:ind w:hanging="360" w:left="4814"/>
      </w:pPr>
      <w:rPr>
        <w:rFonts w:hint="default"/>
        <w:lang w:bidi="hr-HR" w:eastAsia="hr-HR" w:val="hr-HR"/>
      </w:rPr>
    </w:lvl>
    <w:lvl w:tplc="25E425C4" w:ilvl="7">
      <w:numFmt w:val="bullet"/>
      <w:lvlText w:val="•"/>
      <w:lvlJc w:val="left"/>
      <w:pPr>
        <w:ind w:hanging="360" w:left="5356"/>
      </w:pPr>
      <w:rPr>
        <w:rFonts w:hint="default"/>
        <w:lang w:bidi="hr-HR" w:eastAsia="hr-HR" w:val="hr-HR"/>
      </w:rPr>
    </w:lvl>
    <w:lvl w:tplc="2CC04BA4" w:ilvl="8">
      <w:numFmt w:val="bullet"/>
      <w:lvlText w:val="•"/>
      <w:lvlJc w:val="left"/>
      <w:pPr>
        <w:ind w:hanging="360" w:left="5899"/>
      </w:pPr>
      <w:rPr>
        <w:rFonts w:hint="default"/>
        <w:lang w:bidi="hr-HR" w:eastAsia="hr-HR" w:val="hr-HR"/>
      </w:rPr>
    </w:lvl>
  </w:abstractNum>
  <w:abstractNum w:abstractNumId="2">
    <w:nsid w:val="07626740"/>
    <w:multiLevelType w:val="hybridMultilevel"/>
    <w:tmpl w:val="BD1E9CBE"/>
    <w:lvl w:tplc="04090001" w:ilvl="0">
      <w:start w:val="1"/>
      <w:numFmt w:val="bullet"/>
      <w:lvlText w:val=""/>
      <w:lvlJc w:val="left"/>
      <w:pPr>
        <w:ind w:hanging="360" w:left="720"/>
      </w:pPr>
      <w:rPr>
        <w:rFonts w:hAnsi="Symbol" w:ascii="Symbol" w:hint="default"/>
      </w:rPr>
    </w:lvl>
    <w:lvl w:tentative="true" w:tplc="04090003" w:ilvl="1">
      <w:start w:val="1"/>
      <w:numFmt w:val="bullet"/>
      <w:lvlText w:val="o"/>
      <w:lvlJc w:val="left"/>
      <w:pPr>
        <w:ind w:hanging="360" w:left="1440"/>
      </w:pPr>
      <w:rPr>
        <w:rFonts w:cs="Courier New" w:hAnsi="Courier New" w:ascii="Courier New" w:hint="default"/>
      </w:rPr>
    </w:lvl>
    <w:lvl w:tentative="true" w:tplc="04090005" w:ilvl="2">
      <w:start w:val="1"/>
      <w:numFmt w:val="bullet"/>
      <w:lvlText w:val=""/>
      <w:lvlJc w:val="left"/>
      <w:pPr>
        <w:ind w:hanging="360" w:left="2160"/>
      </w:pPr>
      <w:rPr>
        <w:rFonts w:hAnsi="Wingdings" w:ascii="Wingdings" w:hint="default"/>
      </w:rPr>
    </w:lvl>
    <w:lvl w:tentative="true" w:tplc="04090001" w:ilvl="3">
      <w:start w:val="1"/>
      <w:numFmt w:val="bullet"/>
      <w:lvlText w:val=""/>
      <w:lvlJc w:val="left"/>
      <w:pPr>
        <w:ind w:hanging="360" w:left="2880"/>
      </w:pPr>
      <w:rPr>
        <w:rFonts w:hAnsi="Symbol" w:ascii="Symbol" w:hint="default"/>
      </w:rPr>
    </w:lvl>
    <w:lvl w:tentative="true" w:tplc="04090003" w:ilvl="4">
      <w:start w:val="1"/>
      <w:numFmt w:val="bullet"/>
      <w:lvlText w:val="o"/>
      <w:lvlJc w:val="left"/>
      <w:pPr>
        <w:ind w:hanging="360" w:left="3600"/>
      </w:pPr>
      <w:rPr>
        <w:rFonts w:cs="Courier New" w:hAnsi="Courier New" w:ascii="Courier New" w:hint="default"/>
      </w:rPr>
    </w:lvl>
    <w:lvl w:tentative="true" w:tplc="04090005" w:ilvl="5">
      <w:start w:val="1"/>
      <w:numFmt w:val="bullet"/>
      <w:lvlText w:val=""/>
      <w:lvlJc w:val="left"/>
      <w:pPr>
        <w:ind w:hanging="360" w:left="4320"/>
      </w:pPr>
      <w:rPr>
        <w:rFonts w:hAnsi="Wingdings" w:ascii="Wingdings" w:hint="default"/>
      </w:rPr>
    </w:lvl>
    <w:lvl w:tentative="true" w:tplc="04090001" w:ilvl="6">
      <w:start w:val="1"/>
      <w:numFmt w:val="bullet"/>
      <w:lvlText w:val=""/>
      <w:lvlJc w:val="left"/>
      <w:pPr>
        <w:ind w:hanging="360" w:left="5040"/>
      </w:pPr>
      <w:rPr>
        <w:rFonts w:hAnsi="Symbol" w:ascii="Symbol" w:hint="default"/>
      </w:rPr>
    </w:lvl>
    <w:lvl w:tentative="true" w:tplc="04090003" w:ilvl="7">
      <w:start w:val="1"/>
      <w:numFmt w:val="bullet"/>
      <w:lvlText w:val="o"/>
      <w:lvlJc w:val="left"/>
      <w:pPr>
        <w:ind w:hanging="360" w:left="5760"/>
      </w:pPr>
      <w:rPr>
        <w:rFonts w:cs="Courier New" w:hAnsi="Courier New" w:ascii="Courier New" w:hint="default"/>
      </w:rPr>
    </w:lvl>
    <w:lvl w:tentative="true" w:tplc="04090005" w:ilvl="8">
      <w:start w:val="1"/>
      <w:numFmt w:val="bullet"/>
      <w:lvlText w:val=""/>
      <w:lvlJc w:val="left"/>
      <w:pPr>
        <w:ind w:hanging="360" w:left="6480"/>
      </w:pPr>
      <w:rPr>
        <w:rFonts w:hAnsi="Wingdings" w:ascii="Wingdings" w:hint="default"/>
      </w:rPr>
    </w:lvl>
  </w:abstractNum>
  <w:abstractNum w:abstractNumId="3">
    <w:nsid w:val="0D756B56"/>
    <w:multiLevelType w:val="hybridMultilevel"/>
    <w:tmpl w:val="1F58DD3A"/>
    <w:lvl w:tplc="AC1E8F7E" w:ilvl="0">
      <w:numFmt w:val="bullet"/>
      <w:lvlText w:val="•"/>
      <w:lvlJc w:val="left"/>
      <w:pPr>
        <w:ind w:hanging="360" w:left="1339"/>
      </w:pPr>
      <w:rPr>
        <w:rFonts w:hint="default"/>
        <w:lang w:bidi="hr-HR" w:eastAsia="hr-HR" w:val="hr-HR"/>
      </w:rPr>
    </w:lvl>
    <w:lvl w:tentative="true" w:tplc="041A0003" w:ilvl="1">
      <w:start w:val="1"/>
      <w:numFmt w:val="bullet"/>
      <w:lvlText w:val="o"/>
      <w:lvlJc w:val="left"/>
      <w:pPr>
        <w:ind w:hanging="360" w:left="2059"/>
      </w:pPr>
      <w:rPr>
        <w:rFonts w:cs="Courier New" w:hAnsi="Courier New" w:ascii="Courier New" w:hint="default"/>
      </w:rPr>
    </w:lvl>
    <w:lvl w:tentative="true" w:tplc="041A0005" w:ilvl="2">
      <w:start w:val="1"/>
      <w:numFmt w:val="bullet"/>
      <w:lvlText w:val=""/>
      <w:lvlJc w:val="left"/>
      <w:pPr>
        <w:ind w:hanging="360" w:left="2779"/>
      </w:pPr>
      <w:rPr>
        <w:rFonts w:hAnsi="Wingdings" w:ascii="Wingdings" w:hint="default"/>
      </w:rPr>
    </w:lvl>
    <w:lvl w:tentative="true" w:tplc="041A0001" w:ilvl="3">
      <w:start w:val="1"/>
      <w:numFmt w:val="bullet"/>
      <w:lvlText w:val=""/>
      <w:lvlJc w:val="left"/>
      <w:pPr>
        <w:ind w:hanging="360" w:left="3499"/>
      </w:pPr>
      <w:rPr>
        <w:rFonts w:hAnsi="Symbol" w:ascii="Symbol" w:hint="default"/>
      </w:rPr>
    </w:lvl>
    <w:lvl w:tentative="true" w:tplc="041A0003" w:ilvl="4">
      <w:start w:val="1"/>
      <w:numFmt w:val="bullet"/>
      <w:lvlText w:val="o"/>
      <w:lvlJc w:val="left"/>
      <w:pPr>
        <w:ind w:hanging="360" w:left="4219"/>
      </w:pPr>
      <w:rPr>
        <w:rFonts w:cs="Courier New" w:hAnsi="Courier New" w:ascii="Courier New" w:hint="default"/>
      </w:rPr>
    </w:lvl>
    <w:lvl w:tentative="true" w:tplc="041A0005" w:ilvl="5">
      <w:start w:val="1"/>
      <w:numFmt w:val="bullet"/>
      <w:lvlText w:val=""/>
      <w:lvlJc w:val="left"/>
      <w:pPr>
        <w:ind w:hanging="360" w:left="4939"/>
      </w:pPr>
      <w:rPr>
        <w:rFonts w:hAnsi="Wingdings" w:ascii="Wingdings" w:hint="default"/>
      </w:rPr>
    </w:lvl>
    <w:lvl w:tentative="true" w:tplc="041A0001" w:ilvl="6">
      <w:start w:val="1"/>
      <w:numFmt w:val="bullet"/>
      <w:lvlText w:val=""/>
      <w:lvlJc w:val="left"/>
      <w:pPr>
        <w:ind w:hanging="360" w:left="5659"/>
      </w:pPr>
      <w:rPr>
        <w:rFonts w:hAnsi="Symbol" w:ascii="Symbol" w:hint="default"/>
      </w:rPr>
    </w:lvl>
    <w:lvl w:tentative="true" w:tplc="041A0003" w:ilvl="7">
      <w:start w:val="1"/>
      <w:numFmt w:val="bullet"/>
      <w:lvlText w:val="o"/>
      <w:lvlJc w:val="left"/>
      <w:pPr>
        <w:ind w:hanging="360" w:left="6379"/>
      </w:pPr>
      <w:rPr>
        <w:rFonts w:cs="Courier New" w:hAnsi="Courier New" w:ascii="Courier New" w:hint="default"/>
      </w:rPr>
    </w:lvl>
    <w:lvl w:tentative="true" w:tplc="041A0005" w:ilvl="8">
      <w:start w:val="1"/>
      <w:numFmt w:val="bullet"/>
      <w:lvlText w:val=""/>
      <w:lvlJc w:val="left"/>
      <w:pPr>
        <w:ind w:hanging="360" w:left="7099"/>
      </w:pPr>
      <w:rPr>
        <w:rFonts w:hAnsi="Wingdings" w:ascii="Wingdings" w:hint="default"/>
      </w:rPr>
    </w:lvl>
  </w:abstractNum>
  <w:abstractNum w:abstractNumId="4">
    <w:nsid w:val="0EEF1362"/>
    <w:multiLevelType w:val="hybridMultilevel"/>
    <w:tmpl w:val="AEB4C5D0"/>
    <w:lvl w:tplc="041A0001" w:ilvl="0">
      <w:start w:val="1"/>
      <w:numFmt w:val="bullet"/>
      <w:lvlText w:val=""/>
      <w:lvlJc w:val="left"/>
      <w:pPr>
        <w:ind w:hanging="360" w:left="1440"/>
      </w:pPr>
      <w:rPr>
        <w:rFonts w:hAnsi="Symbol" w:ascii="Symbol" w:hint="default"/>
      </w:rPr>
    </w:lvl>
    <w:lvl w:tentative="true" w:tplc="04090003" w:ilvl="1">
      <w:start w:val="1"/>
      <w:numFmt w:val="bullet"/>
      <w:lvlText w:val="o"/>
      <w:lvlJc w:val="left"/>
      <w:pPr>
        <w:ind w:hanging="360" w:left="2160"/>
      </w:pPr>
      <w:rPr>
        <w:rFonts w:cs="Courier New" w:hAnsi="Courier New" w:ascii="Courier New" w:hint="default"/>
      </w:rPr>
    </w:lvl>
    <w:lvl w:tplc="04090005" w:ilvl="2">
      <w:start w:val="1"/>
      <w:numFmt w:val="bullet"/>
      <w:lvlText w:val=""/>
      <w:lvlJc w:val="left"/>
      <w:pPr>
        <w:ind w:hanging="360" w:left="2880"/>
      </w:pPr>
      <w:rPr>
        <w:rFonts w:hAnsi="Wingdings" w:ascii="Wingdings" w:hint="default"/>
      </w:rPr>
    </w:lvl>
    <w:lvl w:tentative="true" w:tplc="04090001" w:ilvl="3">
      <w:start w:val="1"/>
      <w:numFmt w:val="bullet"/>
      <w:lvlText w:val=""/>
      <w:lvlJc w:val="left"/>
      <w:pPr>
        <w:ind w:hanging="360" w:left="3600"/>
      </w:pPr>
      <w:rPr>
        <w:rFonts w:hAnsi="Symbol" w:ascii="Symbol" w:hint="default"/>
      </w:rPr>
    </w:lvl>
    <w:lvl w:tentative="true" w:tplc="04090003" w:ilvl="4">
      <w:start w:val="1"/>
      <w:numFmt w:val="bullet"/>
      <w:lvlText w:val="o"/>
      <w:lvlJc w:val="left"/>
      <w:pPr>
        <w:ind w:hanging="360" w:left="4320"/>
      </w:pPr>
      <w:rPr>
        <w:rFonts w:cs="Courier New" w:hAnsi="Courier New" w:ascii="Courier New" w:hint="default"/>
      </w:rPr>
    </w:lvl>
    <w:lvl w:tentative="true" w:tplc="04090005" w:ilvl="5">
      <w:start w:val="1"/>
      <w:numFmt w:val="bullet"/>
      <w:lvlText w:val=""/>
      <w:lvlJc w:val="left"/>
      <w:pPr>
        <w:ind w:hanging="360" w:left="5040"/>
      </w:pPr>
      <w:rPr>
        <w:rFonts w:hAnsi="Wingdings" w:ascii="Wingdings" w:hint="default"/>
      </w:rPr>
    </w:lvl>
    <w:lvl w:tentative="true" w:tplc="04090001" w:ilvl="6">
      <w:start w:val="1"/>
      <w:numFmt w:val="bullet"/>
      <w:lvlText w:val=""/>
      <w:lvlJc w:val="left"/>
      <w:pPr>
        <w:ind w:hanging="360" w:left="5760"/>
      </w:pPr>
      <w:rPr>
        <w:rFonts w:hAnsi="Symbol" w:ascii="Symbol" w:hint="default"/>
      </w:rPr>
    </w:lvl>
    <w:lvl w:tentative="true" w:tplc="04090003" w:ilvl="7">
      <w:start w:val="1"/>
      <w:numFmt w:val="bullet"/>
      <w:lvlText w:val="o"/>
      <w:lvlJc w:val="left"/>
      <w:pPr>
        <w:ind w:hanging="360" w:left="6480"/>
      </w:pPr>
      <w:rPr>
        <w:rFonts w:cs="Courier New" w:hAnsi="Courier New" w:ascii="Courier New" w:hint="default"/>
      </w:rPr>
    </w:lvl>
    <w:lvl w:tentative="true" w:tplc="04090005" w:ilvl="8">
      <w:start w:val="1"/>
      <w:numFmt w:val="bullet"/>
      <w:lvlText w:val=""/>
      <w:lvlJc w:val="left"/>
      <w:pPr>
        <w:ind w:hanging="360" w:left="7200"/>
      </w:pPr>
      <w:rPr>
        <w:rFonts w:hAnsi="Wingdings" w:ascii="Wingdings" w:hint="default"/>
      </w:rPr>
    </w:lvl>
  </w:abstractNum>
  <w:abstractNum w:abstractNumId="5">
    <w:nsid w:val="1104750D"/>
    <w:multiLevelType w:val="hybridMultilevel"/>
    <w:tmpl w:val="6F28F2C0"/>
    <w:lvl w:tplc="041A0001" w:ilvl="0">
      <w:start w:val="1"/>
      <w:numFmt w:val="bullet"/>
      <w:lvlText w:val=""/>
      <w:lvlJc w:val="left"/>
      <w:pPr>
        <w:ind w:hanging="360" w:left="720"/>
      </w:pPr>
      <w:rPr>
        <w:rFonts w:hAnsi="Symbol" w:ascii="Symbol" w:hint="default"/>
      </w:rPr>
    </w:lvl>
    <w:lvl w:tentative="true" w:tplc="041A0003" w:ilvl="1">
      <w:start w:val="1"/>
      <w:numFmt w:val="bullet"/>
      <w:lvlText w:val="o"/>
      <w:lvlJc w:val="left"/>
      <w:pPr>
        <w:ind w:hanging="360" w:left="1440"/>
      </w:pPr>
      <w:rPr>
        <w:rFonts w:cs="Courier New" w:hAnsi="Courier New" w:ascii="Courier New" w:hint="default"/>
      </w:rPr>
    </w:lvl>
    <w:lvl w:tentative="true" w:tplc="041A0005" w:ilvl="2">
      <w:start w:val="1"/>
      <w:numFmt w:val="bullet"/>
      <w:lvlText w:val=""/>
      <w:lvlJc w:val="left"/>
      <w:pPr>
        <w:ind w:hanging="360" w:left="2160"/>
      </w:pPr>
      <w:rPr>
        <w:rFonts w:hAnsi="Wingdings" w:ascii="Wingdings" w:hint="default"/>
      </w:rPr>
    </w:lvl>
    <w:lvl w:tentative="true" w:tplc="041A0001" w:ilvl="3">
      <w:start w:val="1"/>
      <w:numFmt w:val="bullet"/>
      <w:lvlText w:val=""/>
      <w:lvlJc w:val="left"/>
      <w:pPr>
        <w:ind w:hanging="360" w:left="2880"/>
      </w:pPr>
      <w:rPr>
        <w:rFonts w:hAnsi="Symbol" w:ascii="Symbol" w:hint="default"/>
      </w:rPr>
    </w:lvl>
    <w:lvl w:tentative="true" w:tplc="041A0003" w:ilvl="4">
      <w:start w:val="1"/>
      <w:numFmt w:val="bullet"/>
      <w:lvlText w:val="o"/>
      <w:lvlJc w:val="left"/>
      <w:pPr>
        <w:ind w:hanging="360" w:left="3600"/>
      </w:pPr>
      <w:rPr>
        <w:rFonts w:cs="Courier New" w:hAnsi="Courier New" w:ascii="Courier New" w:hint="default"/>
      </w:rPr>
    </w:lvl>
    <w:lvl w:tentative="true" w:tplc="041A0005" w:ilvl="5">
      <w:start w:val="1"/>
      <w:numFmt w:val="bullet"/>
      <w:lvlText w:val=""/>
      <w:lvlJc w:val="left"/>
      <w:pPr>
        <w:ind w:hanging="360" w:left="4320"/>
      </w:pPr>
      <w:rPr>
        <w:rFonts w:hAnsi="Wingdings" w:ascii="Wingdings" w:hint="default"/>
      </w:rPr>
    </w:lvl>
    <w:lvl w:tentative="true" w:tplc="041A0001" w:ilvl="6">
      <w:start w:val="1"/>
      <w:numFmt w:val="bullet"/>
      <w:lvlText w:val=""/>
      <w:lvlJc w:val="left"/>
      <w:pPr>
        <w:ind w:hanging="360" w:left="5040"/>
      </w:pPr>
      <w:rPr>
        <w:rFonts w:hAnsi="Symbol" w:ascii="Symbol" w:hint="default"/>
      </w:rPr>
    </w:lvl>
    <w:lvl w:tentative="true" w:tplc="041A0003" w:ilvl="7">
      <w:start w:val="1"/>
      <w:numFmt w:val="bullet"/>
      <w:lvlText w:val="o"/>
      <w:lvlJc w:val="left"/>
      <w:pPr>
        <w:ind w:hanging="360" w:left="5760"/>
      </w:pPr>
      <w:rPr>
        <w:rFonts w:cs="Courier New" w:hAnsi="Courier New" w:ascii="Courier New" w:hint="default"/>
      </w:rPr>
    </w:lvl>
    <w:lvl w:tentative="true" w:tplc="041A0005" w:ilvl="8">
      <w:start w:val="1"/>
      <w:numFmt w:val="bullet"/>
      <w:lvlText w:val=""/>
      <w:lvlJc w:val="left"/>
      <w:pPr>
        <w:ind w:hanging="360" w:left="6480"/>
      </w:pPr>
      <w:rPr>
        <w:rFonts w:hAnsi="Wingdings" w:ascii="Wingdings" w:hint="default"/>
      </w:rPr>
    </w:lvl>
  </w:abstractNum>
  <w:abstractNum w:abstractNumId="6">
    <w:nsid w:val="150504D0"/>
    <w:multiLevelType w:val="hybridMultilevel"/>
    <w:tmpl w:val="C4AA5A80"/>
    <w:lvl w:tplc="5B88FAAE" w:ilvl="0">
      <w:numFmt w:val="bullet"/>
      <w:lvlText w:val=""/>
      <w:lvlJc w:val="left"/>
      <w:pPr>
        <w:ind w:hanging="360" w:left="978"/>
      </w:pPr>
      <w:rPr>
        <w:rFonts w:cs="Symbol" w:eastAsia="Symbol" w:hAnsi="Symbol" w:ascii="Symbol" w:hint="default"/>
        <w:w w:val="100"/>
        <w:sz w:val="24"/>
        <w:szCs w:val="24"/>
        <w:lang w:bidi="hr-HR" w:eastAsia="hr-HR" w:val="hr-HR"/>
      </w:rPr>
    </w:lvl>
    <w:lvl w:tplc="AC1E8F7E" w:ilvl="1">
      <w:numFmt w:val="bullet"/>
      <w:lvlText w:val="•"/>
      <w:lvlJc w:val="left"/>
      <w:pPr>
        <w:ind w:hanging="360" w:left="1870"/>
      </w:pPr>
      <w:rPr>
        <w:rFonts w:hint="default"/>
        <w:lang w:bidi="hr-HR" w:eastAsia="hr-HR" w:val="hr-HR"/>
      </w:rPr>
    </w:lvl>
    <w:lvl w:tplc="80F0D6FC" w:ilvl="2">
      <w:numFmt w:val="bullet"/>
      <w:lvlText w:val="•"/>
      <w:lvlJc w:val="left"/>
      <w:pPr>
        <w:ind w:hanging="360" w:left="2761"/>
      </w:pPr>
      <w:rPr>
        <w:rFonts w:hint="default"/>
        <w:lang w:bidi="hr-HR" w:eastAsia="hr-HR" w:val="hr-HR"/>
      </w:rPr>
    </w:lvl>
    <w:lvl w:tplc="2F38D690" w:ilvl="3">
      <w:numFmt w:val="bullet"/>
      <w:lvlText w:val="•"/>
      <w:lvlJc w:val="left"/>
      <w:pPr>
        <w:ind w:hanging="360" w:left="3651"/>
      </w:pPr>
      <w:rPr>
        <w:rFonts w:hint="default"/>
        <w:lang w:bidi="hr-HR" w:eastAsia="hr-HR" w:val="hr-HR"/>
      </w:rPr>
    </w:lvl>
    <w:lvl w:tplc="E4D0B202" w:ilvl="4">
      <w:numFmt w:val="bullet"/>
      <w:lvlText w:val="•"/>
      <w:lvlJc w:val="left"/>
      <w:pPr>
        <w:ind w:hanging="360" w:left="4542"/>
      </w:pPr>
      <w:rPr>
        <w:rFonts w:hint="default"/>
        <w:lang w:bidi="hr-HR" w:eastAsia="hr-HR" w:val="hr-HR"/>
      </w:rPr>
    </w:lvl>
    <w:lvl w:tplc="80CCAA9C" w:ilvl="5">
      <w:numFmt w:val="bullet"/>
      <w:lvlText w:val="•"/>
      <w:lvlJc w:val="left"/>
      <w:pPr>
        <w:ind w:hanging="360" w:left="5433"/>
      </w:pPr>
      <w:rPr>
        <w:rFonts w:hint="default"/>
        <w:lang w:bidi="hr-HR" w:eastAsia="hr-HR" w:val="hr-HR"/>
      </w:rPr>
    </w:lvl>
    <w:lvl w:tplc="C44C135E" w:ilvl="6">
      <w:numFmt w:val="bullet"/>
      <w:lvlText w:val="•"/>
      <w:lvlJc w:val="left"/>
      <w:pPr>
        <w:ind w:hanging="360" w:left="6323"/>
      </w:pPr>
      <w:rPr>
        <w:rFonts w:hint="default"/>
        <w:lang w:bidi="hr-HR" w:eastAsia="hr-HR" w:val="hr-HR"/>
      </w:rPr>
    </w:lvl>
    <w:lvl w:tplc="7A00F530" w:ilvl="7">
      <w:numFmt w:val="bullet"/>
      <w:lvlText w:val="•"/>
      <w:lvlJc w:val="left"/>
      <w:pPr>
        <w:ind w:hanging="360" w:left="7214"/>
      </w:pPr>
      <w:rPr>
        <w:rFonts w:hint="default"/>
        <w:lang w:bidi="hr-HR" w:eastAsia="hr-HR" w:val="hr-HR"/>
      </w:rPr>
    </w:lvl>
    <w:lvl w:tplc="B8BA2FC0" w:ilvl="8">
      <w:numFmt w:val="bullet"/>
      <w:lvlText w:val="•"/>
      <w:lvlJc w:val="left"/>
      <w:pPr>
        <w:ind w:hanging="360" w:left="8105"/>
      </w:pPr>
      <w:rPr>
        <w:rFonts w:hint="default"/>
        <w:lang w:bidi="hr-HR" w:eastAsia="hr-HR" w:val="hr-HR"/>
      </w:rPr>
    </w:lvl>
  </w:abstractNum>
  <w:abstractNum w:abstractNumId="7">
    <w:nsid w:val="17D165F8"/>
    <w:multiLevelType w:val="hybridMultilevel"/>
    <w:tmpl w:val="3B8A842E"/>
    <w:lvl w:tplc="041A000D" w:ilvl="0">
      <w:start w:val="1"/>
      <w:numFmt w:val="bullet"/>
      <w:lvlText w:val=""/>
      <w:lvlJc w:val="left"/>
      <w:pPr>
        <w:ind w:hanging="360" w:left="1800"/>
      </w:pPr>
      <w:rPr>
        <w:rFonts w:hAnsi="Wingdings" w:ascii="Wingdings" w:hint="default"/>
      </w:rPr>
    </w:lvl>
    <w:lvl w:tentative="true" w:tplc="04090003" w:ilvl="1">
      <w:start w:val="1"/>
      <w:numFmt w:val="bullet"/>
      <w:lvlText w:val="o"/>
      <w:lvlJc w:val="left"/>
      <w:pPr>
        <w:ind w:hanging="360" w:left="2520"/>
      </w:pPr>
      <w:rPr>
        <w:rFonts w:cs="Courier New" w:hAnsi="Courier New" w:ascii="Courier New" w:hint="default"/>
      </w:rPr>
    </w:lvl>
    <w:lvl w:tentative="true" w:tplc="04090005" w:ilvl="2">
      <w:start w:val="1"/>
      <w:numFmt w:val="bullet"/>
      <w:lvlText w:val=""/>
      <w:lvlJc w:val="left"/>
      <w:pPr>
        <w:ind w:hanging="360" w:left="3240"/>
      </w:pPr>
      <w:rPr>
        <w:rFonts w:hAnsi="Wingdings" w:ascii="Wingdings" w:hint="default"/>
      </w:rPr>
    </w:lvl>
    <w:lvl w:tentative="true" w:tplc="04090001" w:ilvl="3">
      <w:start w:val="1"/>
      <w:numFmt w:val="bullet"/>
      <w:lvlText w:val=""/>
      <w:lvlJc w:val="left"/>
      <w:pPr>
        <w:ind w:hanging="360" w:left="3960"/>
      </w:pPr>
      <w:rPr>
        <w:rFonts w:hAnsi="Symbol" w:ascii="Symbol" w:hint="default"/>
      </w:rPr>
    </w:lvl>
    <w:lvl w:tentative="true" w:tplc="04090003" w:ilvl="4">
      <w:start w:val="1"/>
      <w:numFmt w:val="bullet"/>
      <w:lvlText w:val="o"/>
      <w:lvlJc w:val="left"/>
      <w:pPr>
        <w:ind w:hanging="360" w:left="4680"/>
      </w:pPr>
      <w:rPr>
        <w:rFonts w:cs="Courier New" w:hAnsi="Courier New" w:ascii="Courier New" w:hint="default"/>
      </w:rPr>
    </w:lvl>
    <w:lvl w:tentative="true" w:tplc="04090005" w:ilvl="5">
      <w:start w:val="1"/>
      <w:numFmt w:val="bullet"/>
      <w:lvlText w:val=""/>
      <w:lvlJc w:val="left"/>
      <w:pPr>
        <w:ind w:hanging="360" w:left="5400"/>
      </w:pPr>
      <w:rPr>
        <w:rFonts w:hAnsi="Wingdings" w:ascii="Wingdings" w:hint="default"/>
      </w:rPr>
    </w:lvl>
    <w:lvl w:tentative="true" w:tplc="04090001" w:ilvl="6">
      <w:start w:val="1"/>
      <w:numFmt w:val="bullet"/>
      <w:lvlText w:val=""/>
      <w:lvlJc w:val="left"/>
      <w:pPr>
        <w:ind w:hanging="360" w:left="6120"/>
      </w:pPr>
      <w:rPr>
        <w:rFonts w:hAnsi="Symbol" w:ascii="Symbol" w:hint="default"/>
      </w:rPr>
    </w:lvl>
    <w:lvl w:tentative="true" w:tplc="04090003" w:ilvl="7">
      <w:start w:val="1"/>
      <w:numFmt w:val="bullet"/>
      <w:lvlText w:val="o"/>
      <w:lvlJc w:val="left"/>
      <w:pPr>
        <w:ind w:hanging="360" w:left="6840"/>
      </w:pPr>
      <w:rPr>
        <w:rFonts w:cs="Courier New" w:hAnsi="Courier New" w:ascii="Courier New" w:hint="default"/>
      </w:rPr>
    </w:lvl>
    <w:lvl w:tentative="true" w:tplc="04090005" w:ilvl="8">
      <w:start w:val="1"/>
      <w:numFmt w:val="bullet"/>
      <w:lvlText w:val=""/>
      <w:lvlJc w:val="left"/>
      <w:pPr>
        <w:ind w:hanging="360" w:left="7560"/>
      </w:pPr>
      <w:rPr>
        <w:rFonts w:hAnsi="Wingdings" w:ascii="Wingdings" w:hint="default"/>
      </w:rPr>
    </w:lvl>
  </w:abstractNum>
  <w:abstractNum w:abstractNumId="8">
    <w:nsid w:val="1A666581"/>
    <w:multiLevelType w:val="hybridMultilevel"/>
    <w:tmpl w:val="A2B447A2"/>
    <w:lvl w:tplc="D0E8D2FC" w:ilvl="0">
      <w:numFmt w:val="bullet"/>
      <w:lvlText w:val="•"/>
      <w:lvlJc w:val="left"/>
      <w:pPr>
        <w:ind w:hanging="360" w:left="1440"/>
      </w:pPr>
      <w:rPr>
        <w:rFonts w:cs="Arial" w:eastAsia="Arial" w:hAnsi="Arial" w:ascii="Arial" w:hint="default"/>
        <w:w w:val="99"/>
        <w:sz w:val="20"/>
        <w:szCs w:val="20"/>
        <w:lang w:bidi="hr-HR" w:eastAsia="hr-HR" w:val="hr-HR"/>
      </w:rPr>
    </w:lvl>
    <w:lvl w:tentative="true" w:tplc="041A0003" w:ilvl="1">
      <w:start w:val="1"/>
      <w:numFmt w:val="bullet"/>
      <w:lvlText w:val="o"/>
      <w:lvlJc w:val="left"/>
      <w:pPr>
        <w:ind w:hanging="360" w:left="2160"/>
      </w:pPr>
      <w:rPr>
        <w:rFonts w:cs="Courier New" w:hAnsi="Courier New" w:ascii="Courier New" w:hint="default"/>
      </w:rPr>
    </w:lvl>
    <w:lvl w:tentative="true" w:tplc="041A0005" w:ilvl="2">
      <w:start w:val="1"/>
      <w:numFmt w:val="bullet"/>
      <w:lvlText w:val=""/>
      <w:lvlJc w:val="left"/>
      <w:pPr>
        <w:ind w:hanging="360" w:left="2880"/>
      </w:pPr>
      <w:rPr>
        <w:rFonts w:hAnsi="Wingdings" w:ascii="Wingdings" w:hint="default"/>
      </w:rPr>
    </w:lvl>
    <w:lvl w:tentative="true" w:tplc="041A0001" w:ilvl="3">
      <w:start w:val="1"/>
      <w:numFmt w:val="bullet"/>
      <w:lvlText w:val=""/>
      <w:lvlJc w:val="left"/>
      <w:pPr>
        <w:ind w:hanging="360" w:left="3600"/>
      </w:pPr>
      <w:rPr>
        <w:rFonts w:hAnsi="Symbol" w:ascii="Symbol" w:hint="default"/>
      </w:rPr>
    </w:lvl>
    <w:lvl w:tentative="true" w:tplc="041A0003" w:ilvl="4">
      <w:start w:val="1"/>
      <w:numFmt w:val="bullet"/>
      <w:lvlText w:val="o"/>
      <w:lvlJc w:val="left"/>
      <w:pPr>
        <w:ind w:hanging="360" w:left="4320"/>
      </w:pPr>
      <w:rPr>
        <w:rFonts w:cs="Courier New" w:hAnsi="Courier New" w:ascii="Courier New" w:hint="default"/>
      </w:rPr>
    </w:lvl>
    <w:lvl w:tentative="true" w:tplc="041A0005" w:ilvl="5">
      <w:start w:val="1"/>
      <w:numFmt w:val="bullet"/>
      <w:lvlText w:val=""/>
      <w:lvlJc w:val="left"/>
      <w:pPr>
        <w:ind w:hanging="360" w:left="5040"/>
      </w:pPr>
      <w:rPr>
        <w:rFonts w:hAnsi="Wingdings" w:ascii="Wingdings" w:hint="default"/>
      </w:rPr>
    </w:lvl>
    <w:lvl w:tentative="true" w:tplc="041A0001" w:ilvl="6">
      <w:start w:val="1"/>
      <w:numFmt w:val="bullet"/>
      <w:lvlText w:val=""/>
      <w:lvlJc w:val="left"/>
      <w:pPr>
        <w:ind w:hanging="360" w:left="5760"/>
      </w:pPr>
      <w:rPr>
        <w:rFonts w:hAnsi="Symbol" w:ascii="Symbol" w:hint="default"/>
      </w:rPr>
    </w:lvl>
    <w:lvl w:tentative="true" w:tplc="041A0003" w:ilvl="7">
      <w:start w:val="1"/>
      <w:numFmt w:val="bullet"/>
      <w:lvlText w:val="o"/>
      <w:lvlJc w:val="left"/>
      <w:pPr>
        <w:ind w:hanging="360" w:left="6480"/>
      </w:pPr>
      <w:rPr>
        <w:rFonts w:cs="Courier New" w:hAnsi="Courier New" w:ascii="Courier New" w:hint="default"/>
      </w:rPr>
    </w:lvl>
    <w:lvl w:tentative="true" w:tplc="041A0005" w:ilvl="8">
      <w:start w:val="1"/>
      <w:numFmt w:val="bullet"/>
      <w:lvlText w:val=""/>
      <w:lvlJc w:val="left"/>
      <w:pPr>
        <w:ind w:hanging="360" w:left="7200"/>
      </w:pPr>
      <w:rPr>
        <w:rFonts w:hAnsi="Wingdings" w:ascii="Wingdings" w:hint="default"/>
      </w:rPr>
    </w:lvl>
  </w:abstractNum>
  <w:abstractNum w:abstractNumId="9">
    <w:nsid w:val="20372456"/>
    <w:multiLevelType w:val="hybridMultilevel"/>
    <w:tmpl w:val="471C7386"/>
    <w:lvl w:tplc="D0E8D2FC" w:ilvl="0">
      <w:numFmt w:val="bullet"/>
      <w:lvlText w:val="•"/>
      <w:lvlJc w:val="left"/>
      <w:pPr>
        <w:ind w:hanging="360" w:left="1440"/>
      </w:pPr>
      <w:rPr>
        <w:rFonts w:cs="Arial" w:eastAsia="Arial" w:hAnsi="Arial" w:ascii="Arial" w:hint="default"/>
        <w:w w:val="99"/>
        <w:sz w:val="20"/>
        <w:szCs w:val="20"/>
        <w:lang w:bidi="hr-HR" w:eastAsia="hr-HR" w:val="hr-HR"/>
      </w:rPr>
    </w:lvl>
    <w:lvl w:tplc="36AE2FFC" w:ilvl="1">
      <w:numFmt w:val="bullet"/>
      <w:lvlText w:val="—"/>
      <w:lvlJc w:val="left"/>
      <w:pPr>
        <w:ind w:hanging="720" w:left="2520"/>
      </w:pPr>
      <w:rPr>
        <w:rFonts w:cs="Arial" w:eastAsia="Arial" w:hAnsi="Arial" w:ascii="Arial" w:hint="default"/>
      </w:rPr>
    </w:lvl>
    <w:lvl w:tentative="true" w:tplc="041A0005" w:ilvl="2">
      <w:start w:val="1"/>
      <w:numFmt w:val="bullet"/>
      <w:lvlText w:val=""/>
      <w:lvlJc w:val="left"/>
      <w:pPr>
        <w:ind w:hanging="360" w:left="2880"/>
      </w:pPr>
      <w:rPr>
        <w:rFonts w:hAnsi="Wingdings" w:ascii="Wingdings" w:hint="default"/>
      </w:rPr>
    </w:lvl>
    <w:lvl w:tentative="true" w:tplc="041A0001" w:ilvl="3">
      <w:start w:val="1"/>
      <w:numFmt w:val="bullet"/>
      <w:lvlText w:val=""/>
      <w:lvlJc w:val="left"/>
      <w:pPr>
        <w:ind w:hanging="360" w:left="3600"/>
      </w:pPr>
      <w:rPr>
        <w:rFonts w:hAnsi="Symbol" w:ascii="Symbol" w:hint="default"/>
      </w:rPr>
    </w:lvl>
    <w:lvl w:tentative="true" w:tplc="041A0003" w:ilvl="4">
      <w:start w:val="1"/>
      <w:numFmt w:val="bullet"/>
      <w:lvlText w:val="o"/>
      <w:lvlJc w:val="left"/>
      <w:pPr>
        <w:ind w:hanging="360" w:left="4320"/>
      </w:pPr>
      <w:rPr>
        <w:rFonts w:cs="Courier New" w:hAnsi="Courier New" w:ascii="Courier New" w:hint="default"/>
      </w:rPr>
    </w:lvl>
    <w:lvl w:tentative="true" w:tplc="041A0005" w:ilvl="5">
      <w:start w:val="1"/>
      <w:numFmt w:val="bullet"/>
      <w:lvlText w:val=""/>
      <w:lvlJc w:val="left"/>
      <w:pPr>
        <w:ind w:hanging="360" w:left="5040"/>
      </w:pPr>
      <w:rPr>
        <w:rFonts w:hAnsi="Wingdings" w:ascii="Wingdings" w:hint="default"/>
      </w:rPr>
    </w:lvl>
    <w:lvl w:tentative="true" w:tplc="041A0001" w:ilvl="6">
      <w:start w:val="1"/>
      <w:numFmt w:val="bullet"/>
      <w:lvlText w:val=""/>
      <w:lvlJc w:val="left"/>
      <w:pPr>
        <w:ind w:hanging="360" w:left="5760"/>
      </w:pPr>
      <w:rPr>
        <w:rFonts w:hAnsi="Symbol" w:ascii="Symbol" w:hint="default"/>
      </w:rPr>
    </w:lvl>
    <w:lvl w:tentative="true" w:tplc="041A0003" w:ilvl="7">
      <w:start w:val="1"/>
      <w:numFmt w:val="bullet"/>
      <w:lvlText w:val="o"/>
      <w:lvlJc w:val="left"/>
      <w:pPr>
        <w:ind w:hanging="360" w:left="6480"/>
      </w:pPr>
      <w:rPr>
        <w:rFonts w:cs="Courier New" w:hAnsi="Courier New" w:ascii="Courier New" w:hint="default"/>
      </w:rPr>
    </w:lvl>
    <w:lvl w:tentative="true" w:tplc="041A0005" w:ilvl="8">
      <w:start w:val="1"/>
      <w:numFmt w:val="bullet"/>
      <w:lvlText w:val=""/>
      <w:lvlJc w:val="left"/>
      <w:pPr>
        <w:ind w:hanging="360" w:left="7200"/>
      </w:pPr>
      <w:rPr>
        <w:rFonts w:hAnsi="Wingdings" w:ascii="Wingdings" w:hint="default"/>
      </w:rPr>
    </w:lvl>
  </w:abstractNum>
  <w:abstractNum w:abstractNumId="10">
    <w:nsid w:val="20576377"/>
    <w:multiLevelType w:val="hybridMultilevel"/>
    <w:tmpl w:val="55948E92"/>
    <w:lvl w:tplc="D0E8D2FC" w:ilvl="0">
      <w:numFmt w:val="bullet"/>
      <w:lvlText w:val="•"/>
      <w:lvlJc w:val="left"/>
      <w:pPr>
        <w:ind w:hanging="360" w:left="832"/>
      </w:pPr>
      <w:rPr>
        <w:rFonts w:cs="Arial" w:eastAsia="Arial" w:hAnsi="Arial" w:ascii="Arial" w:hint="default"/>
        <w:w w:val="99"/>
        <w:sz w:val="20"/>
        <w:szCs w:val="20"/>
        <w:lang w:bidi="hr-HR" w:eastAsia="hr-HR" w:val="hr-HR"/>
      </w:rPr>
    </w:lvl>
    <w:lvl w:tplc="CE82C5D2" w:ilvl="1">
      <w:numFmt w:val="bullet"/>
      <w:lvlText w:val=""/>
      <w:lvlJc w:val="left"/>
      <w:pPr>
        <w:ind w:hanging="360" w:left="1552"/>
      </w:pPr>
      <w:rPr>
        <w:rFonts w:cs="Wingdings" w:eastAsia="Wingdings" w:hAnsi="Wingdings" w:ascii="Wingdings" w:hint="default"/>
        <w:w w:val="99"/>
        <w:sz w:val="20"/>
        <w:szCs w:val="20"/>
        <w:lang w:bidi="hr-HR" w:eastAsia="hr-HR" w:val="hr-HR"/>
      </w:rPr>
    </w:lvl>
    <w:lvl w:tplc="8B6E9DAA" w:ilvl="2">
      <w:numFmt w:val="bullet"/>
      <w:lvlText w:val="•"/>
      <w:lvlJc w:val="left"/>
      <w:pPr>
        <w:ind w:hanging="360" w:left="2398"/>
      </w:pPr>
      <w:rPr>
        <w:rFonts w:hint="default"/>
        <w:lang w:bidi="hr-HR" w:eastAsia="hr-HR" w:val="hr-HR"/>
      </w:rPr>
    </w:lvl>
    <w:lvl w:tplc="26BEA99E" w:ilvl="3">
      <w:numFmt w:val="bullet"/>
      <w:lvlText w:val="•"/>
      <w:lvlJc w:val="left"/>
      <w:pPr>
        <w:ind w:hanging="360" w:left="3237"/>
      </w:pPr>
      <w:rPr>
        <w:rFonts w:hint="default"/>
        <w:lang w:bidi="hr-HR" w:eastAsia="hr-HR" w:val="hr-HR"/>
      </w:rPr>
    </w:lvl>
    <w:lvl w:tplc="C438444E" w:ilvl="4">
      <w:numFmt w:val="bullet"/>
      <w:lvlText w:val="•"/>
      <w:lvlJc w:val="left"/>
      <w:pPr>
        <w:ind w:hanging="360" w:left="4076"/>
      </w:pPr>
      <w:rPr>
        <w:rFonts w:hint="default"/>
        <w:lang w:bidi="hr-HR" w:eastAsia="hr-HR" w:val="hr-HR"/>
      </w:rPr>
    </w:lvl>
    <w:lvl w:tplc="E534AA18" w:ilvl="5">
      <w:numFmt w:val="bullet"/>
      <w:lvlText w:val="•"/>
      <w:lvlJc w:val="left"/>
      <w:pPr>
        <w:ind w:hanging="360" w:left="4915"/>
      </w:pPr>
      <w:rPr>
        <w:rFonts w:hint="default"/>
        <w:lang w:bidi="hr-HR" w:eastAsia="hr-HR" w:val="hr-HR"/>
      </w:rPr>
    </w:lvl>
    <w:lvl w:tplc="CB308C1E" w:ilvl="6">
      <w:numFmt w:val="bullet"/>
      <w:lvlText w:val="•"/>
      <w:lvlJc w:val="left"/>
      <w:pPr>
        <w:ind w:hanging="360" w:left="5754"/>
      </w:pPr>
      <w:rPr>
        <w:rFonts w:hint="default"/>
        <w:lang w:bidi="hr-HR" w:eastAsia="hr-HR" w:val="hr-HR"/>
      </w:rPr>
    </w:lvl>
    <w:lvl w:tplc="C426647C" w:ilvl="7">
      <w:numFmt w:val="bullet"/>
      <w:lvlText w:val="•"/>
      <w:lvlJc w:val="left"/>
      <w:pPr>
        <w:ind w:hanging="360" w:left="6593"/>
      </w:pPr>
      <w:rPr>
        <w:rFonts w:hint="default"/>
        <w:lang w:bidi="hr-HR" w:eastAsia="hr-HR" w:val="hr-HR"/>
      </w:rPr>
    </w:lvl>
    <w:lvl w:tplc="63542042" w:ilvl="8">
      <w:numFmt w:val="bullet"/>
      <w:lvlText w:val="•"/>
      <w:lvlJc w:val="left"/>
      <w:pPr>
        <w:ind w:hanging="360" w:left="7432"/>
      </w:pPr>
      <w:rPr>
        <w:rFonts w:hint="default"/>
        <w:lang w:bidi="hr-HR" w:eastAsia="hr-HR" w:val="hr-HR"/>
      </w:rPr>
    </w:lvl>
  </w:abstractNum>
  <w:abstractNum w:abstractNumId="11">
    <w:nsid w:val="210C0986"/>
    <w:multiLevelType w:val="hybridMultilevel"/>
    <w:tmpl w:val="28FC9500"/>
    <w:lvl w:tplc="AC1E8F7E" w:ilvl="0">
      <w:numFmt w:val="bullet"/>
      <w:lvlText w:val="•"/>
      <w:lvlJc w:val="left"/>
      <w:pPr>
        <w:ind w:hanging="360" w:left="720"/>
      </w:pPr>
      <w:rPr>
        <w:rFonts w:hint="default"/>
        <w:lang w:bidi="hr-HR" w:eastAsia="hr-HR" w:val="hr-HR"/>
      </w:rPr>
    </w:lvl>
    <w:lvl w:tentative="true" w:tplc="04090003" w:ilvl="1">
      <w:start w:val="1"/>
      <w:numFmt w:val="bullet"/>
      <w:lvlText w:val="o"/>
      <w:lvlJc w:val="left"/>
      <w:pPr>
        <w:ind w:hanging="360" w:left="1440"/>
      </w:pPr>
      <w:rPr>
        <w:rFonts w:cs="Courier New" w:hAnsi="Courier New" w:ascii="Courier New" w:hint="default"/>
      </w:rPr>
    </w:lvl>
    <w:lvl w:tentative="true" w:tplc="04090005" w:ilvl="2">
      <w:start w:val="1"/>
      <w:numFmt w:val="bullet"/>
      <w:lvlText w:val=""/>
      <w:lvlJc w:val="left"/>
      <w:pPr>
        <w:ind w:hanging="360" w:left="2160"/>
      </w:pPr>
      <w:rPr>
        <w:rFonts w:hAnsi="Wingdings" w:ascii="Wingdings" w:hint="default"/>
      </w:rPr>
    </w:lvl>
    <w:lvl w:tentative="true" w:tplc="04090001" w:ilvl="3">
      <w:start w:val="1"/>
      <w:numFmt w:val="bullet"/>
      <w:lvlText w:val=""/>
      <w:lvlJc w:val="left"/>
      <w:pPr>
        <w:ind w:hanging="360" w:left="2880"/>
      </w:pPr>
      <w:rPr>
        <w:rFonts w:hAnsi="Symbol" w:ascii="Symbol" w:hint="default"/>
      </w:rPr>
    </w:lvl>
    <w:lvl w:tentative="true" w:tplc="04090003" w:ilvl="4">
      <w:start w:val="1"/>
      <w:numFmt w:val="bullet"/>
      <w:lvlText w:val="o"/>
      <w:lvlJc w:val="left"/>
      <w:pPr>
        <w:ind w:hanging="360" w:left="3600"/>
      </w:pPr>
      <w:rPr>
        <w:rFonts w:cs="Courier New" w:hAnsi="Courier New" w:ascii="Courier New" w:hint="default"/>
      </w:rPr>
    </w:lvl>
    <w:lvl w:tentative="true" w:tplc="04090005" w:ilvl="5">
      <w:start w:val="1"/>
      <w:numFmt w:val="bullet"/>
      <w:lvlText w:val=""/>
      <w:lvlJc w:val="left"/>
      <w:pPr>
        <w:ind w:hanging="360" w:left="4320"/>
      </w:pPr>
      <w:rPr>
        <w:rFonts w:hAnsi="Wingdings" w:ascii="Wingdings" w:hint="default"/>
      </w:rPr>
    </w:lvl>
    <w:lvl w:tentative="true" w:tplc="04090001" w:ilvl="6">
      <w:start w:val="1"/>
      <w:numFmt w:val="bullet"/>
      <w:lvlText w:val=""/>
      <w:lvlJc w:val="left"/>
      <w:pPr>
        <w:ind w:hanging="360" w:left="5040"/>
      </w:pPr>
      <w:rPr>
        <w:rFonts w:hAnsi="Symbol" w:ascii="Symbol" w:hint="default"/>
      </w:rPr>
    </w:lvl>
    <w:lvl w:tentative="true" w:tplc="04090003" w:ilvl="7">
      <w:start w:val="1"/>
      <w:numFmt w:val="bullet"/>
      <w:lvlText w:val="o"/>
      <w:lvlJc w:val="left"/>
      <w:pPr>
        <w:ind w:hanging="360" w:left="5760"/>
      </w:pPr>
      <w:rPr>
        <w:rFonts w:cs="Courier New" w:hAnsi="Courier New" w:ascii="Courier New" w:hint="default"/>
      </w:rPr>
    </w:lvl>
    <w:lvl w:tentative="true" w:tplc="04090005" w:ilvl="8">
      <w:start w:val="1"/>
      <w:numFmt w:val="bullet"/>
      <w:lvlText w:val=""/>
      <w:lvlJc w:val="left"/>
      <w:pPr>
        <w:ind w:hanging="360" w:left="6480"/>
      </w:pPr>
      <w:rPr>
        <w:rFonts w:hAnsi="Wingdings" w:ascii="Wingdings" w:hint="default"/>
      </w:rPr>
    </w:lvl>
  </w:abstractNum>
  <w:abstractNum w:abstractNumId="12">
    <w:nsid w:val="21AD2D41"/>
    <w:multiLevelType w:val="multilevel"/>
    <w:tmpl w:val="AF96A38C"/>
    <w:lvl w:ilvl="0">
      <w:start w:val="1"/>
      <w:numFmt w:val="decimal"/>
      <w:pStyle w:val="Naslov11"/>
      <w:lvlText w:val="%1."/>
      <w:lvlJc w:val="left"/>
      <w:pPr>
        <w:ind w:hanging="360" w:left="360"/>
      </w:pPr>
      <w:rPr>
        <w:rFonts w:hint="default"/>
      </w:rPr>
    </w:lvl>
    <w:lvl w:ilvl="1">
      <w:start w:val="1"/>
      <w:numFmt w:val="decimal"/>
      <w:pStyle w:val="Naslov21"/>
      <w:lvlText w:val="%1.%2."/>
      <w:lvlJc w:val="left"/>
      <w:pPr>
        <w:ind w:hanging="432" w:left="792"/>
      </w:pPr>
      <w:rPr>
        <w:rFonts w:hint="default"/>
        <w:sz w:val="24"/>
        <w:szCs w:val="24"/>
      </w:rPr>
    </w:lvl>
    <w:lvl w:ilvl="2">
      <w:start w:val="1"/>
      <w:numFmt w:val="decimal"/>
      <w:pStyle w:val="Naslov31"/>
      <w:lvlText w:val="%1.%2.%3."/>
      <w:lvlJc w:val="left"/>
      <w:pPr>
        <w:ind w:hanging="504" w:left="1224"/>
      </w:pPr>
      <w:rPr>
        <w:rFonts w:hint="default"/>
      </w:rPr>
    </w:lvl>
    <w:lvl w:ilvl="3">
      <w:start w:val="1"/>
      <w:numFmt w:val="decimal"/>
      <w:pStyle w:val="Naslov41"/>
      <w:lvlText w:val="%1.%2.%3.%4."/>
      <w:lvlJc w:val="left"/>
      <w:pPr>
        <w:ind w:firstLine="59" w:left="1021"/>
      </w:pPr>
      <w:rPr>
        <w:rFonts w:hint="default"/>
      </w:rPr>
    </w:lvl>
    <w:lvl w:ilvl="4">
      <w:start w:val="1"/>
      <w:numFmt w:val="decimal"/>
      <w:lvlText w:val="%1.%2.%3.%4.%5."/>
      <w:lvlJc w:val="left"/>
      <w:pPr>
        <w:ind w:hanging="792" w:left="2232"/>
      </w:pPr>
      <w:rPr>
        <w:rFonts w:hint="default"/>
      </w:rPr>
    </w:lvl>
    <w:lvl w:ilvl="5">
      <w:start w:val="1"/>
      <w:numFmt w:val="decimal"/>
      <w:lvlText w:val="%1.%2.%3.%4.%5.%6."/>
      <w:lvlJc w:val="left"/>
      <w:pPr>
        <w:ind w:hanging="936" w:left="2736"/>
      </w:pPr>
      <w:rPr>
        <w:rFonts w:hint="default"/>
      </w:rPr>
    </w:lvl>
    <w:lvl w:ilvl="6">
      <w:start w:val="1"/>
      <w:numFmt w:val="decimal"/>
      <w:lvlText w:val="%1.%2.%3.%4.%5.%6.%7."/>
      <w:lvlJc w:val="left"/>
      <w:pPr>
        <w:ind w:hanging="1080" w:left="3240"/>
      </w:pPr>
      <w:rPr>
        <w:rFonts w:hint="default"/>
      </w:rPr>
    </w:lvl>
    <w:lvl w:ilvl="7">
      <w:start w:val="1"/>
      <w:numFmt w:val="decimal"/>
      <w:lvlText w:val="%1.%2.%3.%4.%5.%6.%7.%8."/>
      <w:lvlJc w:val="left"/>
      <w:pPr>
        <w:ind w:hanging="1224" w:left="3744"/>
      </w:pPr>
      <w:rPr>
        <w:rFonts w:hint="default"/>
      </w:rPr>
    </w:lvl>
    <w:lvl w:ilvl="8">
      <w:start w:val="1"/>
      <w:numFmt w:val="decimal"/>
      <w:lvlText w:val="%1.%2.%3.%4.%5.%6.%7.%8.%9."/>
      <w:lvlJc w:val="left"/>
      <w:pPr>
        <w:ind w:hanging="1440" w:left="4320"/>
      </w:pPr>
      <w:rPr>
        <w:rFonts w:hint="default"/>
      </w:rPr>
    </w:lvl>
  </w:abstractNum>
  <w:abstractNum w:abstractNumId="13">
    <w:nsid w:val="225E23F7"/>
    <w:multiLevelType w:val="hybridMultilevel"/>
    <w:tmpl w:val="E3AE400C"/>
    <w:lvl w:tplc="9BD4B9A8" w:ilvl="0">
      <w:start w:val="1"/>
      <w:numFmt w:val="bullet"/>
      <w:lvlText w:val="-"/>
      <w:lvlJc w:val="left"/>
      <w:pPr>
        <w:tabs>
          <w:tab w:pos="720" w:val="num"/>
        </w:tabs>
        <w:ind w:hanging="360" w:left="720"/>
      </w:pPr>
      <w:rPr>
        <w:rFonts w:hAnsi="Times New Roman" w:ascii="Times New Roman" w:hint="default"/>
      </w:rPr>
    </w:lvl>
    <w:lvl w:tentative="true" w:tplc="06DA45EC" w:ilvl="1">
      <w:start w:val="1"/>
      <w:numFmt w:val="bullet"/>
      <w:lvlText w:val="-"/>
      <w:lvlJc w:val="left"/>
      <w:pPr>
        <w:tabs>
          <w:tab w:pos="1440" w:val="num"/>
        </w:tabs>
        <w:ind w:hanging="360" w:left="1440"/>
      </w:pPr>
      <w:rPr>
        <w:rFonts w:hAnsi="Times New Roman" w:ascii="Times New Roman" w:hint="default"/>
      </w:rPr>
    </w:lvl>
    <w:lvl w:tentative="true" w:tplc="BE068316" w:ilvl="2">
      <w:start w:val="1"/>
      <w:numFmt w:val="bullet"/>
      <w:lvlText w:val="-"/>
      <w:lvlJc w:val="left"/>
      <w:pPr>
        <w:tabs>
          <w:tab w:pos="2160" w:val="num"/>
        </w:tabs>
        <w:ind w:hanging="360" w:left="2160"/>
      </w:pPr>
      <w:rPr>
        <w:rFonts w:hAnsi="Times New Roman" w:ascii="Times New Roman" w:hint="default"/>
      </w:rPr>
    </w:lvl>
    <w:lvl w:tentative="true" w:tplc="7ED63F06" w:ilvl="3">
      <w:start w:val="1"/>
      <w:numFmt w:val="bullet"/>
      <w:lvlText w:val="-"/>
      <w:lvlJc w:val="left"/>
      <w:pPr>
        <w:tabs>
          <w:tab w:pos="2880" w:val="num"/>
        </w:tabs>
        <w:ind w:hanging="360" w:left="2880"/>
      </w:pPr>
      <w:rPr>
        <w:rFonts w:hAnsi="Times New Roman" w:ascii="Times New Roman" w:hint="default"/>
      </w:rPr>
    </w:lvl>
    <w:lvl w:tentative="true" w:tplc="552A8238" w:ilvl="4">
      <w:start w:val="1"/>
      <w:numFmt w:val="bullet"/>
      <w:lvlText w:val="-"/>
      <w:lvlJc w:val="left"/>
      <w:pPr>
        <w:tabs>
          <w:tab w:pos="3600" w:val="num"/>
        </w:tabs>
        <w:ind w:hanging="360" w:left="3600"/>
      </w:pPr>
      <w:rPr>
        <w:rFonts w:hAnsi="Times New Roman" w:ascii="Times New Roman" w:hint="default"/>
      </w:rPr>
    </w:lvl>
    <w:lvl w:tentative="true" w:tplc="236EAA6E" w:ilvl="5">
      <w:start w:val="1"/>
      <w:numFmt w:val="bullet"/>
      <w:lvlText w:val="-"/>
      <w:lvlJc w:val="left"/>
      <w:pPr>
        <w:tabs>
          <w:tab w:pos="4320" w:val="num"/>
        </w:tabs>
        <w:ind w:hanging="360" w:left="4320"/>
      </w:pPr>
      <w:rPr>
        <w:rFonts w:hAnsi="Times New Roman" w:ascii="Times New Roman" w:hint="default"/>
      </w:rPr>
    </w:lvl>
    <w:lvl w:tentative="true" w:tplc="C6E2864C" w:ilvl="6">
      <w:start w:val="1"/>
      <w:numFmt w:val="bullet"/>
      <w:lvlText w:val="-"/>
      <w:lvlJc w:val="left"/>
      <w:pPr>
        <w:tabs>
          <w:tab w:pos="5040" w:val="num"/>
        </w:tabs>
        <w:ind w:hanging="360" w:left="5040"/>
      </w:pPr>
      <w:rPr>
        <w:rFonts w:hAnsi="Times New Roman" w:ascii="Times New Roman" w:hint="default"/>
      </w:rPr>
    </w:lvl>
    <w:lvl w:tentative="true" w:tplc="8A10138E" w:ilvl="7">
      <w:start w:val="1"/>
      <w:numFmt w:val="bullet"/>
      <w:lvlText w:val="-"/>
      <w:lvlJc w:val="left"/>
      <w:pPr>
        <w:tabs>
          <w:tab w:pos="5760" w:val="num"/>
        </w:tabs>
        <w:ind w:hanging="360" w:left="5760"/>
      </w:pPr>
      <w:rPr>
        <w:rFonts w:hAnsi="Times New Roman" w:ascii="Times New Roman" w:hint="default"/>
      </w:rPr>
    </w:lvl>
    <w:lvl w:tentative="true" w:tplc="B5DA0620" w:ilvl="8">
      <w:start w:val="1"/>
      <w:numFmt w:val="bullet"/>
      <w:lvlText w:val="-"/>
      <w:lvlJc w:val="left"/>
      <w:pPr>
        <w:tabs>
          <w:tab w:pos="6480" w:val="num"/>
        </w:tabs>
        <w:ind w:hanging="360" w:left="6480"/>
      </w:pPr>
      <w:rPr>
        <w:rFonts w:hAnsi="Times New Roman" w:ascii="Times New Roman" w:hint="default"/>
      </w:rPr>
    </w:lvl>
  </w:abstractNum>
  <w:abstractNum w:abstractNumId="14">
    <w:nsid w:val="2A715C4F"/>
    <w:multiLevelType w:val="hybridMultilevel"/>
    <w:tmpl w:val="3882447C"/>
    <w:lvl w:tplc="C2BA1478" w:ilvl="0">
      <w:numFmt w:val="bullet"/>
      <w:lvlText w:val=""/>
      <w:lvlJc w:val="left"/>
      <w:pPr>
        <w:ind w:hanging="361" w:left="1553"/>
      </w:pPr>
      <w:rPr>
        <w:rFonts w:cs="Wingdings" w:eastAsia="Wingdings" w:hAnsi="Wingdings" w:ascii="Wingdings" w:hint="default"/>
        <w:w w:val="100"/>
        <w:sz w:val="22"/>
        <w:szCs w:val="22"/>
        <w:lang w:bidi="hr-HR" w:eastAsia="hr-HR" w:val="hr-HR"/>
      </w:rPr>
    </w:lvl>
    <w:lvl w:tplc="B074F74A" w:ilvl="1">
      <w:numFmt w:val="bullet"/>
      <w:lvlText w:val="•"/>
      <w:lvlJc w:val="left"/>
      <w:pPr>
        <w:ind w:hanging="361" w:left="2115"/>
      </w:pPr>
      <w:rPr>
        <w:rFonts w:hint="default"/>
        <w:lang w:bidi="hr-HR" w:eastAsia="hr-HR" w:val="hr-HR"/>
      </w:rPr>
    </w:lvl>
    <w:lvl w:tplc="86DE68E4" w:ilvl="2">
      <w:numFmt w:val="bullet"/>
      <w:lvlText w:val="•"/>
      <w:lvlJc w:val="left"/>
      <w:pPr>
        <w:ind w:hanging="361" w:left="2671"/>
      </w:pPr>
      <w:rPr>
        <w:rFonts w:hint="default"/>
        <w:lang w:bidi="hr-HR" w:eastAsia="hr-HR" w:val="hr-HR"/>
      </w:rPr>
    </w:lvl>
    <w:lvl w:tplc="64CA104A" w:ilvl="3">
      <w:numFmt w:val="bullet"/>
      <w:lvlText w:val="•"/>
      <w:lvlJc w:val="left"/>
      <w:pPr>
        <w:ind w:hanging="361" w:left="3226"/>
      </w:pPr>
      <w:rPr>
        <w:rFonts w:hint="default"/>
        <w:lang w:bidi="hr-HR" w:eastAsia="hr-HR" w:val="hr-HR"/>
      </w:rPr>
    </w:lvl>
    <w:lvl w:tplc="2CA06FB8" w:ilvl="4">
      <w:numFmt w:val="bullet"/>
      <w:lvlText w:val="•"/>
      <w:lvlJc w:val="left"/>
      <w:pPr>
        <w:ind w:hanging="361" w:left="3782"/>
      </w:pPr>
      <w:rPr>
        <w:rFonts w:hint="default"/>
        <w:lang w:bidi="hr-HR" w:eastAsia="hr-HR" w:val="hr-HR"/>
      </w:rPr>
    </w:lvl>
    <w:lvl w:tplc="6ABABB80" w:ilvl="5">
      <w:numFmt w:val="bullet"/>
      <w:lvlText w:val="•"/>
      <w:lvlJc w:val="left"/>
      <w:pPr>
        <w:ind w:hanging="361" w:left="4337"/>
      </w:pPr>
      <w:rPr>
        <w:rFonts w:hint="default"/>
        <w:lang w:bidi="hr-HR" w:eastAsia="hr-HR" w:val="hr-HR"/>
      </w:rPr>
    </w:lvl>
    <w:lvl w:tplc="9FF02860" w:ilvl="6">
      <w:numFmt w:val="bullet"/>
      <w:lvlText w:val="•"/>
      <w:lvlJc w:val="left"/>
      <w:pPr>
        <w:ind w:hanging="361" w:left="4893"/>
      </w:pPr>
      <w:rPr>
        <w:rFonts w:hint="default"/>
        <w:lang w:bidi="hr-HR" w:eastAsia="hr-HR" w:val="hr-HR"/>
      </w:rPr>
    </w:lvl>
    <w:lvl w:tplc="4952411A" w:ilvl="7">
      <w:numFmt w:val="bullet"/>
      <w:lvlText w:val="•"/>
      <w:lvlJc w:val="left"/>
      <w:pPr>
        <w:ind w:hanging="361" w:left="5448"/>
      </w:pPr>
      <w:rPr>
        <w:rFonts w:hint="default"/>
        <w:lang w:bidi="hr-HR" w:eastAsia="hr-HR" w:val="hr-HR"/>
      </w:rPr>
    </w:lvl>
    <w:lvl w:tplc="F940C1CC" w:ilvl="8">
      <w:numFmt w:val="bullet"/>
      <w:lvlText w:val="•"/>
      <w:lvlJc w:val="left"/>
      <w:pPr>
        <w:ind w:hanging="361" w:left="6004"/>
      </w:pPr>
      <w:rPr>
        <w:rFonts w:hint="default"/>
        <w:lang w:bidi="hr-HR" w:eastAsia="hr-HR" w:val="hr-HR"/>
      </w:rPr>
    </w:lvl>
  </w:abstractNum>
  <w:abstractNum w:abstractNumId="15">
    <w:nsid w:val="2A734B3D"/>
    <w:multiLevelType w:val="hybridMultilevel"/>
    <w:tmpl w:val="54187CB6"/>
    <w:lvl w:tplc="AC1E8F7E" w:ilvl="0">
      <w:numFmt w:val="bullet"/>
      <w:lvlText w:val="•"/>
      <w:lvlJc w:val="left"/>
      <w:pPr>
        <w:ind w:hanging="360" w:left="720"/>
      </w:pPr>
      <w:rPr>
        <w:rFonts w:hint="default"/>
        <w:lang w:bidi="hr-HR" w:eastAsia="hr-HR" w:val="hr-HR"/>
      </w:rPr>
    </w:lvl>
    <w:lvl w:tentative="true" w:tplc="04090003" w:ilvl="1">
      <w:start w:val="1"/>
      <w:numFmt w:val="bullet"/>
      <w:lvlText w:val="o"/>
      <w:lvlJc w:val="left"/>
      <w:pPr>
        <w:ind w:hanging="360" w:left="1440"/>
      </w:pPr>
      <w:rPr>
        <w:rFonts w:cs="Courier New" w:hAnsi="Courier New" w:ascii="Courier New" w:hint="default"/>
      </w:rPr>
    </w:lvl>
    <w:lvl w:tentative="true" w:tplc="04090005" w:ilvl="2">
      <w:start w:val="1"/>
      <w:numFmt w:val="bullet"/>
      <w:lvlText w:val=""/>
      <w:lvlJc w:val="left"/>
      <w:pPr>
        <w:ind w:hanging="360" w:left="2160"/>
      </w:pPr>
      <w:rPr>
        <w:rFonts w:hAnsi="Wingdings" w:ascii="Wingdings" w:hint="default"/>
      </w:rPr>
    </w:lvl>
    <w:lvl w:tentative="true" w:tplc="04090001" w:ilvl="3">
      <w:start w:val="1"/>
      <w:numFmt w:val="bullet"/>
      <w:lvlText w:val=""/>
      <w:lvlJc w:val="left"/>
      <w:pPr>
        <w:ind w:hanging="360" w:left="2880"/>
      </w:pPr>
      <w:rPr>
        <w:rFonts w:hAnsi="Symbol" w:ascii="Symbol" w:hint="default"/>
      </w:rPr>
    </w:lvl>
    <w:lvl w:tentative="true" w:tplc="04090003" w:ilvl="4">
      <w:start w:val="1"/>
      <w:numFmt w:val="bullet"/>
      <w:lvlText w:val="o"/>
      <w:lvlJc w:val="left"/>
      <w:pPr>
        <w:ind w:hanging="360" w:left="3600"/>
      </w:pPr>
      <w:rPr>
        <w:rFonts w:cs="Courier New" w:hAnsi="Courier New" w:ascii="Courier New" w:hint="default"/>
      </w:rPr>
    </w:lvl>
    <w:lvl w:tentative="true" w:tplc="04090005" w:ilvl="5">
      <w:start w:val="1"/>
      <w:numFmt w:val="bullet"/>
      <w:lvlText w:val=""/>
      <w:lvlJc w:val="left"/>
      <w:pPr>
        <w:ind w:hanging="360" w:left="4320"/>
      </w:pPr>
      <w:rPr>
        <w:rFonts w:hAnsi="Wingdings" w:ascii="Wingdings" w:hint="default"/>
      </w:rPr>
    </w:lvl>
    <w:lvl w:tentative="true" w:tplc="04090001" w:ilvl="6">
      <w:start w:val="1"/>
      <w:numFmt w:val="bullet"/>
      <w:lvlText w:val=""/>
      <w:lvlJc w:val="left"/>
      <w:pPr>
        <w:ind w:hanging="360" w:left="5040"/>
      </w:pPr>
      <w:rPr>
        <w:rFonts w:hAnsi="Symbol" w:ascii="Symbol" w:hint="default"/>
      </w:rPr>
    </w:lvl>
    <w:lvl w:tentative="true" w:tplc="04090003" w:ilvl="7">
      <w:start w:val="1"/>
      <w:numFmt w:val="bullet"/>
      <w:lvlText w:val="o"/>
      <w:lvlJc w:val="left"/>
      <w:pPr>
        <w:ind w:hanging="360" w:left="5760"/>
      </w:pPr>
      <w:rPr>
        <w:rFonts w:cs="Courier New" w:hAnsi="Courier New" w:ascii="Courier New" w:hint="default"/>
      </w:rPr>
    </w:lvl>
    <w:lvl w:tentative="true" w:tplc="04090005" w:ilvl="8">
      <w:start w:val="1"/>
      <w:numFmt w:val="bullet"/>
      <w:lvlText w:val=""/>
      <w:lvlJc w:val="left"/>
      <w:pPr>
        <w:ind w:hanging="360" w:left="6480"/>
      </w:pPr>
      <w:rPr>
        <w:rFonts w:hAnsi="Wingdings" w:ascii="Wingdings" w:hint="default"/>
      </w:rPr>
    </w:lvl>
  </w:abstractNum>
  <w:abstractNum w:abstractNumId="16">
    <w:nsid w:val="2E5B266A"/>
    <w:multiLevelType w:val="hybridMultilevel"/>
    <w:tmpl w:val="E8800F84"/>
    <w:lvl w:tplc="6B1EE768" w:ilvl="0">
      <w:start w:val="1"/>
      <w:numFmt w:val="bullet"/>
      <w:lvlText w:val=""/>
      <w:lvlJc w:val="left"/>
      <w:pPr>
        <w:ind w:hanging="360" w:left="720"/>
      </w:pPr>
      <w:rPr>
        <w:rFonts w:hAnsi="Symbol" w:ascii="Symbol" w:hint="default"/>
        <w:color w:val="auto"/>
      </w:rPr>
    </w:lvl>
    <w:lvl w:tentative="true" w:tplc="04090003" w:ilvl="1">
      <w:start w:val="1"/>
      <w:numFmt w:val="bullet"/>
      <w:lvlText w:val="o"/>
      <w:lvlJc w:val="left"/>
      <w:pPr>
        <w:ind w:hanging="360" w:left="1440"/>
      </w:pPr>
      <w:rPr>
        <w:rFonts w:cs="Courier New" w:hAnsi="Courier New" w:ascii="Courier New" w:hint="default"/>
      </w:rPr>
    </w:lvl>
    <w:lvl w:tentative="true" w:tplc="04090005" w:ilvl="2">
      <w:start w:val="1"/>
      <w:numFmt w:val="bullet"/>
      <w:lvlText w:val=""/>
      <w:lvlJc w:val="left"/>
      <w:pPr>
        <w:ind w:hanging="360" w:left="2160"/>
      </w:pPr>
      <w:rPr>
        <w:rFonts w:hAnsi="Wingdings" w:ascii="Wingdings" w:hint="default"/>
      </w:rPr>
    </w:lvl>
    <w:lvl w:tentative="true" w:tplc="04090001" w:ilvl="3">
      <w:start w:val="1"/>
      <w:numFmt w:val="bullet"/>
      <w:lvlText w:val=""/>
      <w:lvlJc w:val="left"/>
      <w:pPr>
        <w:ind w:hanging="360" w:left="2880"/>
      </w:pPr>
      <w:rPr>
        <w:rFonts w:hAnsi="Symbol" w:ascii="Symbol" w:hint="default"/>
      </w:rPr>
    </w:lvl>
    <w:lvl w:tentative="true" w:tplc="04090003" w:ilvl="4">
      <w:start w:val="1"/>
      <w:numFmt w:val="bullet"/>
      <w:lvlText w:val="o"/>
      <w:lvlJc w:val="left"/>
      <w:pPr>
        <w:ind w:hanging="360" w:left="3600"/>
      </w:pPr>
      <w:rPr>
        <w:rFonts w:cs="Courier New" w:hAnsi="Courier New" w:ascii="Courier New" w:hint="default"/>
      </w:rPr>
    </w:lvl>
    <w:lvl w:tentative="true" w:tplc="04090005" w:ilvl="5">
      <w:start w:val="1"/>
      <w:numFmt w:val="bullet"/>
      <w:lvlText w:val=""/>
      <w:lvlJc w:val="left"/>
      <w:pPr>
        <w:ind w:hanging="360" w:left="4320"/>
      </w:pPr>
      <w:rPr>
        <w:rFonts w:hAnsi="Wingdings" w:ascii="Wingdings" w:hint="default"/>
      </w:rPr>
    </w:lvl>
    <w:lvl w:tentative="true" w:tplc="04090001" w:ilvl="6">
      <w:start w:val="1"/>
      <w:numFmt w:val="bullet"/>
      <w:lvlText w:val=""/>
      <w:lvlJc w:val="left"/>
      <w:pPr>
        <w:ind w:hanging="360" w:left="5040"/>
      </w:pPr>
      <w:rPr>
        <w:rFonts w:hAnsi="Symbol" w:ascii="Symbol" w:hint="default"/>
      </w:rPr>
    </w:lvl>
    <w:lvl w:tentative="true" w:tplc="04090003" w:ilvl="7">
      <w:start w:val="1"/>
      <w:numFmt w:val="bullet"/>
      <w:lvlText w:val="o"/>
      <w:lvlJc w:val="left"/>
      <w:pPr>
        <w:ind w:hanging="360" w:left="5760"/>
      </w:pPr>
      <w:rPr>
        <w:rFonts w:cs="Courier New" w:hAnsi="Courier New" w:ascii="Courier New" w:hint="default"/>
      </w:rPr>
    </w:lvl>
    <w:lvl w:tentative="true" w:tplc="04090005" w:ilvl="8">
      <w:start w:val="1"/>
      <w:numFmt w:val="bullet"/>
      <w:lvlText w:val=""/>
      <w:lvlJc w:val="left"/>
      <w:pPr>
        <w:ind w:hanging="360" w:left="6480"/>
      </w:pPr>
      <w:rPr>
        <w:rFonts w:hAnsi="Wingdings" w:ascii="Wingdings" w:hint="default"/>
      </w:rPr>
    </w:lvl>
  </w:abstractNum>
  <w:abstractNum w:abstractNumId="17">
    <w:nsid w:val="3DA93D30"/>
    <w:multiLevelType w:val="hybridMultilevel"/>
    <w:tmpl w:val="1D3CDCC4"/>
    <w:lvl w:tplc="041A000D" w:ilvl="0">
      <w:start w:val="1"/>
      <w:numFmt w:val="bullet"/>
      <w:lvlText w:val=""/>
      <w:lvlJc w:val="left"/>
      <w:pPr>
        <w:ind w:hanging="360" w:left="2242"/>
      </w:pPr>
      <w:rPr>
        <w:rFonts w:hAnsi="Wingdings" w:ascii="Wingdings" w:hint="default"/>
      </w:rPr>
    </w:lvl>
    <w:lvl w:tplc="04090003" w:ilvl="1">
      <w:start w:val="1"/>
      <w:numFmt w:val="bullet"/>
      <w:lvlText w:val="o"/>
      <w:lvlJc w:val="left"/>
      <w:pPr>
        <w:ind w:hanging="360" w:left="2962"/>
      </w:pPr>
      <w:rPr>
        <w:rFonts w:cs="Courier New" w:hAnsi="Courier New" w:ascii="Courier New" w:hint="default"/>
      </w:rPr>
    </w:lvl>
    <w:lvl w:tentative="true" w:tplc="04090005" w:ilvl="2">
      <w:start w:val="1"/>
      <w:numFmt w:val="bullet"/>
      <w:lvlText w:val=""/>
      <w:lvlJc w:val="left"/>
      <w:pPr>
        <w:ind w:hanging="360" w:left="3682"/>
      </w:pPr>
      <w:rPr>
        <w:rFonts w:hAnsi="Wingdings" w:ascii="Wingdings" w:hint="default"/>
      </w:rPr>
    </w:lvl>
    <w:lvl w:tentative="true" w:tplc="04090001" w:ilvl="3">
      <w:start w:val="1"/>
      <w:numFmt w:val="bullet"/>
      <w:lvlText w:val=""/>
      <w:lvlJc w:val="left"/>
      <w:pPr>
        <w:ind w:hanging="360" w:left="4402"/>
      </w:pPr>
      <w:rPr>
        <w:rFonts w:hAnsi="Symbol" w:ascii="Symbol" w:hint="default"/>
      </w:rPr>
    </w:lvl>
    <w:lvl w:tentative="true" w:tplc="04090003" w:ilvl="4">
      <w:start w:val="1"/>
      <w:numFmt w:val="bullet"/>
      <w:lvlText w:val="o"/>
      <w:lvlJc w:val="left"/>
      <w:pPr>
        <w:ind w:hanging="360" w:left="5122"/>
      </w:pPr>
      <w:rPr>
        <w:rFonts w:cs="Courier New" w:hAnsi="Courier New" w:ascii="Courier New" w:hint="default"/>
      </w:rPr>
    </w:lvl>
    <w:lvl w:tentative="true" w:tplc="04090005" w:ilvl="5">
      <w:start w:val="1"/>
      <w:numFmt w:val="bullet"/>
      <w:lvlText w:val=""/>
      <w:lvlJc w:val="left"/>
      <w:pPr>
        <w:ind w:hanging="360" w:left="5842"/>
      </w:pPr>
      <w:rPr>
        <w:rFonts w:hAnsi="Wingdings" w:ascii="Wingdings" w:hint="default"/>
      </w:rPr>
    </w:lvl>
    <w:lvl w:tentative="true" w:tplc="04090001" w:ilvl="6">
      <w:start w:val="1"/>
      <w:numFmt w:val="bullet"/>
      <w:lvlText w:val=""/>
      <w:lvlJc w:val="left"/>
      <w:pPr>
        <w:ind w:hanging="360" w:left="6562"/>
      </w:pPr>
      <w:rPr>
        <w:rFonts w:hAnsi="Symbol" w:ascii="Symbol" w:hint="default"/>
      </w:rPr>
    </w:lvl>
    <w:lvl w:tentative="true" w:tplc="04090003" w:ilvl="7">
      <w:start w:val="1"/>
      <w:numFmt w:val="bullet"/>
      <w:lvlText w:val="o"/>
      <w:lvlJc w:val="left"/>
      <w:pPr>
        <w:ind w:hanging="360" w:left="7282"/>
      </w:pPr>
      <w:rPr>
        <w:rFonts w:cs="Courier New" w:hAnsi="Courier New" w:ascii="Courier New" w:hint="default"/>
      </w:rPr>
    </w:lvl>
    <w:lvl w:tentative="true" w:tplc="04090005" w:ilvl="8">
      <w:start w:val="1"/>
      <w:numFmt w:val="bullet"/>
      <w:lvlText w:val=""/>
      <w:lvlJc w:val="left"/>
      <w:pPr>
        <w:ind w:hanging="360" w:left="8002"/>
      </w:pPr>
      <w:rPr>
        <w:rFonts w:hAnsi="Wingdings" w:ascii="Wingdings" w:hint="default"/>
      </w:rPr>
    </w:lvl>
  </w:abstractNum>
  <w:abstractNum w:abstractNumId="18">
    <w:nsid w:val="4452456F"/>
    <w:multiLevelType w:val="hybridMultilevel"/>
    <w:tmpl w:val="FBC8B504"/>
    <w:lvl w:tplc="041A000B" w:ilvl="0">
      <w:start w:val="1"/>
      <w:numFmt w:val="bullet"/>
      <w:lvlText w:val=""/>
      <w:lvlJc w:val="left"/>
      <w:pPr>
        <w:ind w:hanging="360" w:left="1800"/>
      </w:pPr>
      <w:rPr>
        <w:rFonts w:hAnsi="Wingdings" w:ascii="Wingdings" w:hint="default"/>
      </w:rPr>
    </w:lvl>
    <w:lvl w:tentative="true" w:tplc="04090003" w:ilvl="1">
      <w:start w:val="1"/>
      <w:numFmt w:val="bullet"/>
      <w:lvlText w:val="o"/>
      <w:lvlJc w:val="left"/>
      <w:pPr>
        <w:ind w:hanging="360" w:left="2520"/>
      </w:pPr>
      <w:rPr>
        <w:rFonts w:cs="Courier New" w:hAnsi="Courier New" w:ascii="Courier New" w:hint="default"/>
      </w:rPr>
    </w:lvl>
    <w:lvl w:tentative="true" w:tplc="04090005" w:ilvl="2">
      <w:start w:val="1"/>
      <w:numFmt w:val="bullet"/>
      <w:lvlText w:val=""/>
      <w:lvlJc w:val="left"/>
      <w:pPr>
        <w:ind w:hanging="360" w:left="3240"/>
      </w:pPr>
      <w:rPr>
        <w:rFonts w:hAnsi="Wingdings" w:ascii="Wingdings" w:hint="default"/>
      </w:rPr>
    </w:lvl>
    <w:lvl w:tentative="true" w:tplc="04090001" w:ilvl="3">
      <w:start w:val="1"/>
      <w:numFmt w:val="bullet"/>
      <w:lvlText w:val=""/>
      <w:lvlJc w:val="left"/>
      <w:pPr>
        <w:ind w:hanging="360" w:left="3960"/>
      </w:pPr>
      <w:rPr>
        <w:rFonts w:hAnsi="Symbol" w:ascii="Symbol" w:hint="default"/>
      </w:rPr>
    </w:lvl>
    <w:lvl w:tentative="true" w:tplc="04090003" w:ilvl="4">
      <w:start w:val="1"/>
      <w:numFmt w:val="bullet"/>
      <w:lvlText w:val="o"/>
      <w:lvlJc w:val="left"/>
      <w:pPr>
        <w:ind w:hanging="360" w:left="4680"/>
      </w:pPr>
      <w:rPr>
        <w:rFonts w:cs="Courier New" w:hAnsi="Courier New" w:ascii="Courier New" w:hint="default"/>
      </w:rPr>
    </w:lvl>
    <w:lvl w:tentative="true" w:tplc="04090005" w:ilvl="5">
      <w:start w:val="1"/>
      <w:numFmt w:val="bullet"/>
      <w:lvlText w:val=""/>
      <w:lvlJc w:val="left"/>
      <w:pPr>
        <w:ind w:hanging="360" w:left="5400"/>
      </w:pPr>
      <w:rPr>
        <w:rFonts w:hAnsi="Wingdings" w:ascii="Wingdings" w:hint="default"/>
      </w:rPr>
    </w:lvl>
    <w:lvl w:tentative="true" w:tplc="04090001" w:ilvl="6">
      <w:start w:val="1"/>
      <w:numFmt w:val="bullet"/>
      <w:lvlText w:val=""/>
      <w:lvlJc w:val="left"/>
      <w:pPr>
        <w:ind w:hanging="360" w:left="6120"/>
      </w:pPr>
      <w:rPr>
        <w:rFonts w:hAnsi="Symbol" w:ascii="Symbol" w:hint="default"/>
      </w:rPr>
    </w:lvl>
    <w:lvl w:tentative="true" w:tplc="04090003" w:ilvl="7">
      <w:start w:val="1"/>
      <w:numFmt w:val="bullet"/>
      <w:lvlText w:val="o"/>
      <w:lvlJc w:val="left"/>
      <w:pPr>
        <w:ind w:hanging="360" w:left="6840"/>
      </w:pPr>
      <w:rPr>
        <w:rFonts w:cs="Courier New" w:hAnsi="Courier New" w:ascii="Courier New" w:hint="default"/>
      </w:rPr>
    </w:lvl>
    <w:lvl w:tentative="true" w:tplc="04090005" w:ilvl="8">
      <w:start w:val="1"/>
      <w:numFmt w:val="bullet"/>
      <w:lvlText w:val=""/>
      <w:lvlJc w:val="left"/>
      <w:pPr>
        <w:ind w:hanging="360" w:left="7560"/>
      </w:pPr>
      <w:rPr>
        <w:rFonts w:hAnsi="Wingdings" w:ascii="Wingdings" w:hint="default"/>
      </w:rPr>
    </w:lvl>
  </w:abstractNum>
  <w:abstractNum w:abstractNumId="19">
    <w:nsid w:val="45BC7101"/>
    <w:multiLevelType w:val="hybridMultilevel"/>
    <w:tmpl w:val="2D0C95D8"/>
    <w:lvl w:tplc="5B88FAAE" w:ilvl="0">
      <w:numFmt w:val="bullet"/>
      <w:lvlText w:val=""/>
      <w:lvlJc w:val="left"/>
      <w:pPr>
        <w:ind w:hanging="360" w:left="1680"/>
      </w:pPr>
      <w:rPr>
        <w:rFonts w:cs="Symbol" w:eastAsia="Symbol" w:hAnsi="Symbol" w:ascii="Symbol" w:hint="default"/>
        <w:w w:val="100"/>
        <w:sz w:val="24"/>
        <w:szCs w:val="24"/>
        <w:lang w:bidi="hr-HR" w:eastAsia="hr-HR" w:val="hr-HR"/>
      </w:rPr>
    </w:lvl>
    <w:lvl w:tentative="true" w:tplc="041A0003" w:ilvl="1">
      <w:start w:val="1"/>
      <w:numFmt w:val="bullet"/>
      <w:lvlText w:val="o"/>
      <w:lvlJc w:val="left"/>
      <w:pPr>
        <w:ind w:hanging="360" w:left="2400"/>
      </w:pPr>
      <w:rPr>
        <w:rFonts w:cs="Courier New" w:hAnsi="Courier New" w:ascii="Courier New" w:hint="default"/>
      </w:rPr>
    </w:lvl>
    <w:lvl w:tentative="true" w:tplc="041A0005" w:ilvl="2">
      <w:start w:val="1"/>
      <w:numFmt w:val="bullet"/>
      <w:lvlText w:val=""/>
      <w:lvlJc w:val="left"/>
      <w:pPr>
        <w:ind w:hanging="360" w:left="3120"/>
      </w:pPr>
      <w:rPr>
        <w:rFonts w:hAnsi="Wingdings" w:ascii="Wingdings" w:hint="default"/>
      </w:rPr>
    </w:lvl>
    <w:lvl w:tentative="true" w:tplc="041A0001" w:ilvl="3">
      <w:start w:val="1"/>
      <w:numFmt w:val="bullet"/>
      <w:lvlText w:val=""/>
      <w:lvlJc w:val="left"/>
      <w:pPr>
        <w:ind w:hanging="360" w:left="3840"/>
      </w:pPr>
      <w:rPr>
        <w:rFonts w:hAnsi="Symbol" w:ascii="Symbol" w:hint="default"/>
      </w:rPr>
    </w:lvl>
    <w:lvl w:tentative="true" w:tplc="041A0003" w:ilvl="4">
      <w:start w:val="1"/>
      <w:numFmt w:val="bullet"/>
      <w:lvlText w:val="o"/>
      <w:lvlJc w:val="left"/>
      <w:pPr>
        <w:ind w:hanging="360" w:left="4560"/>
      </w:pPr>
      <w:rPr>
        <w:rFonts w:cs="Courier New" w:hAnsi="Courier New" w:ascii="Courier New" w:hint="default"/>
      </w:rPr>
    </w:lvl>
    <w:lvl w:tentative="true" w:tplc="041A0005" w:ilvl="5">
      <w:start w:val="1"/>
      <w:numFmt w:val="bullet"/>
      <w:lvlText w:val=""/>
      <w:lvlJc w:val="left"/>
      <w:pPr>
        <w:ind w:hanging="360" w:left="5280"/>
      </w:pPr>
      <w:rPr>
        <w:rFonts w:hAnsi="Wingdings" w:ascii="Wingdings" w:hint="default"/>
      </w:rPr>
    </w:lvl>
    <w:lvl w:tentative="true" w:tplc="041A0001" w:ilvl="6">
      <w:start w:val="1"/>
      <w:numFmt w:val="bullet"/>
      <w:lvlText w:val=""/>
      <w:lvlJc w:val="left"/>
      <w:pPr>
        <w:ind w:hanging="360" w:left="6000"/>
      </w:pPr>
      <w:rPr>
        <w:rFonts w:hAnsi="Symbol" w:ascii="Symbol" w:hint="default"/>
      </w:rPr>
    </w:lvl>
    <w:lvl w:tentative="true" w:tplc="041A0003" w:ilvl="7">
      <w:start w:val="1"/>
      <w:numFmt w:val="bullet"/>
      <w:lvlText w:val="o"/>
      <w:lvlJc w:val="left"/>
      <w:pPr>
        <w:ind w:hanging="360" w:left="6720"/>
      </w:pPr>
      <w:rPr>
        <w:rFonts w:cs="Courier New" w:hAnsi="Courier New" w:ascii="Courier New" w:hint="default"/>
      </w:rPr>
    </w:lvl>
    <w:lvl w:tentative="true" w:tplc="041A0005" w:ilvl="8">
      <w:start w:val="1"/>
      <w:numFmt w:val="bullet"/>
      <w:lvlText w:val=""/>
      <w:lvlJc w:val="left"/>
      <w:pPr>
        <w:ind w:hanging="360" w:left="7440"/>
      </w:pPr>
      <w:rPr>
        <w:rFonts w:hAnsi="Wingdings" w:ascii="Wingdings" w:hint="default"/>
      </w:rPr>
    </w:lvl>
  </w:abstractNum>
  <w:abstractNum w:abstractNumId="20">
    <w:nsid w:val="45C55775"/>
    <w:multiLevelType w:val="hybridMultilevel"/>
    <w:tmpl w:val="DBA6EA06"/>
    <w:lvl w:tplc="041A0001" w:ilvl="0">
      <w:start w:val="1"/>
      <w:numFmt w:val="bullet"/>
      <w:lvlText w:val=""/>
      <w:lvlJc w:val="left"/>
      <w:pPr>
        <w:ind w:hanging="360" w:left="1440"/>
      </w:pPr>
      <w:rPr>
        <w:rFonts w:hAnsi="Symbol" w:ascii="Symbol" w:hint="default"/>
      </w:rPr>
    </w:lvl>
    <w:lvl w:tplc="041A0003" w:ilvl="1">
      <w:start w:val="1"/>
      <w:numFmt w:val="bullet"/>
      <w:lvlText w:val="o"/>
      <w:lvlJc w:val="left"/>
      <w:pPr>
        <w:ind w:hanging="360" w:left="2160"/>
      </w:pPr>
      <w:rPr>
        <w:rFonts w:cs="Courier New" w:hAnsi="Courier New" w:ascii="Courier New" w:hint="default"/>
      </w:rPr>
    </w:lvl>
    <w:lvl w:tentative="true" w:tplc="041A0005" w:ilvl="2">
      <w:start w:val="1"/>
      <w:numFmt w:val="bullet"/>
      <w:lvlText w:val=""/>
      <w:lvlJc w:val="left"/>
      <w:pPr>
        <w:ind w:hanging="360" w:left="2880"/>
      </w:pPr>
      <w:rPr>
        <w:rFonts w:hAnsi="Wingdings" w:ascii="Wingdings" w:hint="default"/>
      </w:rPr>
    </w:lvl>
    <w:lvl w:tentative="true" w:tplc="041A0001" w:ilvl="3">
      <w:start w:val="1"/>
      <w:numFmt w:val="bullet"/>
      <w:lvlText w:val=""/>
      <w:lvlJc w:val="left"/>
      <w:pPr>
        <w:ind w:hanging="360" w:left="3600"/>
      </w:pPr>
      <w:rPr>
        <w:rFonts w:hAnsi="Symbol" w:ascii="Symbol" w:hint="default"/>
      </w:rPr>
    </w:lvl>
    <w:lvl w:tentative="true" w:tplc="041A0003" w:ilvl="4">
      <w:start w:val="1"/>
      <w:numFmt w:val="bullet"/>
      <w:lvlText w:val="o"/>
      <w:lvlJc w:val="left"/>
      <w:pPr>
        <w:ind w:hanging="360" w:left="4320"/>
      </w:pPr>
      <w:rPr>
        <w:rFonts w:cs="Courier New" w:hAnsi="Courier New" w:ascii="Courier New" w:hint="default"/>
      </w:rPr>
    </w:lvl>
    <w:lvl w:tentative="true" w:tplc="041A0005" w:ilvl="5">
      <w:start w:val="1"/>
      <w:numFmt w:val="bullet"/>
      <w:lvlText w:val=""/>
      <w:lvlJc w:val="left"/>
      <w:pPr>
        <w:ind w:hanging="360" w:left="5040"/>
      </w:pPr>
      <w:rPr>
        <w:rFonts w:hAnsi="Wingdings" w:ascii="Wingdings" w:hint="default"/>
      </w:rPr>
    </w:lvl>
    <w:lvl w:tentative="true" w:tplc="041A0001" w:ilvl="6">
      <w:start w:val="1"/>
      <w:numFmt w:val="bullet"/>
      <w:lvlText w:val=""/>
      <w:lvlJc w:val="left"/>
      <w:pPr>
        <w:ind w:hanging="360" w:left="5760"/>
      </w:pPr>
      <w:rPr>
        <w:rFonts w:hAnsi="Symbol" w:ascii="Symbol" w:hint="default"/>
      </w:rPr>
    </w:lvl>
    <w:lvl w:tentative="true" w:tplc="041A0003" w:ilvl="7">
      <w:start w:val="1"/>
      <w:numFmt w:val="bullet"/>
      <w:lvlText w:val="o"/>
      <w:lvlJc w:val="left"/>
      <w:pPr>
        <w:ind w:hanging="360" w:left="6480"/>
      </w:pPr>
      <w:rPr>
        <w:rFonts w:cs="Courier New" w:hAnsi="Courier New" w:ascii="Courier New" w:hint="default"/>
      </w:rPr>
    </w:lvl>
    <w:lvl w:tentative="true" w:tplc="041A0005" w:ilvl="8">
      <w:start w:val="1"/>
      <w:numFmt w:val="bullet"/>
      <w:lvlText w:val=""/>
      <w:lvlJc w:val="left"/>
      <w:pPr>
        <w:ind w:hanging="360" w:left="7200"/>
      </w:pPr>
      <w:rPr>
        <w:rFonts w:hAnsi="Wingdings" w:ascii="Wingdings" w:hint="default"/>
      </w:rPr>
    </w:lvl>
  </w:abstractNum>
  <w:abstractNum w:abstractNumId="21">
    <w:nsid w:val="4B357627"/>
    <w:multiLevelType w:val="hybridMultilevel"/>
    <w:tmpl w:val="0DAE124C"/>
    <w:lvl w:tplc="041A0001" w:ilvl="0">
      <w:start w:val="1"/>
      <w:numFmt w:val="bullet"/>
      <w:lvlText w:val=""/>
      <w:lvlJc w:val="left"/>
      <w:pPr>
        <w:ind w:hanging="360" w:left="720"/>
      </w:pPr>
      <w:rPr>
        <w:rFonts w:hAnsi="Symbol" w:ascii="Symbol" w:hint="default"/>
      </w:rPr>
    </w:lvl>
    <w:lvl w:tplc="04090003" w:ilvl="1">
      <w:start w:val="1"/>
      <w:numFmt w:val="bullet"/>
      <w:lvlText w:val="o"/>
      <w:lvlJc w:val="left"/>
      <w:pPr>
        <w:ind w:hanging="360" w:left="1440"/>
      </w:pPr>
      <w:rPr>
        <w:rFonts w:cs="Courier New" w:hAnsi="Courier New" w:ascii="Courier New" w:hint="default"/>
      </w:rPr>
    </w:lvl>
    <w:lvl w:tentative="true" w:tplc="04090005" w:ilvl="2">
      <w:start w:val="1"/>
      <w:numFmt w:val="bullet"/>
      <w:lvlText w:val=""/>
      <w:lvlJc w:val="left"/>
      <w:pPr>
        <w:ind w:hanging="360" w:left="2160"/>
      </w:pPr>
      <w:rPr>
        <w:rFonts w:hAnsi="Wingdings" w:ascii="Wingdings" w:hint="default"/>
      </w:rPr>
    </w:lvl>
    <w:lvl w:tentative="true" w:tplc="04090001" w:ilvl="3">
      <w:start w:val="1"/>
      <w:numFmt w:val="bullet"/>
      <w:lvlText w:val=""/>
      <w:lvlJc w:val="left"/>
      <w:pPr>
        <w:ind w:hanging="360" w:left="2880"/>
      </w:pPr>
      <w:rPr>
        <w:rFonts w:hAnsi="Symbol" w:ascii="Symbol" w:hint="default"/>
      </w:rPr>
    </w:lvl>
    <w:lvl w:tentative="true" w:tplc="04090003" w:ilvl="4">
      <w:start w:val="1"/>
      <w:numFmt w:val="bullet"/>
      <w:lvlText w:val="o"/>
      <w:lvlJc w:val="left"/>
      <w:pPr>
        <w:ind w:hanging="360" w:left="3600"/>
      </w:pPr>
      <w:rPr>
        <w:rFonts w:cs="Courier New" w:hAnsi="Courier New" w:ascii="Courier New" w:hint="default"/>
      </w:rPr>
    </w:lvl>
    <w:lvl w:tentative="true" w:tplc="04090005" w:ilvl="5">
      <w:start w:val="1"/>
      <w:numFmt w:val="bullet"/>
      <w:lvlText w:val=""/>
      <w:lvlJc w:val="left"/>
      <w:pPr>
        <w:ind w:hanging="360" w:left="4320"/>
      </w:pPr>
      <w:rPr>
        <w:rFonts w:hAnsi="Wingdings" w:ascii="Wingdings" w:hint="default"/>
      </w:rPr>
    </w:lvl>
    <w:lvl w:tentative="true" w:tplc="04090001" w:ilvl="6">
      <w:start w:val="1"/>
      <w:numFmt w:val="bullet"/>
      <w:lvlText w:val=""/>
      <w:lvlJc w:val="left"/>
      <w:pPr>
        <w:ind w:hanging="360" w:left="5040"/>
      </w:pPr>
      <w:rPr>
        <w:rFonts w:hAnsi="Symbol" w:ascii="Symbol" w:hint="default"/>
      </w:rPr>
    </w:lvl>
    <w:lvl w:tentative="true" w:tplc="04090003" w:ilvl="7">
      <w:start w:val="1"/>
      <w:numFmt w:val="bullet"/>
      <w:lvlText w:val="o"/>
      <w:lvlJc w:val="left"/>
      <w:pPr>
        <w:ind w:hanging="360" w:left="5760"/>
      </w:pPr>
      <w:rPr>
        <w:rFonts w:cs="Courier New" w:hAnsi="Courier New" w:ascii="Courier New" w:hint="default"/>
      </w:rPr>
    </w:lvl>
    <w:lvl w:tentative="true" w:tplc="04090005" w:ilvl="8">
      <w:start w:val="1"/>
      <w:numFmt w:val="bullet"/>
      <w:lvlText w:val=""/>
      <w:lvlJc w:val="left"/>
      <w:pPr>
        <w:ind w:hanging="360" w:left="6480"/>
      </w:pPr>
      <w:rPr>
        <w:rFonts w:hAnsi="Wingdings" w:ascii="Wingdings" w:hint="default"/>
      </w:rPr>
    </w:lvl>
  </w:abstractNum>
  <w:abstractNum w:abstractNumId="22">
    <w:nsid w:val="52DB6F6B"/>
    <w:multiLevelType w:val="hybridMultilevel"/>
    <w:tmpl w:val="6B24D1F6"/>
    <w:lvl w:tplc="AC1E8F7E" w:ilvl="0">
      <w:numFmt w:val="bullet"/>
      <w:lvlText w:val="•"/>
      <w:lvlJc w:val="left"/>
      <w:pPr>
        <w:ind w:hanging="360" w:left="720"/>
      </w:pPr>
      <w:rPr>
        <w:rFonts w:hint="default"/>
        <w:lang w:bidi="hr-HR" w:eastAsia="hr-HR" w:val="hr-HR"/>
      </w:rPr>
    </w:lvl>
    <w:lvl w:tentative="true" w:tplc="04090003" w:ilvl="1">
      <w:start w:val="1"/>
      <w:numFmt w:val="bullet"/>
      <w:lvlText w:val="o"/>
      <w:lvlJc w:val="left"/>
      <w:pPr>
        <w:ind w:hanging="360" w:left="1440"/>
      </w:pPr>
      <w:rPr>
        <w:rFonts w:cs="Courier New" w:hAnsi="Courier New" w:ascii="Courier New" w:hint="default"/>
      </w:rPr>
    </w:lvl>
    <w:lvl w:tplc="04090005" w:ilvl="2">
      <w:start w:val="1"/>
      <w:numFmt w:val="bullet"/>
      <w:lvlText w:val=""/>
      <w:lvlJc w:val="left"/>
      <w:pPr>
        <w:ind w:hanging="360" w:left="2160"/>
      </w:pPr>
      <w:rPr>
        <w:rFonts w:hAnsi="Wingdings" w:ascii="Wingdings" w:hint="default"/>
      </w:rPr>
    </w:lvl>
    <w:lvl w:tentative="true" w:tplc="04090001" w:ilvl="3">
      <w:start w:val="1"/>
      <w:numFmt w:val="bullet"/>
      <w:lvlText w:val=""/>
      <w:lvlJc w:val="left"/>
      <w:pPr>
        <w:ind w:hanging="360" w:left="2880"/>
      </w:pPr>
      <w:rPr>
        <w:rFonts w:hAnsi="Symbol" w:ascii="Symbol" w:hint="default"/>
      </w:rPr>
    </w:lvl>
    <w:lvl w:tentative="true" w:tplc="04090003" w:ilvl="4">
      <w:start w:val="1"/>
      <w:numFmt w:val="bullet"/>
      <w:lvlText w:val="o"/>
      <w:lvlJc w:val="left"/>
      <w:pPr>
        <w:ind w:hanging="360" w:left="3600"/>
      </w:pPr>
      <w:rPr>
        <w:rFonts w:cs="Courier New" w:hAnsi="Courier New" w:ascii="Courier New" w:hint="default"/>
      </w:rPr>
    </w:lvl>
    <w:lvl w:tentative="true" w:tplc="04090005" w:ilvl="5">
      <w:start w:val="1"/>
      <w:numFmt w:val="bullet"/>
      <w:lvlText w:val=""/>
      <w:lvlJc w:val="left"/>
      <w:pPr>
        <w:ind w:hanging="360" w:left="4320"/>
      </w:pPr>
      <w:rPr>
        <w:rFonts w:hAnsi="Wingdings" w:ascii="Wingdings" w:hint="default"/>
      </w:rPr>
    </w:lvl>
    <w:lvl w:tentative="true" w:tplc="04090001" w:ilvl="6">
      <w:start w:val="1"/>
      <w:numFmt w:val="bullet"/>
      <w:lvlText w:val=""/>
      <w:lvlJc w:val="left"/>
      <w:pPr>
        <w:ind w:hanging="360" w:left="5040"/>
      </w:pPr>
      <w:rPr>
        <w:rFonts w:hAnsi="Symbol" w:ascii="Symbol" w:hint="default"/>
      </w:rPr>
    </w:lvl>
    <w:lvl w:tentative="true" w:tplc="04090003" w:ilvl="7">
      <w:start w:val="1"/>
      <w:numFmt w:val="bullet"/>
      <w:lvlText w:val="o"/>
      <w:lvlJc w:val="left"/>
      <w:pPr>
        <w:ind w:hanging="360" w:left="5760"/>
      </w:pPr>
      <w:rPr>
        <w:rFonts w:cs="Courier New" w:hAnsi="Courier New" w:ascii="Courier New" w:hint="default"/>
      </w:rPr>
    </w:lvl>
    <w:lvl w:tentative="true" w:tplc="04090005" w:ilvl="8">
      <w:start w:val="1"/>
      <w:numFmt w:val="bullet"/>
      <w:lvlText w:val=""/>
      <w:lvlJc w:val="left"/>
      <w:pPr>
        <w:ind w:hanging="360" w:left="6480"/>
      </w:pPr>
      <w:rPr>
        <w:rFonts w:hAnsi="Wingdings" w:ascii="Wingdings" w:hint="default"/>
      </w:rPr>
    </w:lvl>
  </w:abstractNum>
  <w:abstractNum w:abstractNumId="23">
    <w:nsid w:val="6A0C093C"/>
    <w:multiLevelType w:val="hybridMultilevel"/>
    <w:tmpl w:val="00B2F614"/>
    <w:lvl w:tplc="041A0001" w:ilvl="0">
      <w:start w:val="1"/>
      <w:numFmt w:val="bullet"/>
      <w:lvlText w:val=""/>
      <w:lvlJc w:val="left"/>
      <w:pPr>
        <w:ind w:hanging="360" w:left="1440"/>
      </w:pPr>
      <w:rPr>
        <w:rFonts w:hAnsi="Symbol" w:ascii="Symbol" w:hint="default"/>
      </w:rPr>
    </w:lvl>
    <w:lvl w:tentative="true" w:tplc="041A0003" w:ilvl="1">
      <w:start w:val="1"/>
      <w:numFmt w:val="bullet"/>
      <w:lvlText w:val="o"/>
      <w:lvlJc w:val="left"/>
      <w:pPr>
        <w:ind w:hanging="360" w:left="2160"/>
      </w:pPr>
      <w:rPr>
        <w:rFonts w:cs="Courier New" w:hAnsi="Courier New" w:ascii="Courier New" w:hint="default"/>
      </w:rPr>
    </w:lvl>
    <w:lvl w:tentative="true" w:tplc="041A0005" w:ilvl="2">
      <w:start w:val="1"/>
      <w:numFmt w:val="bullet"/>
      <w:lvlText w:val=""/>
      <w:lvlJc w:val="left"/>
      <w:pPr>
        <w:ind w:hanging="360" w:left="2880"/>
      </w:pPr>
      <w:rPr>
        <w:rFonts w:hAnsi="Wingdings" w:ascii="Wingdings" w:hint="default"/>
      </w:rPr>
    </w:lvl>
    <w:lvl w:tentative="true" w:tplc="041A0001" w:ilvl="3">
      <w:start w:val="1"/>
      <w:numFmt w:val="bullet"/>
      <w:lvlText w:val=""/>
      <w:lvlJc w:val="left"/>
      <w:pPr>
        <w:ind w:hanging="360" w:left="3600"/>
      </w:pPr>
      <w:rPr>
        <w:rFonts w:hAnsi="Symbol" w:ascii="Symbol" w:hint="default"/>
      </w:rPr>
    </w:lvl>
    <w:lvl w:tentative="true" w:tplc="041A0003" w:ilvl="4">
      <w:start w:val="1"/>
      <w:numFmt w:val="bullet"/>
      <w:lvlText w:val="o"/>
      <w:lvlJc w:val="left"/>
      <w:pPr>
        <w:ind w:hanging="360" w:left="4320"/>
      </w:pPr>
      <w:rPr>
        <w:rFonts w:cs="Courier New" w:hAnsi="Courier New" w:ascii="Courier New" w:hint="default"/>
      </w:rPr>
    </w:lvl>
    <w:lvl w:tentative="true" w:tplc="041A0005" w:ilvl="5">
      <w:start w:val="1"/>
      <w:numFmt w:val="bullet"/>
      <w:lvlText w:val=""/>
      <w:lvlJc w:val="left"/>
      <w:pPr>
        <w:ind w:hanging="360" w:left="5040"/>
      </w:pPr>
      <w:rPr>
        <w:rFonts w:hAnsi="Wingdings" w:ascii="Wingdings" w:hint="default"/>
      </w:rPr>
    </w:lvl>
    <w:lvl w:tentative="true" w:tplc="041A0001" w:ilvl="6">
      <w:start w:val="1"/>
      <w:numFmt w:val="bullet"/>
      <w:lvlText w:val=""/>
      <w:lvlJc w:val="left"/>
      <w:pPr>
        <w:ind w:hanging="360" w:left="5760"/>
      </w:pPr>
      <w:rPr>
        <w:rFonts w:hAnsi="Symbol" w:ascii="Symbol" w:hint="default"/>
      </w:rPr>
    </w:lvl>
    <w:lvl w:tentative="true" w:tplc="041A0003" w:ilvl="7">
      <w:start w:val="1"/>
      <w:numFmt w:val="bullet"/>
      <w:lvlText w:val="o"/>
      <w:lvlJc w:val="left"/>
      <w:pPr>
        <w:ind w:hanging="360" w:left="6480"/>
      </w:pPr>
      <w:rPr>
        <w:rFonts w:cs="Courier New" w:hAnsi="Courier New" w:ascii="Courier New" w:hint="default"/>
      </w:rPr>
    </w:lvl>
    <w:lvl w:tentative="true" w:tplc="041A0005" w:ilvl="8">
      <w:start w:val="1"/>
      <w:numFmt w:val="bullet"/>
      <w:lvlText w:val=""/>
      <w:lvlJc w:val="left"/>
      <w:pPr>
        <w:ind w:hanging="360" w:left="7200"/>
      </w:pPr>
      <w:rPr>
        <w:rFonts w:hAnsi="Wingdings" w:ascii="Wingdings" w:hint="default"/>
      </w:rPr>
    </w:lvl>
  </w:abstractNum>
  <w:abstractNum w:abstractNumId="24">
    <w:nsid w:val="72877F53"/>
    <w:multiLevelType w:val="hybridMultilevel"/>
    <w:tmpl w:val="B096EFDA"/>
    <w:lvl w:tplc="AC1E8F7E" w:ilvl="0">
      <w:numFmt w:val="bullet"/>
      <w:lvlText w:val="•"/>
      <w:lvlJc w:val="left"/>
      <w:pPr>
        <w:ind w:hanging="360" w:left="720"/>
      </w:pPr>
      <w:rPr>
        <w:rFonts w:hint="default"/>
        <w:lang w:bidi="hr-HR" w:eastAsia="hr-HR" w:val="hr-HR"/>
      </w:rPr>
    </w:lvl>
    <w:lvl w:tentative="true" w:tplc="04090003" w:ilvl="1">
      <w:start w:val="1"/>
      <w:numFmt w:val="bullet"/>
      <w:lvlText w:val="o"/>
      <w:lvlJc w:val="left"/>
      <w:pPr>
        <w:ind w:hanging="360" w:left="1440"/>
      </w:pPr>
      <w:rPr>
        <w:rFonts w:cs="Courier New" w:hAnsi="Courier New" w:ascii="Courier New" w:hint="default"/>
      </w:rPr>
    </w:lvl>
    <w:lvl w:tentative="true" w:tplc="04090005" w:ilvl="2">
      <w:start w:val="1"/>
      <w:numFmt w:val="bullet"/>
      <w:lvlText w:val=""/>
      <w:lvlJc w:val="left"/>
      <w:pPr>
        <w:ind w:hanging="360" w:left="2160"/>
      </w:pPr>
      <w:rPr>
        <w:rFonts w:hAnsi="Wingdings" w:ascii="Wingdings" w:hint="default"/>
      </w:rPr>
    </w:lvl>
    <w:lvl w:tentative="true" w:tplc="04090001" w:ilvl="3">
      <w:start w:val="1"/>
      <w:numFmt w:val="bullet"/>
      <w:lvlText w:val=""/>
      <w:lvlJc w:val="left"/>
      <w:pPr>
        <w:ind w:hanging="360" w:left="2880"/>
      </w:pPr>
      <w:rPr>
        <w:rFonts w:hAnsi="Symbol" w:ascii="Symbol" w:hint="default"/>
      </w:rPr>
    </w:lvl>
    <w:lvl w:tentative="true" w:tplc="04090003" w:ilvl="4">
      <w:start w:val="1"/>
      <w:numFmt w:val="bullet"/>
      <w:lvlText w:val="o"/>
      <w:lvlJc w:val="left"/>
      <w:pPr>
        <w:ind w:hanging="360" w:left="3600"/>
      </w:pPr>
      <w:rPr>
        <w:rFonts w:cs="Courier New" w:hAnsi="Courier New" w:ascii="Courier New" w:hint="default"/>
      </w:rPr>
    </w:lvl>
    <w:lvl w:tentative="true" w:tplc="04090005" w:ilvl="5">
      <w:start w:val="1"/>
      <w:numFmt w:val="bullet"/>
      <w:lvlText w:val=""/>
      <w:lvlJc w:val="left"/>
      <w:pPr>
        <w:ind w:hanging="360" w:left="4320"/>
      </w:pPr>
      <w:rPr>
        <w:rFonts w:hAnsi="Wingdings" w:ascii="Wingdings" w:hint="default"/>
      </w:rPr>
    </w:lvl>
    <w:lvl w:tentative="true" w:tplc="04090001" w:ilvl="6">
      <w:start w:val="1"/>
      <w:numFmt w:val="bullet"/>
      <w:lvlText w:val=""/>
      <w:lvlJc w:val="left"/>
      <w:pPr>
        <w:ind w:hanging="360" w:left="5040"/>
      </w:pPr>
      <w:rPr>
        <w:rFonts w:hAnsi="Symbol" w:ascii="Symbol" w:hint="default"/>
      </w:rPr>
    </w:lvl>
    <w:lvl w:tentative="true" w:tplc="04090003" w:ilvl="7">
      <w:start w:val="1"/>
      <w:numFmt w:val="bullet"/>
      <w:lvlText w:val="o"/>
      <w:lvlJc w:val="left"/>
      <w:pPr>
        <w:ind w:hanging="360" w:left="5760"/>
      </w:pPr>
      <w:rPr>
        <w:rFonts w:cs="Courier New" w:hAnsi="Courier New" w:ascii="Courier New" w:hint="default"/>
      </w:rPr>
    </w:lvl>
    <w:lvl w:tentative="true" w:tplc="04090005" w:ilvl="8">
      <w:start w:val="1"/>
      <w:numFmt w:val="bullet"/>
      <w:lvlText w:val=""/>
      <w:lvlJc w:val="left"/>
      <w:pPr>
        <w:ind w:hanging="360" w:left="6480"/>
      </w:pPr>
      <w:rPr>
        <w:rFonts w:hAnsi="Wingdings" w:ascii="Wingdings" w:hint="default"/>
      </w:rPr>
    </w:lvl>
  </w:abstractNum>
  <w:abstractNum w:abstractNumId="25">
    <w:nsid w:val="77110D5A"/>
    <w:multiLevelType w:val="hybridMultilevel"/>
    <w:tmpl w:val="E272D1F6"/>
    <w:lvl w:tplc="6B1EE768" w:ilvl="0">
      <w:start w:val="1"/>
      <w:numFmt w:val="bullet"/>
      <w:lvlText w:val=""/>
      <w:lvlJc w:val="left"/>
      <w:pPr>
        <w:ind w:hanging="360" w:left="1800"/>
      </w:pPr>
      <w:rPr>
        <w:rFonts w:hAnsi="Symbol" w:ascii="Symbol" w:hint="default"/>
        <w:color w:val="auto"/>
      </w:rPr>
    </w:lvl>
    <w:lvl w:tentative="true" w:tplc="04090003" w:ilvl="1">
      <w:start w:val="1"/>
      <w:numFmt w:val="bullet"/>
      <w:lvlText w:val="o"/>
      <w:lvlJc w:val="left"/>
      <w:pPr>
        <w:ind w:hanging="360" w:left="2520"/>
      </w:pPr>
      <w:rPr>
        <w:rFonts w:cs="Courier New" w:hAnsi="Courier New" w:ascii="Courier New" w:hint="default"/>
      </w:rPr>
    </w:lvl>
    <w:lvl w:tentative="true" w:tplc="04090005" w:ilvl="2">
      <w:start w:val="1"/>
      <w:numFmt w:val="bullet"/>
      <w:lvlText w:val=""/>
      <w:lvlJc w:val="left"/>
      <w:pPr>
        <w:ind w:hanging="360" w:left="3240"/>
      </w:pPr>
      <w:rPr>
        <w:rFonts w:hAnsi="Wingdings" w:ascii="Wingdings" w:hint="default"/>
      </w:rPr>
    </w:lvl>
    <w:lvl w:tentative="true" w:tplc="04090001" w:ilvl="3">
      <w:start w:val="1"/>
      <w:numFmt w:val="bullet"/>
      <w:lvlText w:val=""/>
      <w:lvlJc w:val="left"/>
      <w:pPr>
        <w:ind w:hanging="360" w:left="3960"/>
      </w:pPr>
      <w:rPr>
        <w:rFonts w:hAnsi="Symbol" w:ascii="Symbol" w:hint="default"/>
      </w:rPr>
    </w:lvl>
    <w:lvl w:tentative="true" w:tplc="04090003" w:ilvl="4">
      <w:start w:val="1"/>
      <w:numFmt w:val="bullet"/>
      <w:lvlText w:val="o"/>
      <w:lvlJc w:val="left"/>
      <w:pPr>
        <w:ind w:hanging="360" w:left="4680"/>
      </w:pPr>
      <w:rPr>
        <w:rFonts w:cs="Courier New" w:hAnsi="Courier New" w:ascii="Courier New" w:hint="default"/>
      </w:rPr>
    </w:lvl>
    <w:lvl w:tentative="true" w:tplc="04090005" w:ilvl="5">
      <w:start w:val="1"/>
      <w:numFmt w:val="bullet"/>
      <w:lvlText w:val=""/>
      <w:lvlJc w:val="left"/>
      <w:pPr>
        <w:ind w:hanging="360" w:left="5400"/>
      </w:pPr>
      <w:rPr>
        <w:rFonts w:hAnsi="Wingdings" w:ascii="Wingdings" w:hint="default"/>
      </w:rPr>
    </w:lvl>
    <w:lvl w:tentative="true" w:tplc="04090001" w:ilvl="6">
      <w:start w:val="1"/>
      <w:numFmt w:val="bullet"/>
      <w:lvlText w:val=""/>
      <w:lvlJc w:val="left"/>
      <w:pPr>
        <w:ind w:hanging="360" w:left="6120"/>
      </w:pPr>
      <w:rPr>
        <w:rFonts w:hAnsi="Symbol" w:ascii="Symbol" w:hint="default"/>
      </w:rPr>
    </w:lvl>
    <w:lvl w:tentative="true" w:tplc="04090003" w:ilvl="7">
      <w:start w:val="1"/>
      <w:numFmt w:val="bullet"/>
      <w:lvlText w:val="o"/>
      <w:lvlJc w:val="left"/>
      <w:pPr>
        <w:ind w:hanging="360" w:left="6840"/>
      </w:pPr>
      <w:rPr>
        <w:rFonts w:cs="Courier New" w:hAnsi="Courier New" w:ascii="Courier New" w:hint="default"/>
      </w:rPr>
    </w:lvl>
    <w:lvl w:tentative="true" w:tplc="04090005" w:ilvl="8">
      <w:start w:val="1"/>
      <w:numFmt w:val="bullet"/>
      <w:lvlText w:val=""/>
      <w:lvlJc w:val="left"/>
      <w:pPr>
        <w:ind w:hanging="360" w:left="7560"/>
      </w:pPr>
      <w:rPr>
        <w:rFonts w:hAnsi="Wingdings" w:ascii="Wingdings" w:hint="default"/>
      </w:rPr>
    </w:lvl>
  </w:abstractNum>
  <w:num w:numId="1">
    <w:abstractNumId w:val="6"/>
  </w:num>
  <w:num w:numId="2">
    <w:abstractNumId w:val="14"/>
  </w:num>
  <w:num w:numId="3">
    <w:abstractNumId w:val="1"/>
  </w:num>
  <w:num w:numId="4">
    <w:abstractNumId w:val="10"/>
  </w:num>
  <w:num w:numId="5">
    <w:abstractNumId w:val="13"/>
  </w:num>
  <w:num w:numId="6">
    <w:abstractNumId w:val="20"/>
  </w:num>
  <w:num w:numId="7">
    <w:abstractNumId w:val="12"/>
  </w:num>
  <w:num w:numId="8">
    <w:abstractNumId w:val="5"/>
  </w:num>
  <w:num w:numId="9">
    <w:abstractNumId w:val="23"/>
  </w:num>
  <w:num w:numId="10">
    <w:abstractNumId w:val="3"/>
  </w:num>
  <w:num w:numId="11">
    <w:abstractNumId w:val="8"/>
  </w:num>
  <w:num w:numId="12">
    <w:abstractNumId w:val="9"/>
  </w:num>
  <w:num w:numId="13">
    <w:abstractNumId w:val="19"/>
  </w:num>
  <w:num w:numId="14">
    <w:abstractNumId w:val="21"/>
  </w:num>
  <w:num w:numId="15">
    <w:abstractNumId w:val="2"/>
  </w:num>
  <w:num w:numId="16">
    <w:abstractNumId w:val="25"/>
  </w:num>
  <w:num w:numId="17">
    <w:abstractNumId w:val="18"/>
  </w:num>
  <w:num w:numId="18">
    <w:abstractNumId w:val="16"/>
  </w:num>
  <w:num w:numId="19">
    <w:abstractNumId w:val="7"/>
  </w:num>
  <w:num w:numId="20">
    <w:abstractNumId w:val="17"/>
  </w:num>
  <w:num w:numId="21">
    <w:abstractNumId w:val="0"/>
  </w:num>
  <w:num w:numId="22">
    <w:abstractNumId w:val="4"/>
  </w:num>
  <w:num w:numId="23">
    <w:abstractNumId w:val="22"/>
  </w:num>
  <w:num w:numId="24">
    <w:abstractNumId w:val="24"/>
  </w:num>
  <w:num w:numId="25">
    <w:abstractNumId w:val="15"/>
  </w:num>
  <w:num w:numId="26">
    <w:abstractNumId w:val="11"/>
  </w:num>
  <w:numIdMacAtCleanup w:val="20"/>
</w:numbering>
</file>

<file path=word/settings.xml><?xml version="1.0" encoding="utf-8"?>
<w:settings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mc:Ignorable="">
  <w:zoom w:percent="100"/>
  <w:attachedTemplate r:id="rId1"/>
  <w:defaultTabStop w:val="720"/>
  <w:hyphenationZone w:val="425"/>
  <w:drawingGridHorizontalSpacing w:val="110"/>
  <w:displayHorizontalDrawingGridEvery w:val="2"/>
  <w:characterSpacingControl w:val="doNotCompress"/>
  <w:hdrShapeDefaults>
    <o:shapedefaults v:ext="edit" spidmax="6145"/>
  </w:hdrShapeDefaults>
  <w:footnotePr>
    <w:footnote w:id="-1"/>
    <w:footnote w:id="0"/>
  </w:footnotePr>
  <w:endnotePr>
    <w:endnote w:id="-1"/>
    <w:endnote w:id="0"/>
  </w:endnotePr>
  <w:compat>
    <w:ulTrailSpace/>
    <w:compatSetting w:val="14" w:uri="http://schemas.microsoft.com/office/word" w:name="compatibilityMode"/>
    <w:compatSetting w:val="1" w:uri="http://schemas.microsoft.com/office/word" w:name="overrideTableStyleFontSizeAndJustification"/>
    <w:compatSetting w:val="1" w:uri="http://schemas.microsoft.com/office/word" w:name="enableOpenTypeFeatures"/>
    <w:compatSetting w:val="1" w:uri="http://schemas.microsoft.com/office/word" w:name="doNotFlipMirrorIndents"/>
  </w:compat>
  <w:rsids>
    <w:rsidRoot w:val="008A6252"/>
    <w:rsid w:val="000004AC"/>
    <w:rsid w:val="00000719"/>
    <w:rsid w:val="00000C33"/>
    <w:rsid w:val="0000543A"/>
    <w:rsid w:val="00006C9B"/>
    <w:rsid w:val="00013AE6"/>
    <w:rsid w:val="00013B40"/>
    <w:rsid w:val="0001488A"/>
    <w:rsid w:val="0001611F"/>
    <w:rsid w:val="00023476"/>
    <w:rsid w:val="0002447E"/>
    <w:rsid w:val="000262A5"/>
    <w:rsid w:val="00026570"/>
    <w:rsid w:val="00026A78"/>
    <w:rsid w:val="00027562"/>
    <w:rsid w:val="00030398"/>
    <w:rsid w:val="00030F49"/>
    <w:rsid w:val="0003125F"/>
    <w:rsid w:val="000313D3"/>
    <w:rsid w:val="00031E7C"/>
    <w:rsid w:val="00036492"/>
    <w:rsid w:val="0004004A"/>
    <w:rsid w:val="0004393E"/>
    <w:rsid w:val="00044472"/>
    <w:rsid w:val="00045149"/>
    <w:rsid w:val="00045ECF"/>
    <w:rsid w:val="00046D49"/>
    <w:rsid w:val="000519A1"/>
    <w:rsid w:val="000527AB"/>
    <w:rsid w:val="0005395F"/>
    <w:rsid w:val="00053C83"/>
    <w:rsid w:val="00054D9A"/>
    <w:rsid w:val="00055823"/>
    <w:rsid w:val="0006160F"/>
    <w:rsid w:val="000617B4"/>
    <w:rsid w:val="00062C1C"/>
    <w:rsid w:val="0006417B"/>
    <w:rsid w:val="00064536"/>
    <w:rsid w:val="00065221"/>
    <w:rsid w:val="0007035F"/>
    <w:rsid w:val="000759DF"/>
    <w:rsid w:val="000767DB"/>
    <w:rsid w:val="000775AF"/>
    <w:rsid w:val="00082A16"/>
    <w:rsid w:val="00082FD7"/>
    <w:rsid w:val="000863AE"/>
    <w:rsid w:val="000864F0"/>
    <w:rsid w:val="00090ABA"/>
    <w:rsid w:val="00091438"/>
    <w:rsid w:val="00096B5B"/>
    <w:rsid w:val="000A193B"/>
    <w:rsid w:val="000A2D06"/>
    <w:rsid w:val="000A3DD3"/>
    <w:rsid w:val="000A4E78"/>
    <w:rsid w:val="000A73A1"/>
    <w:rsid w:val="000A7A0C"/>
    <w:rsid w:val="000B11EF"/>
    <w:rsid w:val="000B1E24"/>
    <w:rsid w:val="000B7059"/>
    <w:rsid w:val="000B7AB3"/>
    <w:rsid w:val="000C06E2"/>
    <w:rsid w:val="000C2EB2"/>
    <w:rsid w:val="000C65E0"/>
    <w:rsid w:val="000C7B24"/>
    <w:rsid w:val="000E2C31"/>
    <w:rsid w:val="000E3623"/>
    <w:rsid w:val="000E5C32"/>
    <w:rsid w:val="000E6221"/>
    <w:rsid w:val="000F075E"/>
    <w:rsid w:val="000F19C3"/>
    <w:rsid w:val="000F46BA"/>
    <w:rsid w:val="000F4D17"/>
    <w:rsid w:val="000F77E4"/>
    <w:rsid w:val="001002D3"/>
    <w:rsid w:val="00101CDC"/>
    <w:rsid w:val="00104B33"/>
    <w:rsid w:val="001061D4"/>
    <w:rsid w:val="00107992"/>
    <w:rsid w:val="00114D21"/>
    <w:rsid w:val="00120FD5"/>
    <w:rsid w:val="0012253B"/>
    <w:rsid w:val="00124021"/>
    <w:rsid w:val="00124529"/>
    <w:rsid w:val="00125AB3"/>
    <w:rsid w:val="001312FE"/>
    <w:rsid w:val="00141305"/>
    <w:rsid w:val="00141C39"/>
    <w:rsid w:val="001420E7"/>
    <w:rsid w:val="00143248"/>
    <w:rsid w:val="00147ED8"/>
    <w:rsid w:val="00150BFC"/>
    <w:rsid w:val="001525B5"/>
    <w:rsid w:val="00154FB3"/>
    <w:rsid w:val="00156CF2"/>
    <w:rsid w:val="001576D3"/>
    <w:rsid w:val="0016031B"/>
    <w:rsid w:val="001640AF"/>
    <w:rsid w:val="00166CD4"/>
    <w:rsid w:val="00167D8D"/>
    <w:rsid w:val="0017106D"/>
    <w:rsid w:val="001712FA"/>
    <w:rsid w:val="00171F13"/>
    <w:rsid w:val="00172E99"/>
    <w:rsid w:val="001753BD"/>
    <w:rsid w:val="0018026D"/>
    <w:rsid w:val="00183192"/>
    <w:rsid w:val="0018384E"/>
    <w:rsid w:val="00184036"/>
    <w:rsid w:val="00191CD3"/>
    <w:rsid w:val="0019275C"/>
    <w:rsid w:val="00197971"/>
    <w:rsid w:val="001A109D"/>
    <w:rsid w:val="001A2410"/>
    <w:rsid w:val="001A31C7"/>
    <w:rsid w:val="001A3A09"/>
    <w:rsid w:val="001A3C1F"/>
    <w:rsid w:val="001A5DFB"/>
    <w:rsid w:val="001A685B"/>
    <w:rsid w:val="001A6B30"/>
    <w:rsid w:val="001B0EE2"/>
    <w:rsid w:val="001B4B1C"/>
    <w:rsid w:val="001B7E8B"/>
    <w:rsid w:val="001C01BA"/>
    <w:rsid w:val="001C54D7"/>
    <w:rsid w:val="001C5A14"/>
    <w:rsid w:val="001D0559"/>
    <w:rsid w:val="001D09D5"/>
    <w:rsid w:val="001D4E35"/>
    <w:rsid w:val="001E0E13"/>
    <w:rsid w:val="001E102E"/>
    <w:rsid w:val="001E17D5"/>
    <w:rsid w:val="001E233D"/>
    <w:rsid w:val="001E3F0B"/>
    <w:rsid w:val="001E4EF4"/>
    <w:rsid w:val="001F082E"/>
    <w:rsid w:val="001F1E1A"/>
    <w:rsid w:val="001F652C"/>
    <w:rsid w:val="001F7151"/>
    <w:rsid w:val="002004CB"/>
    <w:rsid w:val="00201406"/>
    <w:rsid w:val="00203A0A"/>
    <w:rsid w:val="0020473A"/>
    <w:rsid w:val="00207CF0"/>
    <w:rsid w:val="00207E5F"/>
    <w:rsid w:val="00211901"/>
    <w:rsid w:val="0021331E"/>
    <w:rsid w:val="00213AB2"/>
    <w:rsid w:val="00222392"/>
    <w:rsid w:val="00224741"/>
    <w:rsid w:val="00226D1C"/>
    <w:rsid w:val="0023514C"/>
    <w:rsid w:val="0023573E"/>
    <w:rsid w:val="002378A8"/>
    <w:rsid w:val="00237D0D"/>
    <w:rsid w:val="002436AE"/>
    <w:rsid w:val="002479F8"/>
    <w:rsid w:val="00247A72"/>
    <w:rsid w:val="00250A42"/>
    <w:rsid w:val="00250BE6"/>
    <w:rsid w:val="00250F70"/>
    <w:rsid w:val="00253313"/>
    <w:rsid w:val="00254F9A"/>
    <w:rsid w:val="00255172"/>
    <w:rsid w:val="00260171"/>
    <w:rsid w:val="00261742"/>
    <w:rsid w:val="00265988"/>
    <w:rsid w:val="00266104"/>
    <w:rsid w:val="00267B88"/>
    <w:rsid w:val="002732EF"/>
    <w:rsid w:val="002758D6"/>
    <w:rsid w:val="00277229"/>
    <w:rsid w:val="002815AE"/>
    <w:rsid w:val="00281663"/>
    <w:rsid w:val="00284797"/>
    <w:rsid w:val="00294415"/>
    <w:rsid w:val="00294A6D"/>
    <w:rsid w:val="0029795C"/>
    <w:rsid w:val="002A5220"/>
    <w:rsid w:val="002A6815"/>
    <w:rsid w:val="002A683E"/>
    <w:rsid w:val="002B09D4"/>
    <w:rsid w:val="002B1A48"/>
    <w:rsid w:val="002B22C4"/>
    <w:rsid w:val="002B2805"/>
    <w:rsid w:val="002B32E8"/>
    <w:rsid w:val="002B657C"/>
    <w:rsid w:val="002C0FB7"/>
    <w:rsid w:val="002C31FA"/>
    <w:rsid w:val="002C48C4"/>
    <w:rsid w:val="002D4E3D"/>
    <w:rsid w:val="002D5102"/>
    <w:rsid w:val="002D7C08"/>
    <w:rsid w:val="002D7F64"/>
    <w:rsid w:val="002E0DB4"/>
    <w:rsid w:val="002E41B3"/>
    <w:rsid w:val="002E5339"/>
    <w:rsid w:val="002E539F"/>
    <w:rsid w:val="002E584A"/>
    <w:rsid w:val="002E6DA0"/>
    <w:rsid w:val="002E7E9C"/>
    <w:rsid w:val="002E7FD7"/>
    <w:rsid w:val="002F11C8"/>
    <w:rsid w:val="002F1395"/>
    <w:rsid w:val="002F2F77"/>
    <w:rsid w:val="002F3A51"/>
    <w:rsid w:val="002F5638"/>
    <w:rsid w:val="002F585D"/>
    <w:rsid w:val="00300567"/>
    <w:rsid w:val="00300885"/>
    <w:rsid w:val="003014D1"/>
    <w:rsid w:val="0030155C"/>
    <w:rsid w:val="00302AFD"/>
    <w:rsid w:val="003051D6"/>
    <w:rsid w:val="0030545A"/>
    <w:rsid w:val="0030654E"/>
    <w:rsid w:val="003127C3"/>
    <w:rsid w:val="00315745"/>
    <w:rsid w:val="00316CB4"/>
    <w:rsid w:val="00323B91"/>
    <w:rsid w:val="00327679"/>
    <w:rsid w:val="0033101A"/>
    <w:rsid w:val="00331E15"/>
    <w:rsid w:val="00332BA2"/>
    <w:rsid w:val="00336B91"/>
    <w:rsid w:val="00336D7D"/>
    <w:rsid w:val="00342319"/>
    <w:rsid w:val="00343270"/>
    <w:rsid w:val="0034401F"/>
    <w:rsid w:val="003470E7"/>
    <w:rsid w:val="00350F37"/>
    <w:rsid w:val="00354069"/>
    <w:rsid w:val="00362890"/>
    <w:rsid w:val="003650AC"/>
    <w:rsid w:val="00366B4F"/>
    <w:rsid w:val="0037334A"/>
    <w:rsid w:val="00375768"/>
    <w:rsid w:val="00375F4B"/>
    <w:rsid w:val="00380E7B"/>
    <w:rsid w:val="00381AA4"/>
    <w:rsid w:val="00381C80"/>
    <w:rsid w:val="0038240E"/>
    <w:rsid w:val="00384328"/>
    <w:rsid w:val="00384CBA"/>
    <w:rsid w:val="003860C5"/>
    <w:rsid w:val="00386DDE"/>
    <w:rsid w:val="00387338"/>
    <w:rsid w:val="003917B9"/>
    <w:rsid w:val="00391ACD"/>
    <w:rsid w:val="003932CD"/>
    <w:rsid w:val="0039333D"/>
    <w:rsid w:val="0039375C"/>
    <w:rsid w:val="00395FC2"/>
    <w:rsid w:val="00396B5E"/>
    <w:rsid w:val="003A0D53"/>
    <w:rsid w:val="003A3029"/>
    <w:rsid w:val="003A51D2"/>
    <w:rsid w:val="003A71A9"/>
    <w:rsid w:val="003A7525"/>
    <w:rsid w:val="003A7ADC"/>
    <w:rsid w:val="003A7CA4"/>
    <w:rsid w:val="003B19B7"/>
    <w:rsid w:val="003B6EB9"/>
    <w:rsid w:val="003B775A"/>
    <w:rsid w:val="003C02CF"/>
    <w:rsid w:val="003C082D"/>
    <w:rsid w:val="003C5B5B"/>
    <w:rsid w:val="003C725D"/>
    <w:rsid w:val="003D3D63"/>
    <w:rsid w:val="003D3FBF"/>
    <w:rsid w:val="003D6114"/>
    <w:rsid w:val="003D70E9"/>
    <w:rsid w:val="003D76A6"/>
    <w:rsid w:val="003D77F7"/>
    <w:rsid w:val="003E02FB"/>
    <w:rsid w:val="003E344B"/>
    <w:rsid w:val="003E3507"/>
    <w:rsid w:val="003E48B6"/>
    <w:rsid w:val="003E798F"/>
    <w:rsid w:val="003F236B"/>
    <w:rsid w:val="003F4EFF"/>
    <w:rsid w:val="003F5DF9"/>
    <w:rsid w:val="003F634A"/>
    <w:rsid w:val="003F7C85"/>
    <w:rsid w:val="00402B44"/>
    <w:rsid w:val="00403846"/>
    <w:rsid w:val="00416E01"/>
    <w:rsid w:val="0041706A"/>
    <w:rsid w:val="0041722E"/>
    <w:rsid w:val="00420FA1"/>
    <w:rsid w:val="004216BD"/>
    <w:rsid w:val="00422861"/>
    <w:rsid w:val="00423DF6"/>
    <w:rsid w:val="004301BE"/>
    <w:rsid w:val="00430C68"/>
    <w:rsid w:val="0043128A"/>
    <w:rsid w:val="00431BB0"/>
    <w:rsid w:val="00433F06"/>
    <w:rsid w:val="00453D97"/>
    <w:rsid w:val="004555E8"/>
    <w:rsid w:val="00455D91"/>
    <w:rsid w:val="004577E3"/>
    <w:rsid w:val="0045789E"/>
    <w:rsid w:val="004670F7"/>
    <w:rsid w:val="004726A1"/>
    <w:rsid w:val="004748D8"/>
    <w:rsid w:val="00482C0F"/>
    <w:rsid w:val="00484F7B"/>
    <w:rsid w:val="00486571"/>
    <w:rsid w:val="00490227"/>
    <w:rsid w:val="004912DD"/>
    <w:rsid w:val="004924C0"/>
    <w:rsid w:val="00492AAD"/>
    <w:rsid w:val="004A288F"/>
    <w:rsid w:val="004A3B1B"/>
    <w:rsid w:val="004A3F46"/>
    <w:rsid w:val="004A6B49"/>
    <w:rsid w:val="004B421A"/>
    <w:rsid w:val="004B5C83"/>
    <w:rsid w:val="004B6802"/>
    <w:rsid w:val="004B6919"/>
    <w:rsid w:val="004C03F7"/>
    <w:rsid w:val="004C056F"/>
    <w:rsid w:val="004C2571"/>
    <w:rsid w:val="004C2ACA"/>
    <w:rsid w:val="004C3426"/>
    <w:rsid w:val="004C398C"/>
    <w:rsid w:val="004C4E31"/>
    <w:rsid w:val="004C6877"/>
    <w:rsid w:val="004D0723"/>
    <w:rsid w:val="004D1052"/>
    <w:rsid w:val="004D1168"/>
    <w:rsid w:val="004D4131"/>
    <w:rsid w:val="004D5FF8"/>
    <w:rsid w:val="004E2F8F"/>
    <w:rsid w:val="004F16FF"/>
    <w:rsid w:val="004F2C0C"/>
    <w:rsid w:val="004F59FC"/>
    <w:rsid w:val="004F7601"/>
    <w:rsid w:val="0050344A"/>
    <w:rsid w:val="005041FB"/>
    <w:rsid w:val="0050611A"/>
    <w:rsid w:val="00512A71"/>
    <w:rsid w:val="0051598E"/>
    <w:rsid w:val="005173F5"/>
    <w:rsid w:val="00517BA5"/>
    <w:rsid w:val="00523DFD"/>
    <w:rsid w:val="005245DF"/>
    <w:rsid w:val="00525760"/>
    <w:rsid w:val="0053006B"/>
    <w:rsid w:val="005305A2"/>
    <w:rsid w:val="00530BB9"/>
    <w:rsid w:val="00530E83"/>
    <w:rsid w:val="00534620"/>
    <w:rsid w:val="00540A19"/>
    <w:rsid w:val="00541E4F"/>
    <w:rsid w:val="0054471C"/>
    <w:rsid w:val="005465D3"/>
    <w:rsid w:val="005504AC"/>
    <w:rsid w:val="0055743D"/>
    <w:rsid w:val="005575E6"/>
    <w:rsid w:val="00557605"/>
    <w:rsid w:val="005632EE"/>
    <w:rsid w:val="00563BCB"/>
    <w:rsid w:val="005647E1"/>
    <w:rsid w:val="0057075E"/>
    <w:rsid w:val="00572AB0"/>
    <w:rsid w:val="00575AEE"/>
    <w:rsid w:val="005763CB"/>
    <w:rsid w:val="00580B1E"/>
    <w:rsid w:val="00581FDC"/>
    <w:rsid w:val="005829CF"/>
    <w:rsid w:val="0058456F"/>
    <w:rsid w:val="005864F9"/>
    <w:rsid w:val="005911CC"/>
    <w:rsid w:val="00597535"/>
    <w:rsid w:val="005A0803"/>
    <w:rsid w:val="005A1C82"/>
    <w:rsid w:val="005A2C6C"/>
    <w:rsid w:val="005A3343"/>
    <w:rsid w:val="005A3496"/>
    <w:rsid w:val="005A5D5C"/>
    <w:rsid w:val="005A60E4"/>
    <w:rsid w:val="005A756D"/>
    <w:rsid w:val="005B6C52"/>
    <w:rsid w:val="005C3204"/>
    <w:rsid w:val="005C47A5"/>
    <w:rsid w:val="005C4B4F"/>
    <w:rsid w:val="005C63B7"/>
    <w:rsid w:val="005C6652"/>
    <w:rsid w:val="005D186E"/>
    <w:rsid w:val="005D340D"/>
    <w:rsid w:val="005D4128"/>
    <w:rsid w:val="005D7523"/>
    <w:rsid w:val="005E1352"/>
    <w:rsid w:val="005E31EC"/>
    <w:rsid w:val="005E5E39"/>
    <w:rsid w:val="005E682C"/>
    <w:rsid w:val="005E7E6F"/>
    <w:rsid w:val="005F10B3"/>
    <w:rsid w:val="005F1AB9"/>
    <w:rsid w:val="005F1CBC"/>
    <w:rsid w:val="005F20CD"/>
    <w:rsid w:val="005F26FE"/>
    <w:rsid w:val="005F4216"/>
    <w:rsid w:val="005F5CB2"/>
    <w:rsid w:val="00605557"/>
    <w:rsid w:val="00611BAB"/>
    <w:rsid w:val="0061349D"/>
    <w:rsid w:val="0061441D"/>
    <w:rsid w:val="0061449D"/>
    <w:rsid w:val="00615BCF"/>
    <w:rsid w:val="006165A8"/>
    <w:rsid w:val="00620C71"/>
    <w:rsid w:val="00620D88"/>
    <w:rsid w:val="00620F0B"/>
    <w:rsid w:val="006229C4"/>
    <w:rsid w:val="006245C8"/>
    <w:rsid w:val="00624799"/>
    <w:rsid w:val="006261F1"/>
    <w:rsid w:val="0062645D"/>
    <w:rsid w:val="0062798A"/>
    <w:rsid w:val="00630249"/>
    <w:rsid w:val="00630BBE"/>
    <w:rsid w:val="0063277B"/>
    <w:rsid w:val="006333D3"/>
    <w:rsid w:val="00635731"/>
    <w:rsid w:val="00635D5C"/>
    <w:rsid w:val="0063630B"/>
    <w:rsid w:val="006415F6"/>
    <w:rsid w:val="00641A89"/>
    <w:rsid w:val="00644DAE"/>
    <w:rsid w:val="00651D04"/>
    <w:rsid w:val="0065237C"/>
    <w:rsid w:val="00652EC7"/>
    <w:rsid w:val="006538DB"/>
    <w:rsid w:val="00655E8C"/>
    <w:rsid w:val="00657AF6"/>
    <w:rsid w:val="0066063C"/>
    <w:rsid w:val="00661328"/>
    <w:rsid w:val="0066346D"/>
    <w:rsid w:val="006641BD"/>
    <w:rsid w:val="006670AF"/>
    <w:rsid w:val="00674340"/>
    <w:rsid w:val="00677B3A"/>
    <w:rsid w:val="00682C93"/>
    <w:rsid w:val="006842A3"/>
    <w:rsid w:val="0068465D"/>
    <w:rsid w:val="006858E2"/>
    <w:rsid w:val="00686956"/>
    <w:rsid w:val="00687851"/>
    <w:rsid w:val="00695140"/>
    <w:rsid w:val="00696676"/>
    <w:rsid w:val="006A068E"/>
    <w:rsid w:val="006A20DE"/>
    <w:rsid w:val="006A4E1E"/>
    <w:rsid w:val="006A50BF"/>
    <w:rsid w:val="006B1516"/>
    <w:rsid w:val="006B1F16"/>
    <w:rsid w:val="006B3CB0"/>
    <w:rsid w:val="006B3CE0"/>
    <w:rsid w:val="006B3CF2"/>
    <w:rsid w:val="006B53B8"/>
    <w:rsid w:val="006B61B2"/>
    <w:rsid w:val="006C1F86"/>
    <w:rsid w:val="006D1F5E"/>
    <w:rsid w:val="006D3DCD"/>
    <w:rsid w:val="006D5A0D"/>
    <w:rsid w:val="006D7009"/>
    <w:rsid w:val="006D7877"/>
    <w:rsid w:val="006E1981"/>
    <w:rsid w:val="006E44E7"/>
    <w:rsid w:val="006E656B"/>
    <w:rsid w:val="006E7554"/>
    <w:rsid w:val="006F0E7D"/>
    <w:rsid w:val="006F0FDD"/>
    <w:rsid w:val="006F11B2"/>
    <w:rsid w:val="006F29E6"/>
    <w:rsid w:val="006F3471"/>
    <w:rsid w:val="006F456E"/>
    <w:rsid w:val="006F516A"/>
    <w:rsid w:val="006F5F83"/>
    <w:rsid w:val="006F6606"/>
    <w:rsid w:val="006F6614"/>
    <w:rsid w:val="00701409"/>
    <w:rsid w:val="007023FF"/>
    <w:rsid w:val="0070486E"/>
    <w:rsid w:val="00704F91"/>
    <w:rsid w:val="0070588C"/>
    <w:rsid w:val="00716899"/>
    <w:rsid w:val="00717291"/>
    <w:rsid w:val="00717C56"/>
    <w:rsid w:val="00721058"/>
    <w:rsid w:val="0072110C"/>
    <w:rsid w:val="007247AB"/>
    <w:rsid w:val="007304E5"/>
    <w:rsid w:val="0073737C"/>
    <w:rsid w:val="00737A2A"/>
    <w:rsid w:val="00740D7E"/>
    <w:rsid w:val="00740FD5"/>
    <w:rsid w:val="0074289A"/>
    <w:rsid w:val="007433AE"/>
    <w:rsid w:val="007455BB"/>
    <w:rsid w:val="007468B8"/>
    <w:rsid w:val="0075063A"/>
    <w:rsid w:val="00752C93"/>
    <w:rsid w:val="0075504B"/>
    <w:rsid w:val="00756E40"/>
    <w:rsid w:val="00757AF3"/>
    <w:rsid w:val="00766A13"/>
    <w:rsid w:val="00767939"/>
    <w:rsid w:val="00772D53"/>
    <w:rsid w:val="00773CB0"/>
    <w:rsid w:val="0077609B"/>
    <w:rsid w:val="00776DF9"/>
    <w:rsid w:val="00776EDE"/>
    <w:rsid w:val="007773A1"/>
    <w:rsid w:val="007778FC"/>
    <w:rsid w:val="00784ED9"/>
    <w:rsid w:val="00785094"/>
    <w:rsid w:val="00785AD5"/>
    <w:rsid w:val="0079049E"/>
    <w:rsid w:val="00790829"/>
    <w:rsid w:val="007962DA"/>
    <w:rsid w:val="007963C4"/>
    <w:rsid w:val="007A3C2D"/>
    <w:rsid w:val="007A47D6"/>
    <w:rsid w:val="007A4EAD"/>
    <w:rsid w:val="007A5B13"/>
    <w:rsid w:val="007A5F1E"/>
    <w:rsid w:val="007A6555"/>
    <w:rsid w:val="007B2FE8"/>
    <w:rsid w:val="007B33B3"/>
    <w:rsid w:val="007C02B1"/>
    <w:rsid w:val="007C02B9"/>
    <w:rsid w:val="007C1726"/>
    <w:rsid w:val="007C6A9C"/>
    <w:rsid w:val="007C6DB7"/>
    <w:rsid w:val="007D342C"/>
    <w:rsid w:val="007D6DED"/>
    <w:rsid w:val="007E17D6"/>
    <w:rsid w:val="007E3ACE"/>
    <w:rsid w:val="007E3B64"/>
    <w:rsid w:val="007E47B1"/>
    <w:rsid w:val="007F01EC"/>
    <w:rsid w:val="007F10F2"/>
    <w:rsid w:val="007F2FF2"/>
    <w:rsid w:val="007F3884"/>
    <w:rsid w:val="007F6856"/>
    <w:rsid w:val="007F71EE"/>
    <w:rsid w:val="00801D04"/>
    <w:rsid w:val="008043EF"/>
    <w:rsid w:val="00806ADD"/>
    <w:rsid w:val="00806D75"/>
    <w:rsid w:val="008109EB"/>
    <w:rsid w:val="00811F19"/>
    <w:rsid w:val="00814800"/>
    <w:rsid w:val="00815CD5"/>
    <w:rsid w:val="00816135"/>
    <w:rsid w:val="00822440"/>
    <w:rsid w:val="00825E02"/>
    <w:rsid w:val="008268DE"/>
    <w:rsid w:val="00830016"/>
    <w:rsid w:val="00831EA0"/>
    <w:rsid w:val="0083255A"/>
    <w:rsid w:val="00833F35"/>
    <w:rsid w:val="00835CC5"/>
    <w:rsid w:val="00837B89"/>
    <w:rsid w:val="0084296B"/>
    <w:rsid w:val="00843AD0"/>
    <w:rsid w:val="00843EE2"/>
    <w:rsid w:val="008456E2"/>
    <w:rsid w:val="00845EBE"/>
    <w:rsid w:val="00854237"/>
    <w:rsid w:val="0085720B"/>
    <w:rsid w:val="008626C2"/>
    <w:rsid w:val="0086299C"/>
    <w:rsid w:val="00863B30"/>
    <w:rsid w:val="008651FF"/>
    <w:rsid w:val="00866783"/>
    <w:rsid w:val="00874198"/>
    <w:rsid w:val="00874601"/>
    <w:rsid w:val="008767CF"/>
    <w:rsid w:val="0088052B"/>
    <w:rsid w:val="008807B5"/>
    <w:rsid w:val="008812F2"/>
    <w:rsid w:val="00884364"/>
    <w:rsid w:val="00886FDA"/>
    <w:rsid w:val="00897FFA"/>
    <w:rsid w:val="008A1345"/>
    <w:rsid w:val="008A1894"/>
    <w:rsid w:val="008A3282"/>
    <w:rsid w:val="008A4408"/>
    <w:rsid w:val="008A4A4E"/>
    <w:rsid w:val="008A6252"/>
    <w:rsid w:val="008A66EB"/>
    <w:rsid w:val="008B059F"/>
    <w:rsid w:val="008B0C00"/>
    <w:rsid w:val="008B2014"/>
    <w:rsid w:val="008B31E6"/>
    <w:rsid w:val="008B5AFD"/>
    <w:rsid w:val="008C0AA5"/>
    <w:rsid w:val="008C130D"/>
    <w:rsid w:val="008C3440"/>
    <w:rsid w:val="008C5380"/>
    <w:rsid w:val="008C5B28"/>
    <w:rsid w:val="008C5D3B"/>
    <w:rsid w:val="008C757C"/>
    <w:rsid w:val="008D29AC"/>
    <w:rsid w:val="008D3802"/>
    <w:rsid w:val="008D442E"/>
    <w:rsid w:val="008D6341"/>
    <w:rsid w:val="008D7594"/>
    <w:rsid w:val="008D7F7E"/>
    <w:rsid w:val="008E0ECA"/>
    <w:rsid w:val="008E3065"/>
    <w:rsid w:val="008E38E1"/>
    <w:rsid w:val="008F0750"/>
    <w:rsid w:val="008F4558"/>
    <w:rsid w:val="008F59BA"/>
    <w:rsid w:val="008F7165"/>
    <w:rsid w:val="008F7A7A"/>
    <w:rsid w:val="008F7A93"/>
    <w:rsid w:val="009007CA"/>
    <w:rsid w:val="009009D7"/>
    <w:rsid w:val="009036DE"/>
    <w:rsid w:val="00905EDF"/>
    <w:rsid w:val="0090650E"/>
    <w:rsid w:val="00906C0A"/>
    <w:rsid w:val="0091148C"/>
    <w:rsid w:val="00913E38"/>
    <w:rsid w:val="00921089"/>
    <w:rsid w:val="00923D5E"/>
    <w:rsid w:val="009357DA"/>
    <w:rsid w:val="00940867"/>
    <w:rsid w:val="00940A09"/>
    <w:rsid w:val="00941183"/>
    <w:rsid w:val="00942666"/>
    <w:rsid w:val="00942A11"/>
    <w:rsid w:val="00942DEC"/>
    <w:rsid w:val="00946B03"/>
    <w:rsid w:val="00946D11"/>
    <w:rsid w:val="00953D41"/>
    <w:rsid w:val="009568C6"/>
    <w:rsid w:val="009610DD"/>
    <w:rsid w:val="00962FD1"/>
    <w:rsid w:val="009640BB"/>
    <w:rsid w:val="009646CE"/>
    <w:rsid w:val="00964AD5"/>
    <w:rsid w:val="009650B7"/>
    <w:rsid w:val="009650C3"/>
    <w:rsid w:val="00967072"/>
    <w:rsid w:val="009675AD"/>
    <w:rsid w:val="00967A68"/>
    <w:rsid w:val="00971F4F"/>
    <w:rsid w:val="009744EF"/>
    <w:rsid w:val="00974A86"/>
    <w:rsid w:val="009755CD"/>
    <w:rsid w:val="00980D4F"/>
    <w:rsid w:val="00983EB4"/>
    <w:rsid w:val="00985C5B"/>
    <w:rsid w:val="00991986"/>
    <w:rsid w:val="0099228A"/>
    <w:rsid w:val="00992C3E"/>
    <w:rsid w:val="00993190"/>
    <w:rsid w:val="00993CC4"/>
    <w:rsid w:val="009A1BA4"/>
    <w:rsid w:val="009A2908"/>
    <w:rsid w:val="009A4A0D"/>
    <w:rsid w:val="009A5199"/>
    <w:rsid w:val="009A5527"/>
    <w:rsid w:val="009A6A2A"/>
    <w:rsid w:val="009B206C"/>
    <w:rsid w:val="009B28A5"/>
    <w:rsid w:val="009B6232"/>
    <w:rsid w:val="009B64E9"/>
    <w:rsid w:val="009B7DB9"/>
    <w:rsid w:val="009C0257"/>
    <w:rsid w:val="009C27FE"/>
    <w:rsid w:val="009C3EB3"/>
    <w:rsid w:val="009C5737"/>
    <w:rsid w:val="009C631F"/>
    <w:rsid w:val="009C7D77"/>
    <w:rsid w:val="009D0ABB"/>
    <w:rsid w:val="009D3DA9"/>
    <w:rsid w:val="009D5088"/>
    <w:rsid w:val="009D6059"/>
    <w:rsid w:val="009D6CA1"/>
    <w:rsid w:val="009D7FFA"/>
    <w:rsid w:val="009E0421"/>
    <w:rsid w:val="009E1022"/>
    <w:rsid w:val="009E19E5"/>
    <w:rsid w:val="009E25A7"/>
    <w:rsid w:val="009E5E2C"/>
    <w:rsid w:val="009E74AD"/>
    <w:rsid w:val="009E74F9"/>
    <w:rsid w:val="009F18F9"/>
    <w:rsid w:val="009F1A01"/>
    <w:rsid w:val="009F6E00"/>
    <w:rsid w:val="00A006A8"/>
    <w:rsid w:val="00A01814"/>
    <w:rsid w:val="00A058B3"/>
    <w:rsid w:val="00A10D7D"/>
    <w:rsid w:val="00A132B3"/>
    <w:rsid w:val="00A14E81"/>
    <w:rsid w:val="00A1549F"/>
    <w:rsid w:val="00A177B8"/>
    <w:rsid w:val="00A20EFE"/>
    <w:rsid w:val="00A21D1A"/>
    <w:rsid w:val="00A220D8"/>
    <w:rsid w:val="00A27BAC"/>
    <w:rsid w:val="00A3639B"/>
    <w:rsid w:val="00A40807"/>
    <w:rsid w:val="00A41B61"/>
    <w:rsid w:val="00A44C81"/>
    <w:rsid w:val="00A47D0F"/>
    <w:rsid w:val="00A47E5E"/>
    <w:rsid w:val="00A51804"/>
    <w:rsid w:val="00A53850"/>
    <w:rsid w:val="00A53A42"/>
    <w:rsid w:val="00A55CDF"/>
    <w:rsid w:val="00A60B2F"/>
    <w:rsid w:val="00A60F7A"/>
    <w:rsid w:val="00A76210"/>
    <w:rsid w:val="00A812B6"/>
    <w:rsid w:val="00A8147A"/>
    <w:rsid w:val="00A8211F"/>
    <w:rsid w:val="00A851BD"/>
    <w:rsid w:val="00A9218D"/>
    <w:rsid w:val="00A92ED8"/>
    <w:rsid w:val="00A941D3"/>
    <w:rsid w:val="00A94E09"/>
    <w:rsid w:val="00A94E0E"/>
    <w:rsid w:val="00A959DF"/>
    <w:rsid w:val="00A95B9D"/>
    <w:rsid w:val="00AA2679"/>
    <w:rsid w:val="00AA59C7"/>
    <w:rsid w:val="00AB1155"/>
    <w:rsid w:val="00AB1309"/>
    <w:rsid w:val="00AB1C54"/>
    <w:rsid w:val="00AB4663"/>
    <w:rsid w:val="00AB57FA"/>
    <w:rsid w:val="00AC1018"/>
    <w:rsid w:val="00AC1C70"/>
    <w:rsid w:val="00AC1F79"/>
    <w:rsid w:val="00AC3668"/>
    <w:rsid w:val="00AC48DB"/>
    <w:rsid w:val="00AC5261"/>
    <w:rsid w:val="00AC5AE8"/>
    <w:rsid w:val="00AD29FB"/>
    <w:rsid w:val="00AD331A"/>
    <w:rsid w:val="00AD54C8"/>
    <w:rsid w:val="00AD675F"/>
    <w:rsid w:val="00AD7365"/>
    <w:rsid w:val="00AE0AE3"/>
    <w:rsid w:val="00AE0EAB"/>
    <w:rsid w:val="00AE15B6"/>
    <w:rsid w:val="00AE1887"/>
    <w:rsid w:val="00AE302A"/>
    <w:rsid w:val="00AE3A7D"/>
    <w:rsid w:val="00AE695D"/>
    <w:rsid w:val="00AF0BA7"/>
    <w:rsid w:val="00AF0DD1"/>
    <w:rsid w:val="00AF188B"/>
    <w:rsid w:val="00AF4238"/>
    <w:rsid w:val="00AF786B"/>
    <w:rsid w:val="00B000C9"/>
    <w:rsid w:val="00B00A2F"/>
    <w:rsid w:val="00B00CDC"/>
    <w:rsid w:val="00B00FB1"/>
    <w:rsid w:val="00B01BA5"/>
    <w:rsid w:val="00B05F05"/>
    <w:rsid w:val="00B0620C"/>
    <w:rsid w:val="00B1081C"/>
    <w:rsid w:val="00B11F81"/>
    <w:rsid w:val="00B128CB"/>
    <w:rsid w:val="00B13807"/>
    <w:rsid w:val="00B14B21"/>
    <w:rsid w:val="00B15650"/>
    <w:rsid w:val="00B16A08"/>
    <w:rsid w:val="00B25D28"/>
    <w:rsid w:val="00B26774"/>
    <w:rsid w:val="00B274A5"/>
    <w:rsid w:val="00B305F1"/>
    <w:rsid w:val="00B33119"/>
    <w:rsid w:val="00B33CA2"/>
    <w:rsid w:val="00B4074F"/>
    <w:rsid w:val="00B41CC2"/>
    <w:rsid w:val="00B42860"/>
    <w:rsid w:val="00B4488F"/>
    <w:rsid w:val="00B465C0"/>
    <w:rsid w:val="00B56BA4"/>
    <w:rsid w:val="00B5761E"/>
    <w:rsid w:val="00B57E70"/>
    <w:rsid w:val="00B70770"/>
    <w:rsid w:val="00B7106D"/>
    <w:rsid w:val="00B74684"/>
    <w:rsid w:val="00B75125"/>
    <w:rsid w:val="00B92929"/>
    <w:rsid w:val="00B93F9E"/>
    <w:rsid w:val="00B949B9"/>
    <w:rsid w:val="00BA6269"/>
    <w:rsid w:val="00BB1EDA"/>
    <w:rsid w:val="00BB2959"/>
    <w:rsid w:val="00BB2EA4"/>
    <w:rsid w:val="00BB739A"/>
    <w:rsid w:val="00BC1B3F"/>
    <w:rsid w:val="00BC360D"/>
    <w:rsid w:val="00BC45BA"/>
    <w:rsid w:val="00BC52C0"/>
    <w:rsid w:val="00BC5F40"/>
    <w:rsid w:val="00BC73D7"/>
    <w:rsid w:val="00BD360F"/>
    <w:rsid w:val="00BD5378"/>
    <w:rsid w:val="00BD69D8"/>
    <w:rsid w:val="00BD77C4"/>
    <w:rsid w:val="00BE0F17"/>
    <w:rsid w:val="00BE5E7A"/>
    <w:rsid w:val="00BE5FE6"/>
    <w:rsid w:val="00BF240F"/>
    <w:rsid w:val="00BF5BA0"/>
    <w:rsid w:val="00C01EC6"/>
    <w:rsid w:val="00C03304"/>
    <w:rsid w:val="00C05B04"/>
    <w:rsid w:val="00C07460"/>
    <w:rsid w:val="00C07673"/>
    <w:rsid w:val="00C1179E"/>
    <w:rsid w:val="00C12F60"/>
    <w:rsid w:val="00C15CB7"/>
    <w:rsid w:val="00C16EAD"/>
    <w:rsid w:val="00C21516"/>
    <w:rsid w:val="00C23E00"/>
    <w:rsid w:val="00C24214"/>
    <w:rsid w:val="00C24767"/>
    <w:rsid w:val="00C27A86"/>
    <w:rsid w:val="00C32ED1"/>
    <w:rsid w:val="00C33A4D"/>
    <w:rsid w:val="00C346EB"/>
    <w:rsid w:val="00C3655B"/>
    <w:rsid w:val="00C37E3B"/>
    <w:rsid w:val="00C42BD9"/>
    <w:rsid w:val="00C431CD"/>
    <w:rsid w:val="00C4439B"/>
    <w:rsid w:val="00C45B71"/>
    <w:rsid w:val="00C50829"/>
    <w:rsid w:val="00C5118A"/>
    <w:rsid w:val="00C543C5"/>
    <w:rsid w:val="00C61871"/>
    <w:rsid w:val="00C618AF"/>
    <w:rsid w:val="00C6201B"/>
    <w:rsid w:val="00C63EAA"/>
    <w:rsid w:val="00C70AFA"/>
    <w:rsid w:val="00C75522"/>
    <w:rsid w:val="00C75643"/>
    <w:rsid w:val="00C759DA"/>
    <w:rsid w:val="00C76FA9"/>
    <w:rsid w:val="00C77B5D"/>
    <w:rsid w:val="00C808E2"/>
    <w:rsid w:val="00C8123F"/>
    <w:rsid w:val="00C82673"/>
    <w:rsid w:val="00C8293F"/>
    <w:rsid w:val="00C84E46"/>
    <w:rsid w:val="00C8616A"/>
    <w:rsid w:val="00C8696C"/>
    <w:rsid w:val="00C87E4E"/>
    <w:rsid w:val="00C90F2F"/>
    <w:rsid w:val="00C91089"/>
    <w:rsid w:val="00C926CE"/>
    <w:rsid w:val="00C946C3"/>
    <w:rsid w:val="00C9478A"/>
    <w:rsid w:val="00C948F6"/>
    <w:rsid w:val="00C95E24"/>
    <w:rsid w:val="00C9625A"/>
    <w:rsid w:val="00C97A4A"/>
    <w:rsid w:val="00CA0ED7"/>
    <w:rsid w:val="00CA4BC6"/>
    <w:rsid w:val="00CA56BE"/>
    <w:rsid w:val="00CB008A"/>
    <w:rsid w:val="00CB2FF0"/>
    <w:rsid w:val="00CB6D29"/>
    <w:rsid w:val="00CC12A4"/>
    <w:rsid w:val="00CC2009"/>
    <w:rsid w:val="00CC2E54"/>
    <w:rsid w:val="00CC3A16"/>
    <w:rsid w:val="00CC3F8B"/>
    <w:rsid w:val="00CC4EA3"/>
    <w:rsid w:val="00CC7DA9"/>
    <w:rsid w:val="00CD01D1"/>
    <w:rsid w:val="00CD0469"/>
    <w:rsid w:val="00CD1B87"/>
    <w:rsid w:val="00CD28A2"/>
    <w:rsid w:val="00CD6ACC"/>
    <w:rsid w:val="00CE220E"/>
    <w:rsid w:val="00CE3910"/>
    <w:rsid w:val="00CE39CA"/>
    <w:rsid w:val="00CE4EC5"/>
    <w:rsid w:val="00CE70CE"/>
    <w:rsid w:val="00CE77E9"/>
    <w:rsid w:val="00CE7800"/>
    <w:rsid w:val="00CF0126"/>
    <w:rsid w:val="00CF1838"/>
    <w:rsid w:val="00CF3954"/>
    <w:rsid w:val="00CF47C9"/>
    <w:rsid w:val="00D00770"/>
    <w:rsid w:val="00D01844"/>
    <w:rsid w:val="00D06603"/>
    <w:rsid w:val="00D1088B"/>
    <w:rsid w:val="00D10AE6"/>
    <w:rsid w:val="00D111E6"/>
    <w:rsid w:val="00D12664"/>
    <w:rsid w:val="00D1291A"/>
    <w:rsid w:val="00D13C6A"/>
    <w:rsid w:val="00D14965"/>
    <w:rsid w:val="00D17FC0"/>
    <w:rsid w:val="00D20CAC"/>
    <w:rsid w:val="00D21716"/>
    <w:rsid w:val="00D258CA"/>
    <w:rsid w:val="00D25FD8"/>
    <w:rsid w:val="00D27602"/>
    <w:rsid w:val="00D30D27"/>
    <w:rsid w:val="00D312CF"/>
    <w:rsid w:val="00D34360"/>
    <w:rsid w:val="00D407AC"/>
    <w:rsid w:val="00D40DAD"/>
    <w:rsid w:val="00D4334E"/>
    <w:rsid w:val="00D4503A"/>
    <w:rsid w:val="00D464A6"/>
    <w:rsid w:val="00D46C7E"/>
    <w:rsid w:val="00D52048"/>
    <w:rsid w:val="00D52BC8"/>
    <w:rsid w:val="00D52FA1"/>
    <w:rsid w:val="00D56DE6"/>
    <w:rsid w:val="00D62817"/>
    <w:rsid w:val="00D708DD"/>
    <w:rsid w:val="00D71323"/>
    <w:rsid w:val="00D83D41"/>
    <w:rsid w:val="00D90224"/>
    <w:rsid w:val="00D90704"/>
    <w:rsid w:val="00D9439C"/>
    <w:rsid w:val="00D96E73"/>
    <w:rsid w:val="00DA08C9"/>
    <w:rsid w:val="00DA0BBD"/>
    <w:rsid w:val="00DA2481"/>
    <w:rsid w:val="00DA4A26"/>
    <w:rsid w:val="00DA5AF7"/>
    <w:rsid w:val="00DA7DEA"/>
    <w:rsid w:val="00DB0AA4"/>
    <w:rsid w:val="00DB0E45"/>
    <w:rsid w:val="00DB382A"/>
    <w:rsid w:val="00DB4566"/>
    <w:rsid w:val="00DB5AA2"/>
    <w:rsid w:val="00DB6028"/>
    <w:rsid w:val="00DB6B62"/>
    <w:rsid w:val="00DC2AC3"/>
    <w:rsid w:val="00DC2CFA"/>
    <w:rsid w:val="00DC41C8"/>
    <w:rsid w:val="00DC444F"/>
    <w:rsid w:val="00DC4C10"/>
    <w:rsid w:val="00DC7B55"/>
    <w:rsid w:val="00DC7EEF"/>
    <w:rsid w:val="00DD0D82"/>
    <w:rsid w:val="00DD440E"/>
    <w:rsid w:val="00DD5D07"/>
    <w:rsid w:val="00DD6DE0"/>
    <w:rsid w:val="00DE1CC3"/>
    <w:rsid w:val="00DE1D82"/>
    <w:rsid w:val="00DE5F0B"/>
    <w:rsid w:val="00DE6230"/>
    <w:rsid w:val="00DE7FA8"/>
    <w:rsid w:val="00DF0986"/>
    <w:rsid w:val="00DF1646"/>
    <w:rsid w:val="00DF2A68"/>
    <w:rsid w:val="00DF3EFD"/>
    <w:rsid w:val="00DF679B"/>
    <w:rsid w:val="00E12D1B"/>
    <w:rsid w:val="00E1602A"/>
    <w:rsid w:val="00E2056A"/>
    <w:rsid w:val="00E2168E"/>
    <w:rsid w:val="00E228BE"/>
    <w:rsid w:val="00E3003D"/>
    <w:rsid w:val="00E312AD"/>
    <w:rsid w:val="00E32A3B"/>
    <w:rsid w:val="00E334CA"/>
    <w:rsid w:val="00E36666"/>
    <w:rsid w:val="00E36679"/>
    <w:rsid w:val="00E4005A"/>
    <w:rsid w:val="00E40F05"/>
    <w:rsid w:val="00E41663"/>
    <w:rsid w:val="00E426CC"/>
    <w:rsid w:val="00E42D98"/>
    <w:rsid w:val="00E44EAD"/>
    <w:rsid w:val="00E4738E"/>
    <w:rsid w:val="00E50495"/>
    <w:rsid w:val="00E50E37"/>
    <w:rsid w:val="00E51DB7"/>
    <w:rsid w:val="00E52097"/>
    <w:rsid w:val="00E53D01"/>
    <w:rsid w:val="00E53F1B"/>
    <w:rsid w:val="00E54344"/>
    <w:rsid w:val="00E546AE"/>
    <w:rsid w:val="00E60000"/>
    <w:rsid w:val="00E62B69"/>
    <w:rsid w:val="00E64E0B"/>
    <w:rsid w:val="00E66A49"/>
    <w:rsid w:val="00E7147D"/>
    <w:rsid w:val="00E74CE8"/>
    <w:rsid w:val="00E77E9F"/>
    <w:rsid w:val="00E82005"/>
    <w:rsid w:val="00E85CC2"/>
    <w:rsid w:val="00E86B90"/>
    <w:rsid w:val="00EA104E"/>
    <w:rsid w:val="00EA10D1"/>
    <w:rsid w:val="00EA18A0"/>
    <w:rsid w:val="00EA5934"/>
    <w:rsid w:val="00EA5FBE"/>
    <w:rsid w:val="00EB41DF"/>
    <w:rsid w:val="00EB46FE"/>
    <w:rsid w:val="00EB4BF1"/>
    <w:rsid w:val="00EC0E80"/>
    <w:rsid w:val="00EC247C"/>
    <w:rsid w:val="00EC4486"/>
    <w:rsid w:val="00EC5CA3"/>
    <w:rsid w:val="00EC5E77"/>
    <w:rsid w:val="00EC748D"/>
    <w:rsid w:val="00EC7FAD"/>
    <w:rsid w:val="00ED1BBF"/>
    <w:rsid w:val="00ED2798"/>
    <w:rsid w:val="00ED3F45"/>
    <w:rsid w:val="00ED5FCC"/>
    <w:rsid w:val="00ED67D8"/>
    <w:rsid w:val="00EE01DE"/>
    <w:rsid w:val="00EE03FB"/>
    <w:rsid w:val="00EE0CF3"/>
    <w:rsid w:val="00EE3CCA"/>
    <w:rsid w:val="00EF106B"/>
    <w:rsid w:val="00EF14C8"/>
    <w:rsid w:val="00EF453D"/>
    <w:rsid w:val="00EF64D5"/>
    <w:rsid w:val="00F05203"/>
    <w:rsid w:val="00F07463"/>
    <w:rsid w:val="00F12896"/>
    <w:rsid w:val="00F12A96"/>
    <w:rsid w:val="00F130D6"/>
    <w:rsid w:val="00F16D28"/>
    <w:rsid w:val="00F171FB"/>
    <w:rsid w:val="00F206CE"/>
    <w:rsid w:val="00F23F06"/>
    <w:rsid w:val="00F23FD2"/>
    <w:rsid w:val="00F279FF"/>
    <w:rsid w:val="00F318C4"/>
    <w:rsid w:val="00F32388"/>
    <w:rsid w:val="00F33AB8"/>
    <w:rsid w:val="00F34633"/>
    <w:rsid w:val="00F3510C"/>
    <w:rsid w:val="00F35231"/>
    <w:rsid w:val="00F431B2"/>
    <w:rsid w:val="00F43DA9"/>
    <w:rsid w:val="00F441FD"/>
    <w:rsid w:val="00F469A2"/>
    <w:rsid w:val="00F47760"/>
    <w:rsid w:val="00F52D86"/>
    <w:rsid w:val="00F60BEA"/>
    <w:rsid w:val="00F63621"/>
    <w:rsid w:val="00F6422F"/>
    <w:rsid w:val="00F653BC"/>
    <w:rsid w:val="00F6750E"/>
    <w:rsid w:val="00F742BE"/>
    <w:rsid w:val="00F76A93"/>
    <w:rsid w:val="00F83676"/>
    <w:rsid w:val="00F86945"/>
    <w:rsid w:val="00F86DCD"/>
    <w:rsid w:val="00F908C8"/>
    <w:rsid w:val="00F90FE8"/>
    <w:rsid w:val="00F91541"/>
    <w:rsid w:val="00F93D38"/>
    <w:rsid w:val="00F94667"/>
    <w:rsid w:val="00F95097"/>
    <w:rsid w:val="00F956D3"/>
    <w:rsid w:val="00F95AD7"/>
    <w:rsid w:val="00F96417"/>
    <w:rsid w:val="00F9648F"/>
    <w:rsid w:val="00F96F25"/>
    <w:rsid w:val="00FA2538"/>
    <w:rsid w:val="00FA2A05"/>
    <w:rsid w:val="00FA4109"/>
    <w:rsid w:val="00FA6DED"/>
    <w:rsid w:val="00FA730B"/>
    <w:rsid w:val="00FB1A4B"/>
    <w:rsid w:val="00FB42DD"/>
    <w:rsid w:val="00FB5DC2"/>
    <w:rsid w:val="00FB665B"/>
    <w:rsid w:val="00FC2832"/>
    <w:rsid w:val="00FC685C"/>
    <w:rsid w:val="00FC7051"/>
    <w:rsid w:val="00FD191A"/>
    <w:rsid w:val="00FD273B"/>
    <w:rsid w:val="00FD28AA"/>
    <w:rsid w:val="00FD6F16"/>
    <w:rsid w:val="00FE0E37"/>
    <w:rsid w:val="00FE2A9E"/>
    <w:rsid w:val="00FE6D51"/>
    <w:rsid w:val="00FE7D71"/>
    <w:rsid w:val="00FF2979"/>
    <w:rsid w:val="00FF4112"/>
    <w:rsid w:val="00FF4A8D"/>
    <w:rsid w:val="00FF5306"/>
    <w:rsid w:val="00FF549A"/>
    <w:rsid w:val="00FF6A98"/>
  </w:rsids>
  <m:mathPr>
    <m:mathFont m:val="Cambria Math"/>
    <m:brkBin m:val="before"/>
    <m:brkBinSub m:val="--"/>
    <m:smallFrac m:val="0"/>
    <m:dispDef/>
    <m:lMargin m:val="0"/>
    <m:rMargin m:val="0"/>
    <m:defJc m:val="centerGroup"/>
    <m:wrapIndent m:val="1440"/>
    <m:intLim m:val="subSup"/>
    <m:naryLim m:val="undOvr"/>
  </m:mathPr>
  <w:themeFontLang w:eastAsia="zh-CN" w:val="hr-HR"/>
  <w:clrSchemeMapping w:followedHyperlink="followedHyperlink" w:hyperlink="hyperlink" w:accent6="accent6" w:accent5="accent5" w:accent4="accent4" w:accent3="accent3" w:accent2="accent2" w:accent1="accent1" w:t2="dark2" w:bg2="light2" w:t1="dark1" w:bg1="light1"/>
  <w:shapeDefaults>
    <o:shapedefaults v:ext="edit" spidmax="614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w:docDefaults>
    <w:rPrDefault>
      <w:rPr>
        <w:rFonts w:cstheme="minorBidi" w:eastAsiaTheme="minorHAnsi" w:hAnsiTheme="minorHAnsi" w:asciiTheme="minorHAnsi"/>
        <w:sz w:val="22"/>
        <w:szCs w:val="22"/>
        <w:lang w:bidi="ar-SA" w:eastAsia="en-US" w:val="en-US"/>
      </w:rPr>
    </w:rPrDefault>
    <w:pPrDefault>
      <w:pPr>
        <w:widowControl w:val="false"/>
        <w:autoSpaceDE w:val="false"/>
        <w:autoSpaceDN w:val="false"/>
      </w:pPr>
    </w:pPrDefault>
  </w:docDefaults>
  <w:latentStyles w:count="267" w:defQFormat="false" w:defUnhideWhenUsed="true" w:defSemiHidden="true" w:defUIPriority="99" w:defLockedState="false">
    <w:lsdException w:qFormat="true" w:unhideWhenUsed="false" w:semiHidden="false" w:uiPriority="0" w:name="Normal"/>
    <w:lsdException w:qFormat="true" w:unhideWhenUsed="false" w:semiHidden="false" w:uiPriority="1" w:name="heading 1"/>
    <w:lsdException w:qFormat="true" w:uiPriority="9" w:name="heading 2"/>
    <w:lsdException w:qFormat="true" w:uiPriority="9" w:name="heading 3"/>
    <w:lsdException w:qFormat="true" w:uiPriority="9" w:name="heading 4"/>
    <w:lsdException w:qFormat="true" w:uiPriority="9" w:name="heading 5"/>
    <w:lsdException w:qFormat="true" w:uiPriority="9" w:name="heading 6"/>
    <w:lsdException w:qFormat="true" w:uiPriority="9" w:name="heading 7"/>
    <w:lsdException w:qFormat="true" w:uiPriority="9" w:name="heading 8"/>
    <w:lsdException w:qFormat="true" w:uiPriority="9" w:name="heading 9"/>
    <w:lsdException w:qFormat="true"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true" w:uiPriority="35" w:name="caption"/>
    <w:lsdException w:qFormat="true" w:unhideWhenUsed="false" w:semiHidden="false" w:uiPriority="10" w:name="Title"/>
    <w:lsdException w:uiPriority="1" w:name="Default Paragraph Font"/>
    <w:lsdException w:qFormat="true" w:uiPriority="1" w:name="Body Text"/>
    <w:lsdException w:qFormat="true" w:unhideWhenUsed="false" w:semiHidden="false" w:uiPriority="11" w:name="Subtitle"/>
    <w:lsdException w:qFormat="true" w:unhideWhenUsed="false" w:semiHidden="false" w:uiPriority="22" w:name="Strong"/>
    <w:lsdException w:qFormat="true" w:unhideWhenUsed="false" w:semiHidden="false" w:uiPriority="20" w:name="Emphasis"/>
    <w:lsdException w:uiPriority="59" w:name="Table Grid"/>
    <w:lsdException w:unhideWhenUsed="false" w:name="Placeholder Text"/>
    <w:lsdException w:qFormat="true" w:unhideWhenUsed="false" w:semiHidden="false" w:uiPriority="1" w:name="No Spacing"/>
    <w:lsdException w:unhideWhenUsed="false" w:semiHidden="false" w:uiPriority="60" w:name="Light Shading"/>
    <w:lsdException w:unhideWhenUsed="false" w:semiHidden="false" w:uiPriority="61" w:name="Light List"/>
    <w:lsdException w:unhideWhenUsed="false" w:semiHidden="false" w:uiPriority="62" w:name="Light Grid"/>
    <w:lsdException w:unhideWhenUsed="false" w:semiHidden="false" w:uiPriority="63" w:name="Medium Shading 1"/>
    <w:lsdException w:unhideWhenUsed="false" w:semiHidden="false" w:uiPriority="64" w:name="Medium Shading 2"/>
    <w:lsdException w:unhideWhenUsed="false" w:semiHidden="false" w:uiPriority="65" w:name="Medium List 1"/>
    <w:lsdException w:unhideWhenUsed="false" w:semiHidden="false" w:uiPriority="66" w:name="Medium List 2"/>
    <w:lsdException w:unhideWhenUsed="false" w:semiHidden="false" w:uiPriority="67" w:name="Medium Grid 1"/>
    <w:lsdException w:unhideWhenUsed="false" w:semiHidden="false" w:uiPriority="68" w:name="Medium Grid 2"/>
    <w:lsdException w:unhideWhenUsed="false" w:semiHidden="false" w:uiPriority="69" w:name="Medium Grid 3"/>
    <w:lsdException w:unhideWhenUsed="false" w:semiHidden="false" w:uiPriority="70" w:name="Dark List"/>
    <w:lsdException w:unhideWhenUsed="false" w:semiHidden="false" w:uiPriority="71" w:name="Colorful Shading"/>
    <w:lsdException w:unhideWhenUsed="false" w:semiHidden="false" w:uiPriority="72" w:name="Colorful List"/>
    <w:lsdException w:unhideWhenUsed="false" w:semiHidden="false" w:uiPriority="73" w:name="Colorful Grid"/>
    <w:lsdException w:unhideWhenUsed="false" w:semiHidden="false" w:uiPriority="60" w:name="Light Shading Accent 1"/>
    <w:lsdException w:unhideWhenUsed="false" w:semiHidden="false" w:uiPriority="61" w:name="Light List Accent 1"/>
    <w:lsdException w:unhideWhenUsed="false" w:semiHidden="false" w:uiPriority="62" w:name="Light Grid Accent 1"/>
    <w:lsdException w:unhideWhenUsed="false" w:semiHidden="false" w:uiPriority="63" w:name="Medium Shading 1 Accent 1"/>
    <w:lsdException w:unhideWhenUsed="false" w:semiHidden="false" w:uiPriority="64" w:name="Medium Shading 2 Accent 1"/>
    <w:lsdException w:unhideWhenUsed="false" w:semiHidden="false" w:uiPriority="65" w:name="Medium List 1 Accent 1"/>
    <w:lsdException w:unhideWhenUsed="false" w:name="Revision"/>
    <w:lsdException w:qFormat="true" w:unhideWhenUsed="false" w:semiHidden="false" w:uiPriority="34" w:name="List Paragraph"/>
    <w:lsdException w:qFormat="true" w:unhideWhenUsed="false" w:semiHidden="false" w:uiPriority="29" w:name="Quote"/>
    <w:lsdException w:qFormat="true" w:unhideWhenUsed="false" w:semiHidden="false" w:uiPriority="30" w:name="Intense Quote"/>
    <w:lsdException w:unhideWhenUsed="false" w:semiHidden="false" w:uiPriority="66" w:name="Medium List 2 Accent 1"/>
    <w:lsdException w:unhideWhenUsed="false" w:semiHidden="false" w:uiPriority="67" w:name="Medium Grid 1 Accent 1"/>
    <w:lsdException w:unhideWhenUsed="false" w:semiHidden="false" w:uiPriority="68" w:name="Medium Grid 2 Accent 1"/>
    <w:lsdException w:unhideWhenUsed="false" w:semiHidden="false" w:uiPriority="69" w:name="Medium Grid 3 Accent 1"/>
    <w:lsdException w:unhideWhenUsed="false" w:semiHidden="false" w:uiPriority="70" w:name="Dark List Accent 1"/>
    <w:lsdException w:unhideWhenUsed="false" w:semiHidden="false" w:uiPriority="71" w:name="Colorful Shading Accent 1"/>
    <w:lsdException w:unhideWhenUsed="false" w:semiHidden="false" w:uiPriority="72" w:name="Colorful List Accent 1"/>
    <w:lsdException w:unhideWhenUsed="false" w:semiHidden="false" w:uiPriority="73" w:name="Colorful Grid Accent 1"/>
    <w:lsdException w:unhideWhenUsed="false" w:semiHidden="false" w:uiPriority="60" w:name="Light Shading Accent 2"/>
    <w:lsdException w:unhideWhenUsed="false" w:semiHidden="false" w:uiPriority="61" w:name="Light List Accent 2"/>
    <w:lsdException w:unhideWhenUsed="false" w:semiHidden="false" w:uiPriority="62" w:name="Light Grid Accent 2"/>
    <w:lsdException w:unhideWhenUsed="false" w:semiHidden="false" w:uiPriority="63" w:name="Medium Shading 1 Accent 2"/>
    <w:lsdException w:unhideWhenUsed="false" w:semiHidden="false" w:uiPriority="64" w:name="Medium Shading 2 Accent 2"/>
    <w:lsdException w:unhideWhenUsed="false" w:semiHidden="false" w:uiPriority="65" w:name="Medium List 1 Accent 2"/>
    <w:lsdException w:unhideWhenUsed="false" w:semiHidden="false" w:uiPriority="66" w:name="Medium List 2 Accent 2"/>
    <w:lsdException w:unhideWhenUsed="false" w:semiHidden="false" w:uiPriority="67" w:name="Medium Grid 1 Accent 2"/>
    <w:lsdException w:unhideWhenUsed="false" w:semiHidden="false" w:uiPriority="68" w:name="Medium Grid 2 Accent 2"/>
    <w:lsdException w:unhideWhenUsed="false" w:semiHidden="false" w:uiPriority="69" w:name="Medium Grid 3 Accent 2"/>
    <w:lsdException w:unhideWhenUsed="false" w:semiHidden="false" w:uiPriority="70" w:name="Dark List Accent 2"/>
    <w:lsdException w:unhideWhenUsed="false" w:semiHidden="false" w:uiPriority="71" w:name="Colorful Shading Accent 2"/>
    <w:lsdException w:unhideWhenUsed="false" w:semiHidden="false" w:uiPriority="72" w:name="Colorful List Accent 2"/>
    <w:lsdException w:unhideWhenUsed="false" w:semiHidden="false" w:uiPriority="73" w:name="Colorful Grid Accent 2"/>
    <w:lsdException w:unhideWhenUsed="false" w:semiHidden="false" w:uiPriority="60" w:name="Light Shading Accent 3"/>
    <w:lsdException w:unhideWhenUsed="false" w:semiHidden="false" w:uiPriority="61" w:name="Light List Accent 3"/>
    <w:lsdException w:unhideWhenUsed="false" w:semiHidden="false" w:uiPriority="62" w:name="Light Grid Accent 3"/>
    <w:lsdException w:unhideWhenUsed="false" w:semiHidden="false" w:uiPriority="63" w:name="Medium Shading 1 Accent 3"/>
    <w:lsdException w:unhideWhenUsed="false" w:semiHidden="false" w:uiPriority="64" w:name="Medium Shading 2 Accent 3"/>
    <w:lsdException w:unhideWhenUsed="false" w:semiHidden="false" w:uiPriority="65" w:name="Medium List 1 Accent 3"/>
    <w:lsdException w:unhideWhenUsed="false" w:semiHidden="false" w:uiPriority="66" w:name="Medium List 2 Accent 3"/>
    <w:lsdException w:unhideWhenUsed="false" w:semiHidden="false" w:uiPriority="67" w:name="Medium Grid 1 Accent 3"/>
    <w:lsdException w:unhideWhenUsed="false" w:semiHidden="false" w:uiPriority="68" w:name="Medium Grid 2 Accent 3"/>
    <w:lsdException w:unhideWhenUsed="false" w:semiHidden="false" w:uiPriority="69" w:name="Medium Grid 3 Accent 3"/>
    <w:lsdException w:unhideWhenUsed="false" w:semiHidden="false" w:uiPriority="70" w:name="Dark List Accent 3"/>
    <w:lsdException w:unhideWhenUsed="false" w:semiHidden="false" w:uiPriority="71" w:name="Colorful Shading Accent 3"/>
    <w:lsdException w:unhideWhenUsed="false" w:semiHidden="false" w:uiPriority="72" w:name="Colorful List Accent 3"/>
    <w:lsdException w:unhideWhenUsed="false" w:semiHidden="false" w:uiPriority="73" w:name="Colorful Grid Accent 3"/>
    <w:lsdException w:unhideWhenUsed="false" w:semiHidden="false" w:uiPriority="60" w:name="Light Shading Accent 4"/>
    <w:lsdException w:unhideWhenUsed="false" w:semiHidden="false" w:uiPriority="61" w:name="Light List Accent 4"/>
    <w:lsdException w:unhideWhenUsed="false" w:semiHidden="false" w:uiPriority="62" w:name="Light Grid Accent 4"/>
    <w:lsdException w:unhideWhenUsed="false" w:semiHidden="false" w:uiPriority="63" w:name="Medium Shading 1 Accent 4"/>
    <w:lsdException w:unhideWhenUsed="false" w:semiHidden="false" w:uiPriority="64" w:name="Medium Shading 2 Accent 4"/>
    <w:lsdException w:unhideWhenUsed="false" w:semiHidden="false" w:uiPriority="65" w:name="Medium List 1 Accent 4"/>
    <w:lsdException w:unhideWhenUsed="false" w:semiHidden="false" w:uiPriority="66" w:name="Medium List 2 Accent 4"/>
    <w:lsdException w:unhideWhenUsed="false" w:semiHidden="false" w:uiPriority="67" w:name="Medium Grid 1 Accent 4"/>
    <w:lsdException w:unhideWhenUsed="false" w:semiHidden="false" w:uiPriority="68" w:name="Medium Grid 2 Accent 4"/>
    <w:lsdException w:unhideWhenUsed="false" w:semiHidden="false" w:uiPriority="69" w:name="Medium Grid 3 Accent 4"/>
    <w:lsdException w:unhideWhenUsed="false" w:semiHidden="false" w:uiPriority="70" w:name="Dark List Accent 4"/>
    <w:lsdException w:unhideWhenUsed="false" w:semiHidden="false" w:uiPriority="71" w:name="Colorful Shading Accent 4"/>
    <w:lsdException w:unhideWhenUsed="false" w:semiHidden="false" w:uiPriority="72" w:name="Colorful List Accent 4"/>
    <w:lsdException w:unhideWhenUsed="false" w:semiHidden="false" w:uiPriority="73" w:name="Colorful Grid Accent 4"/>
    <w:lsdException w:unhideWhenUsed="false" w:semiHidden="false" w:uiPriority="60" w:name="Light Shading Accent 5"/>
    <w:lsdException w:unhideWhenUsed="false" w:semiHidden="false" w:uiPriority="61" w:name="Light List Accent 5"/>
    <w:lsdException w:unhideWhenUsed="false" w:semiHidden="false" w:uiPriority="62" w:name="Light Grid Accent 5"/>
    <w:lsdException w:unhideWhenUsed="false" w:semiHidden="false" w:uiPriority="63" w:name="Medium Shading 1 Accent 5"/>
    <w:lsdException w:unhideWhenUsed="false" w:semiHidden="false" w:uiPriority="64" w:name="Medium Shading 2 Accent 5"/>
    <w:lsdException w:unhideWhenUsed="false" w:semiHidden="false" w:uiPriority="65" w:name="Medium List 1 Accent 5"/>
    <w:lsdException w:unhideWhenUsed="false" w:semiHidden="false" w:uiPriority="66" w:name="Medium List 2 Accent 5"/>
    <w:lsdException w:unhideWhenUsed="false" w:semiHidden="false" w:uiPriority="67" w:name="Medium Grid 1 Accent 5"/>
    <w:lsdException w:unhideWhenUsed="false" w:semiHidden="false" w:uiPriority="68" w:name="Medium Grid 2 Accent 5"/>
    <w:lsdException w:unhideWhenUsed="false" w:semiHidden="false" w:uiPriority="69" w:name="Medium Grid 3 Accent 5"/>
    <w:lsdException w:unhideWhenUsed="false" w:semiHidden="false" w:uiPriority="70" w:name="Dark List Accent 5"/>
    <w:lsdException w:unhideWhenUsed="false" w:semiHidden="false" w:uiPriority="71" w:name="Colorful Shading Accent 5"/>
    <w:lsdException w:unhideWhenUsed="false" w:semiHidden="false" w:uiPriority="72" w:name="Colorful List Accent 5"/>
    <w:lsdException w:unhideWhenUsed="false" w:semiHidden="false" w:uiPriority="73" w:name="Colorful Grid Accent 5"/>
    <w:lsdException w:unhideWhenUsed="false" w:semiHidden="false" w:uiPriority="60" w:name="Light Shading Accent 6"/>
    <w:lsdException w:unhideWhenUsed="false" w:semiHidden="false" w:uiPriority="61" w:name="Light List Accent 6"/>
    <w:lsdException w:unhideWhenUsed="false" w:semiHidden="false" w:uiPriority="62" w:name="Light Grid Accent 6"/>
    <w:lsdException w:unhideWhenUsed="false" w:semiHidden="false" w:uiPriority="63" w:name="Medium Shading 1 Accent 6"/>
    <w:lsdException w:unhideWhenUsed="false" w:semiHidden="false" w:uiPriority="64" w:name="Medium Shading 2 Accent 6"/>
    <w:lsdException w:unhideWhenUsed="false" w:semiHidden="false" w:uiPriority="65" w:name="Medium List 1 Accent 6"/>
    <w:lsdException w:unhideWhenUsed="false" w:semiHidden="false" w:uiPriority="66" w:name="Medium List 2 Accent 6"/>
    <w:lsdException w:unhideWhenUsed="false" w:semiHidden="false" w:uiPriority="67" w:name="Medium Grid 1 Accent 6"/>
    <w:lsdException w:unhideWhenUsed="false" w:semiHidden="false" w:uiPriority="68" w:name="Medium Grid 2 Accent 6"/>
    <w:lsdException w:unhideWhenUsed="false" w:semiHidden="false" w:uiPriority="69" w:name="Medium Grid 3 Accent 6"/>
    <w:lsdException w:unhideWhenUsed="false" w:semiHidden="false" w:uiPriority="70" w:name="Dark List Accent 6"/>
    <w:lsdException w:unhideWhenUsed="false" w:semiHidden="false" w:uiPriority="71" w:name="Colorful Shading Accent 6"/>
    <w:lsdException w:unhideWhenUsed="false" w:semiHidden="false" w:uiPriority="72" w:name="Colorful List Accent 6"/>
    <w:lsdException w:unhideWhenUsed="false" w:semiHidden="false" w:uiPriority="73" w:name="Colorful Grid Accent 6"/>
    <w:lsdException w:qFormat="true" w:unhideWhenUsed="false" w:semiHidden="false" w:uiPriority="19" w:name="Subtle Emphasis"/>
    <w:lsdException w:qFormat="true" w:unhideWhenUsed="false" w:semiHidden="false" w:uiPriority="21" w:name="Intense Emphasis"/>
    <w:lsdException w:qFormat="true" w:unhideWhenUsed="false" w:semiHidden="false" w:uiPriority="31" w:name="Subtle Reference"/>
    <w:lsdException w:qFormat="true" w:unhideWhenUsed="false" w:semiHidden="false" w:uiPriority="32" w:name="Intense Reference"/>
    <w:lsdException w:qFormat="true" w:unhideWhenUsed="false" w:semiHidden="false" w:uiPriority="33" w:name="Book Title"/>
    <w:lsdException w:uiPriority="37" w:name="Bibliography"/>
    <w:lsdException w:qFormat="true" w:uiPriority="39" w:name="TOC Heading"/>
  </w:latentStyles>
  <w:style w:default="true" w:styleId="Normal" w:type="paragraph">
    <w:name w:val="Normal"/>
    <w:uiPriority w:val="1"/>
    <w:qFormat/>
    <w:rPr>
      <w:rFonts w:cs="Arial" w:eastAsia="Arial" w:hAnsi="Arial" w:ascii="Arial"/>
      <w:lang w:bidi="hr-HR" w:eastAsia="hr-HR" w:val="hr-HR"/>
    </w:rPr>
  </w:style>
  <w:style w:styleId="Naslov1" w:type="paragraph">
    <w:name w:val="heading 1"/>
    <w:basedOn w:val="Normal"/>
    <w:link w:val="Naslov1Char1"/>
    <w:uiPriority w:val="1"/>
    <w:qFormat/>
    <w:pPr>
      <w:spacing w:before="91"/>
      <w:ind w:hanging="360" w:left="618"/>
      <w:outlineLvl w:val="0"/>
    </w:pPr>
    <w:rPr>
      <w:b/>
      <w:bCs/>
      <w:sz w:val="28"/>
      <w:szCs w:val="28"/>
    </w:rPr>
  </w:style>
  <w:style w:styleId="Naslov2" w:type="paragraph">
    <w:name w:val="heading 2"/>
    <w:basedOn w:val="Normal"/>
    <w:uiPriority w:val="1"/>
    <w:qFormat/>
    <w:pPr>
      <w:ind w:left="966"/>
      <w:outlineLvl w:val="1"/>
    </w:pPr>
    <w:rPr>
      <w:b/>
      <w:bCs/>
      <w:sz w:val="24"/>
      <w:szCs w:val="24"/>
    </w:rPr>
  </w:style>
  <w:style w:default="true" w:styleId="Zadanifontodlomka" w:type="character">
    <w:name w:val="Default Paragraph Font"/>
    <w:uiPriority w:val="1"/>
    <w:semiHidden/>
    <w:unhideWhenUsed/>
  </w:style>
  <w:style w:default="true" w:styleId="Obinatablica" w:type="table">
    <w:name w:val="Normal Table"/>
    <w:uiPriority w:val="99"/>
    <w:semiHidden/>
    <w:unhideWhenUsed/>
    <w:tblPr>
      <w:tblInd w:type="dxa" w:w="0"/>
      <w:tblCellMar>
        <w:top w:type="dxa" w:w="0"/>
        <w:left w:type="dxa" w:w="108"/>
        <w:bottom w:type="dxa" w:w="0"/>
        <w:right w:type="dxa" w:w="108"/>
      </w:tblCellMar>
    </w:tblPr>
  </w:style>
  <w:style w:default="true" w:styleId="Bezpopisa" w:type="numbering">
    <w:name w:val="No List"/>
    <w:uiPriority w:val="99"/>
    <w:semiHidden/>
    <w:unhideWhenUsed/>
  </w:style>
  <w:style w:styleId="Sadraj1" w:type="paragraph">
    <w:name w:val="toc 1"/>
    <w:basedOn w:val="Normal"/>
    <w:uiPriority w:val="39"/>
    <w:qFormat/>
    <w:pPr>
      <w:spacing w:before="135"/>
      <w:ind w:hanging="554" w:left="671"/>
    </w:pPr>
    <w:rPr>
      <w:b/>
      <w:bCs/>
      <w:sz w:val="20"/>
      <w:szCs w:val="20"/>
    </w:rPr>
  </w:style>
  <w:style w:styleId="Tijeloteksta" w:type="paragraph">
    <w:name w:val="Body Text"/>
    <w:basedOn w:val="Normal"/>
    <w:link w:val="TijelotekstaChar"/>
    <w:uiPriority w:val="1"/>
    <w:qFormat/>
    <w:rPr>
      <w:sz w:val="24"/>
      <w:szCs w:val="24"/>
    </w:rPr>
  </w:style>
  <w:style w:styleId="Odlomakpopisa" w:type="paragraph">
    <w:name w:val="List Paragraph"/>
    <w:basedOn w:val="Normal"/>
    <w:uiPriority w:val="34"/>
    <w:qFormat/>
    <w:pPr>
      <w:ind w:hanging="360" w:left="978"/>
    </w:pPr>
  </w:style>
  <w:style w:customStyle="true" w:styleId="TableParagraph" w:type="paragraph">
    <w:name w:val="Table Paragraph"/>
    <w:basedOn w:val="Normal"/>
    <w:uiPriority w:val="1"/>
    <w:qFormat/>
  </w:style>
  <w:style w:styleId="Tekstbalonia" w:type="paragraph">
    <w:name w:val="Balloon Text"/>
    <w:basedOn w:val="Normal"/>
    <w:link w:val="TekstbaloniaChar"/>
    <w:uiPriority w:val="99"/>
    <w:semiHidden/>
    <w:unhideWhenUsed/>
    <w:rsid w:val="009E5E2C"/>
    <w:rPr>
      <w:rFonts w:cs="Tahoma" w:hAnsi="Tahoma" w:ascii="Tahoma"/>
      <w:sz w:val="16"/>
      <w:szCs w:val="16"/>
    </w:rPr>
  </w:style>
  <w:style w:customStyle="true" w:styleId="TekstbaloniaChar" w:type="character">
    <w:name w:val="Tekst balončića Char"/>
    <w:basedOn w:val="Zadanifontodlomka"/>
    <w:link w:val="Tekstbalonia"/>
    <w:uiPriority w:val="99"/>
    <w:semiHidden/>
    <w:rsid w:val="009E5E2C"/>
    <w:rPr>
      <w:rFonts w:cs="Tahoma" w:eastAsia="Arial" w:hAnsi="Tahoma" w:ascii="Tahoma"/>
      <w:sz w:val="16"/>
      <w:szCs w:val="16"/>
      <w:lang w:bidi="hr-HR" w:eastAsia="hr-HR" w:val="hr-HR"/>
    </w:rPr>
  </w:style>
  <w:style w:styleId="StandardWeb" w:type="paragraph">
    <w:name w:val="Normal (Web)"/>
    <w:basedOn w:val="Normal"/>
    <w:uiPriority w:val="99"/>
    <w:unhideWhenUsed/>
    <w:rsid w:val="00482C0F"/>
    <w:pPr>
      <w:widowControl/>
      <w:autoSpaceDE/>
      <w:autoSpaceDN/>
      <w:spacing w:afterAutospacing="true" w:after="100" w:beforeAutospacing="true" w:before="100"/>
    </w:pPr>
    <w:rPr>
      <w:rFonts w:eastAsiaTheme="minorEastAsia" w:cs="Times New Roman" w:hAnsi="Times New Roman" w:ascii="Times New Roman"/>
      <w:sz w:val="24"/>
      <w:szCs w:val="24"/>
      <w:lang w:bidi="ar-SA"/>
    </w:rPr>
  </w:style>
  <w:style w:styleId="TOCNaslov" w:type="paragraph">
    <w:name w:val="TOC Heading"/>
    <w:basedOn w:val="Naslov1"/>
    <w:next w:val="Normal"/>
    <w:uiPriority w:val="39"/>
    <w:semiHidden/>
    <w:unhideWhenUsed/>
    <w:qFormat/>
    <w:rsid w:val="008C5380"/>
    <w:pPr>
      <w:keepNext/>
      <w:keepLines/>
      <w:widowControl/>
      <w:autoSpaceDE/>
      <w:autoSpaceDN/>
      <w:spacing w:lineRule="auto" w:line="276" w:before="480"/>
      <w:ind w:firstLine="0" w:left="0"/>
      <w:outlineLvl w:val="9"/>
    </w:pPr>
    <w:rPr>
      <w:rFonts w:cstheme="majorBidi" w:eastAsiaTheme="majorEastAsia" w:hAnsiTheme="majorHAnsi" w:asciiTheme="majorHAnsi"/>
      <w:color w:themeShade="BF" w:themeColor="accent1" w:val="365F91"/>
      <w:lang w:bidi="ar-SA" w:eastAsia="ja-JP" w:val="en-US"/>
    </w:rPr>
  </w:style>
  <w:style w:styleId="Sadraj2" w:type="paragraph">
    <w:name w:val="toc 2"/>
    <w:basedOn w:val="Normal"/>
    <w:next w:val="Normal"/>
    <w:autoRedefine/>
    <w:uiPriority w:val="39"/>
    <w:unhideWhenUsed/>
    <w:rsid w:val="00203A0A"/>
    <w:pPr>
      <w:tabs>
        <w:tab w:pos="880" w:val="left"/>
        <w:tab w:pos="9880" w:leader="dot" w:val="right"/>
      </w:tabs>
      <w:spacing w:after="100"/>
      <w:ind w:left="220"/>
    </w:pPr>
    <w:rPr>
      <w:bCs/>
      <w:noProof/>
      <w:w w:val="99"/>
      <w:sz w:val="24"/>
      <w:szCs w:val="24"/>
    </w:rPr>
  </w:style>
  <w:style w:styleId="Hiperveza" w:type="character">
    <w:name w:val="Hyperlink"/>
    <w:basedOn w:val="Zadanifontodlomka"/>
    <w:uiPriority w:val="99"/>
    <w:unhideWhenUsed/>
    <w:rsid w:val="008C5380"/>
    <w:rPr>
      <w:color w:themeColor="hyperlink" w:val="0000FF"/>
      <w:u w:val="single"/>
    </w:rPr>
  </w:style>
  <w:style w:styleId="Referencakomentara" w:type="character">
    <w:name w:val="annotation reference"/>
    <w:basedOn w:val="Zadanifontodlomka"/>
    <w:uiPriority w:val="99"/>
    <w:semiHidden/>
    <w:unhideWhenUsed/>
    <w:rsid w:val="00D13C6A"/>
    <w:rPr>
      <w:sz w:val="16"/>
      <w:szCs w:val="16"/>
    </w:rPr>
  </w:style>
  <w:style w:styleId="Tekstkomentara" w:type="paragraph">
    <w:name w:val="annotation text"/>
    <w:basedOn w:val="Normal"/>
    <w:link w:val="TekstkomentaraChar"/>
    <w:uiPriority w:val="99"/>
    <w:semiHidden/>
    <w:unhideWhenUsed/>
    <w:rsid w:val="00D13C6A"/>
    <w:rPr>
      <w:sz w:val="20"/>
      <w:szCs w:val="20"/>
    </w:rPr>
  </w:style>
  <w:style w:customStyle="true" w:styleId="TekstkomentaraChar" w:type="character">
    <w:name w:val="Tekst komentara Char"/>
    <w:basedOn w:val="Zadanifontodlomka"/>
    <w:link w:val="Tekstkomentara"/>
    <w:uiPriority w:val="99"/>
    <w:semiHidden/>
    <w:rsid w:val="00D13C6A"/>
    <w:rPr>
      <w:rFonts w:cs="Arial" w:eastAsia="Arial" w:hAnsi="Arial" w:ascii="Arial"/>
      <w:sz w:val="20"/>
      <w:szCs w:val="20"/>
      <w:lang w:bidi="hr-HR" w:eastAsia="hr-HR" w:val="hr-HR"/>
    </w:rPr>
  </w:style>
  <w:style w:styleId="Predmetkomentara" w:type="paragraph">
    <w:name w:val="annotation subject"/>
    <w:basedOn w:val="Tekstkomentara"/>
    <w:next w:val="Tekstkomentara"/>
    <w:link w:val="PredmetkomentaraChar"/>
    <w:uiPriority w:val="99"/>
    <w:semiHidden/>
    <w:unhideWhenUsed/>
    <w:rsid w:val="00D13C6A"/>
    <w:rPr>
      <w:b/>
      <w:bCs/>
    </w:rPr>
  </w:style>
  <w:style w:customStyle="true" w:styleId="PredmetkomentaraChar" w:type="character">
    <w:name w:val="Predmet komentara Char"/>
    <w:basedOn w:val="TekstkomentaraChar"/>
    <w:link w:val="Predmetkomentara"/>
    <w:uiPriority w:val="99"/>
    <w:semiHidden/>
    <w:rsid w:val="00D13C6A"/>
    <w:rPr>
      <w:rFonts w:cs="Arial" w:eastAsia="Arial" w:hAnsi="Arial" w:ascii="Arial"/>
      <w:b/>
      <w:bCs/>
      <w:sz w:val="20"/>
      <w:szCs w:val="20"/>
      <w:lang w:bidi="hr-HR" w:eastAsia="hr-HR" w:val="hr-HR"/>
    </w:rPr>
  </w:style>
  <w:style w:styleId="Zaglavlje" w:type="paragraph">
    <w:name w:val="header"/>
    <w:basedOn w:val="Normal"/>
    <w:link w:val="ZaglavljeChar"/>
    <w:uiPriority w:val="99"/>
    <w:unhideWhenUsed/>
    <w:rsid w:val="00281663"/>
    <w:pPr>
      <w:tabs>
        <w:tab w:pos="4536" w:val="center"/>
        <w:tab w:pos="9072" w:val="right"/>
      </w:tabs>
    </w:pPr>
  </w:style>
  <w:style w:customStyle="true" w:styleId="ZaglavljeChar" w:type="character">
    <w:name w:val="Zaglavlje Char"/>
    <w:basedOn w:val="Zadanifontodlomka"/>
    <w:link w:val="Zaglavlje"/>
    <w:uiPriority w:val="99"/>
    <w:rsid w:val="00281663"/>
    <w:rPr>
      <w:rFonts w:cs="Arial" w:eastAsia="Arial" w:hAnsi="Arial" w:ascii="Arial"/>
      <w:lang w:bidi="hr-HR" w:eastAsia="hr-HR" w:val="hr-HR"/>
    </w:rPr>
  </w:style>
  <w:style w:styleId="Podnoje" w:type="paragraph">
    <w:name w:val="footer"/>
    <w:basedOn w:val="Normal"/>
    <w:link w:val="PodnojeChar"/>
    <w:uiPriority w:val="99"/>
    <w:unhideWhenUsed/>
    <w:rsid w:val="00281663"/>
    <w:pPr>
      <w:tabs>
        <w:tab w:pos="4536" w:val="center"/>
        <w:tab w:pos="9072" w:val="right"/>
      </w:tabs>
    </w:pPr>
  </w:style>
  <w:style w:customStyle="true" w:styleId="PodnojeChar" w:type="character">
    <w:name w:val="Podnožje Char"/>
    <w:basedOn w:val="Zadanifontodlomka"/>
    <w:link w:val="Podnoje"/>
    <w:uiPriority w:val="99"/>
    <w:rsid w:val="00281663"/>
    <w:rPr>
      <w:rFonts w:cs="Arial" w:eastAsia="Arial" w:hAnsi="Arial" w:ascii="Arial"/>
      <w:lang w:bidi="hr-HR" w:eastAsia="hr-HR" w:val="hr-HR"/>
    </w:rPr>
  </w:style>
  <w:style w:customStyle="true" w:styleId="Naslov1Char1" w:type="character">
    <w:name w:val="Naslov 1 Char1"/>
    <w:basedOn w:val="Zadanifontodlomka"/>
    <w:link w:val="Naslov1"/>
    <w:uiPriority w:val="1"/>
    <w:rsid w:val="00BC1B3F"/>
    <w:rPr>
      <w:rFonts w:cs="Arial" w:eastAsia="Arial" w:hAnsi="Arial" w:ascii="Arial"/>
      <w:b/>
      <w:bCs/>
      <w:sz w:val="28"/>
      <w:szCs w:val="28"/>
      <w:lang w:bidi="hr-HR" w:eastAsia="hr-HR" w:val="hr-HR"/>
    </w:rPr>
  </w:style>
  <w:style w:customStyle="true" w:styleId="TijelotekstaChar" w:type="character">
    <w:name w:val="Tijelo teksta Char"/>
    <w:basedOn w:val="Zadanifontodlomka"/>
    <w:link w:val="Tijeloteksta"/>
    <w:uiPriority w:val="1"/>
    <w:rsid w:val="00BC1B3F"/>
    <w:rPr>
      <w:rFonts w:cs="Arial" w:eastAsia="Arial" w:hAnsi="Arial" w:ascii="Arial"/>
      <w:sz w:val="24"/>
      <w:szCs w:val="24"/>
      <w:lang w:bidi="hr-HR" w:eastAsia="hr-HR" w:val="hr-HR"/>
    </w:rPr>
  </w:style>
  <w:style w:customStyle="true" w:styleId="Naslov11" w:type="paragraph">
    <w:name w:val="Naslov 11"/>
    <w:basedOn w:val="Odlomakpopisa"/>
    <w:link w:val="Naslov1Char"/>
    <w:uiPriority w:val="1"/>
    <w:qFormat/>
    <w:rsid w:val="00183192"/>
    <w:pPr>
      <w:numPr>
        <w:numId w:val="7"/>
      </w:numPr>
    </w:pPr>
    <w:rPr>
      <w:b/>
      <w:sz w:val="32"/>
    </w:rPr>
  </w:style>
  <w:style w:customStyle="true" w:styleId="Naslov21" w:type="paragraph">
    <w:name w:val="Naslov 21"/>
    <w:basedOn w:val="Naslov11"/>
    <w:uiPriority w:val="1"/>
    <w:qFormat/>
    <w:rsid w:val="00183192"/>
    <w:pPr>
      <w:numPr>
        <w:ilvl w:val="1"/>
      </w:numPr>
      <w:ind w:hanging="360" w:left="1440"/>
    </w:pPr>
    <w:rPr>
      <w:sz w:val="28"/>
    </w:rPr>
  </w:style>
  <w:style w:customStyle="true" w:styleId="Naslov1Char" w:type="character">
    <w:name w:val="Naslov 1 Char"/>
    <w:basedOn w:val="Zadanifontodlomka"/>
    <w:link w:val="Naslov11"/>
    <w:uiPriority w:val="1"/>
    <w:rsid w:val="00183192"/>
    <w:rPr>
      <w:rFonts w:cs="Arial" w:eastAsia="Arial" w:hAnsi="Arial" w:ascii="Arial"/>
      <w:b/>
      <w:sz w:val="32"/>
      <w:lang w:bidi="hr-HR" w:eastAsia="hr-HR" w:val="hr-HR"/>
    </w:rPr>
  </w:style>
  <w:style w:customStyle="true" w:styleId="Naslov31" w:type="paragraph">
    <w:name w:val="Naslov 31"/>
    <w:basedOn w:val="Naslov11"/>
    <w:uiPriority w:val="1"/>
    <w:qFormat/>
    <w:rsid w:val="00183192"/>
    <w:pPr>
      <w:numPr>
        <w:ilvl w:val="2"/>
      </w:numPr>
      <w:ind w:hanging="360" w:left="2160"/>
    </w:pPr>
    <w:rPr>
      <w:sz w:val="24"/>
    </w:rPr>
  </w:style>
  <w:style w:customStyle="true" w:styleId="Naslov41" w:type="paragraph">
    <w:name w:val="Naslov 41"/>
    <w:basedOn w:val="Naslov31"/>
    <w:uiPriority w:val="1"/>
    <w:qFormat/>
    <w:rsid w:val="00183192"/>
    <w:pPr>
      <w:numPr>
        <w:ilvl w:val="3"/>
      </w:numPr>
      <w:ind w:hanging="360" w:left="2880"/>
    </w:pPr>
  </w:style>
  <w:style w:styleId="Sadraj3" w:type="paragraph">
    <w:name w:val="toc 3"/>
    <w:basedOn w:val="Normal"/>
    <w:next w:val="Normal"/>
    <w:autoRedefine/>
    <w:uiPriority w:val="39"/>
    <w:unhideWhenUsed/>
    <w:rsid w:val="001E0E13"/>
    <w:pPr>
      <w:spacing w:after="100"/>
      <w:ind w:left="440"/>
    </w:pPr>
  </w:style>
  <w:style w:styleId="Reetkatablice" w:type="table">
    <w:name w:val="Table Grid"/>
    <w:basedOn w:val="Obinatablica"/>
    <w:uiPriority w:val="59"/>
    <w:rsid w:val="00F171FB"/>
    <w:tblPr>
      <w:tblBorders>
        <w:top w:space="0" w:sz="4" w:color="auto" w:val="single"/>
        <w:left w:space="0" w:sz="4" w:color="auto" w:val="single"/>
        <w:bottom w:space="0" w:sz="4" w:color="auto" w:val="single"/>
        <w:right w:space="0" w:sz="4" w:color="auto" w:val="single"/>
        <w:insideH w:space="0" w:sz="4" w:color="auto" w:val="single"/>
        <w:insideV w:space="0" w:sz="4" w:color="auto" w:val="single"/>
      </w:tblBorders>
    </w:tblPr>
  </w:style>
  <w:style w:styleId="Tekstrezerviranogmjesta" w:type="character">
    <w:name w:val="Placeholder Text"/>
    <w:basedOn w:val="Zadanifontodlomka"/>
    <w:uiPriority w:val="99"/>
    <w:semiHidden/>
    <w:rsid w:val="005041FB"/>
    <w:rPr>
      <w:color w:val="808080"/>
      <w:bdr w:space="0" w:sz="0" w:color="auto" w:val="none"/>
      <w:shd w:fill="auto" w:color="auto" w:val="clear"/>
    </w:rPr>
  </w:style>
  <w:style w:customStyle="true" w:styleId="eSPISCCParagraphDefaultFont" w:type="character">
    <w:name w:val="eSPIS_CC_Paragraph Default Font"/>
    <w:basedOn w:val="Zadanifontodlomka"/>
    <w:rsid w:val="005041FB"/>
    <w:rPr>
      <w:rFonts w:cs="Times New Roman" w:hAnsi="Times New Roman" w:ascii="Times New Roman"/>
      <w:sz w:val="24"/>
      <w:bdr w:space="0" w:sz="0" w:color="auto" w:val="none"/>
      <w:shd w:fill="auto" w:color="auto" w:val="clear"/>
      <w:lang w:val="hr-HR"/>
    </w:rPr>
  </w:style>
  <w:style w:customStyle="true" w:styleId="PozadinaSvijetloZuta" w:type="character">
    <w:name w:val="Pozadina_SvijetloZuta"/>
    <w:basedOn w:val="Zadanifontodlomka"/>
    <w:rsid w:val="005041FB"/>
    <w:rPr>
      <w:sz w:val="12"/>
      <w:bdr w:space="0" w:sz="0" w:color="auto" w:val="none"/>
      <w:shd w:fill="FFFFCC" w:color="auto" w:val="clear"/>
      <w:lang w:val="hr-HR"/>
    </w:rPr>
  </w:style>
  <w:style w:customStyle="true" w:styleId="PozadinaSvijetloCrvena" w:type="character">
    <w:name w:val="Pozadina_SvijetloCrvena"/>
    <w:basedOn w:val="eSPISCCParagraphDefaultFont"/>
    <w:rsid w:val="005041FB"/>
    <w:rPr>
      <w:rFonts w:cs="Times New Roman" w:hAnsi="Times New Roman" w:ascii="Times New Roman"/>
      <w:sz w:val="12"/>
      <w:bdr w:space="0" w:sz="0" w:color="auto" w:val="none"/>
      <w:shd w:fill="FFCCCC" w:color="auto" w:val="clear"/>
      <w:lang w:val="hr-HR"/>
    </w:rPr>
  </w:style>
  <w:style w:customStyle="true" w:styleId="PozadinaSvijetloZelena" w:type="character">
    <w:name w:val="Pozadina_SvijetloZelena"/>
    <w:basedOn w:val="eSPISCCParagraphDefaultFont"/>
    <w:rsid w:val="005041FB"/>
    <w:rPr>
      <w:rFonts w:cs="Times New Roman" w:hAnsi="Times New Roman" w:ascii="Times New Roman"/>
      <w:sz w:val="12"/>
      <w:bdr w:space="0" w:sz="0" w:color="auto" w:val="none"/>
      <w:shd w:fill="CCFFCC" w:color="auto" w:val="clear"/>
      <w:lang w:val="hr-HR"/>
    </w:rPr>
  </w:style>
</w:styles>
</file>

<file path=word/stylesWithEffects.xml><?xml version="1.0" encoding="utf-8"?>
<w:styles xmlns:w="http://schemas.openxmlformats.org/wordprocessingml/2006/main" xmlns:mc="http://schemas.openxmlformats.org/markup-compatibility/2006" xmlns:m="http://schemas.openxmlformats.org/officeDocument/2006/math" xmlns:o="urn:schemas-microsoft-com:office:office" xmlns:r="http://schemas.openxmlformats.org/officeDocument/2006/relationships" xmlns:v="urn:schemas-microsoft-com:vml" xmlns:w10="urn:schemas-microsoft-com:office:word" xmlns:w14="http://schemas.microsoft.com/office/word/2010/wordml" xmlns:wne="http://schemas.microsoft.com/office/word/2006/wordml" xmlns:wp="http://schemas.openxmlformats.org/drawingml/2006/wordprocessingDrawing"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docDefaults>
    <w:rPrDefault>
      <w:rPr>
        <w:rFonts w:asciiTheme="minorHAnsi" w:cstheme="minorBidi" w:eastAsiaTheme="minorHAnsi" w:hAnsiTheme="minorHAnsi"/>
        <w:sz w:val="22"/>
        <w:szCs w:val="22"/>
        <w:lang w:bidi="ar-SA" w:eastAsia="en-US" w:val="en-US"/>
      </w:rPr>
    </w:rPrDefault>
    <w:pPrDefault>
      <w:pPr>
        <w:widowControl w:val="0"/>
        <w:autoSpaceDE w:val="0"/>
        <w:autoSpaceDN w:val="0"/>
      </w:pPr>
    </w:pPrDefault>
  </w:docDefaults>
  <w:latentStyles w:count="267" w:defLockedState="0" w:defQFormat="0" w:defSemiHidden="1" w:defUIPriority="99" w:defUnhideWhenUsed="1">
    <w:lsdException w:name="Normal" w:qFormat="1" w:semiHidden="0" w:uiPriority="0" w:unhideWhenUsed="0"/>
    <w:lsdException w:name="heading 1" w:qFormat="1" w:semiHidden="0" w:uiPriority="1" w:unhideWhenUsed="0"/>
    <w:lsdException w:name="heading 2" w:qFormat="1" w:uiPriority="9"/>
    <w:lsdException w:name="heading 3" w:qFormat="1" w:uiPriority="9"/>
    <w:lsdException w:name="heading 4" w:qFormat="1" w:uiPriority="9"/>
    <w:lsdException w:name="heading 5" w:qFormat="1" w:uiPriority="9"/>
    <w:lsdException w:name="heading 6" w:qFormat="1" w:uiPriority="9"/>
    <w:lsdException w:name="heading 7" w:qFormat="1" w:uiPriority="9"/>
    <w:lsdException w:name="heading 8" w:qFormat="1" w:uiPriority="9"/>
    <w:lsdException w:name="heading 9" w:qFormat="1" w:uiPriority="9"/>
    <w:lsdException w:name="toc 1" w:qFormat="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uiPriority="35"/>
    <w:lsdException w:name="Title" w:qFormat="1" w:semiHidden="0" w:uiPriority="10" w:unhideWhenUsed="0"/>
    <w:lsdException w:name="Default Paragraph Font" w:uiPriority="1"/>
    <w:lsdException w:name="Body Text" w:qFormat="1" w:uiPriority="1"/>
    <w:lsdException w:name="Subtitle" w:qFormat="1" w:semiHidden="0" w:uiPriority="11" w:unhideWhenUsed="0"/>
    <w:lsdException w:name="Strong" w:qFormat="1" w:semiHidden="0" w:uiPriority="22" w:unhideWhenUsed="0"/>
    <w:lsdException w:name="Emphasis" w:qFormat="1" w:semiHidden="0" w:uiPriority="20" w:unhideWhenUsed="0"/>
    <w:lsdException w:name="Table Grid" w:uiPriority="59"/>
    <w:lsdException w:name="Placeholder Text" w:unhideWhenUsed="0"/>
    <w:lsdException w:name="No Spacing" w:qFormat="1"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qFormat="1" w:semiHidden="0" w:uiPriority="34" w:unhideWhenUsed="0"/>
    <w:lsdException w:name="Quote" w:qFormat="1" w:semiHidden="0" w:uiPriority="29" w:unhideWhenUsed="0"/>
    <w:lsdException w:name="Intense Quote" w:qFormat="1"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qFormat="1" w:semiHidden="0" w:uiPriority="19" w:unhideWhenUsed="0"/>
    <w:lsdException w:name="Intense Emphasis" w:qFormat="1" w:semiHidden="0" w:uiPriority="21" w:unhideWhenUsed="0"/>
    <w:lsdException w:name="Subtle Reference" w:qFormat="1" w:semiHidden="0" w:uiPriority="31" w:unhideWhenUsed="0"/>
    <w:lsdException w:name="Intense Reference" w:qFormat="1" w:semiHidden="0" w:uiPriority="32" w:unhideWhenUsed="0"/>
    <w:lsdException w:name="Book Title" w:qFormat="1" w:semiHidden="0" w:uiPriority="33" w:unhideWhenUsed="0"/>
    <w:lsdException w:name="Bibliography" w:uiPriority="37"/>
    <w:lsdException w:name="TOC Heading" w:qFormat="1" w:uiPriority="39"/>
  </w:latentStyles>
  <w:style w:default="1" w:styleId="Normal" w:type="paragraph">
    <w:name w:val="Normal"/>
    <w:uiPriority w:val="1"/>
    <w:qFormat/>
    <w:rPr>
      <w:rFonts w:ascii="Arial" w:cs="Arial" w:eastAsia="Arial" w:hAnsi="Arial"/>
      <w:lang w:bidi="hr-HR" w:eastAsia="hr-HR" w:val="hr-HR"/>
    </w:rPr>
  </w:style>
  <w:style w:styleId="Naslov1" w:type="paragraph">
    <w:name w:val="heading 1"/>
    <w:basedOn w:val="Normal"/>
    <w:link w:val="Naslov1Char1"/>
    <w:uiPriority w:val="1"/>
    <w:qFormat/>
    <w:pPr>
      <w:spacing w:before="91"/>
      <w:ind w:hanging="360" w:left="618"/>
      <w:outlineLvl w:val="0"/>
    </w:pPr>
    <w:rPr>
      <w:b/>
      <w:bCs/>
      <w:sz w:val="28"/>
      <w:szCs w:val="28"/>
    </w:rPr>
  </w:style>
  <w:style w:styleId="Naslov2" w:type="paragraph">
    <w:name w:val="heading 2"/>
    <w:basedOn w:val="Normal"/>
    <w:uiPriority w:val="1"/>
    <w:qFormat/>
    <w:pPr>
      <w:ind w:left="966"/>
      <w:outlineLvl w:val="1"/>
    </w:pPr>
    <w:rPr>
      <w:b/>
      <w:bCs/>
      <w:sz w:val="24"/>
      <w:szCs w:val="24"/>
    </w:rPr>
  </w:style>
  <w:style w:default="1" w:styleId="Zadanifontodlomka" w:type="character">
    <w:name w:val="Default Paragraph Font"/>
    <w:uiPriority w:val="1"/>
    <w:semiHidden/>
    <w:unhideWhenUsed/>
  </w:style>
  <w:style w:default="1" w:styleId="Obinatablica" w:type="table">
    <w:name w:val="Normal Table"/>
    <w:uiPriority w:val="99"/>
    <w:semiHidden/>
    <w:unhideWhenUsed/>
    <w:tblPr>
      <w:tblInd w:type="dxa" w:w="0"/>
      <w:tblCellMar>
        <w:top w:type="dxa" w:w="0"/>
        <w:left w:type="dxa" w:w="108"/>
        <w:bottom w:type="dxa" w:w="0"/>
        <w:right w:type="dxa" w:w="108"/>
      </w:tblCellMar>
    </w:tblPr>
  </w:style>
  <w:style w:default="1" w:styleId="Bezpopisa" w:type="numbering">
    <w:name w:val="No List"/>
    <w:uiPriority w:val="99"/>
    <w:semiHidden/>
    <w:unhideWhenUsed/>
  </w:style>
  <w:style w:styleId="Sadraj1" w:type="paragraph">
    <w:name w:val="toc 1"/>
    <w:basedOn w:val="Normal"/>
    <w:uiPriority w:val="39"/>
    <w:qFormat/>
    <w:pPr>
      <w:spacing w:before="135"/>
      <w:ind w:hanging="554" w:left="671"/>
    </w:pPr>
    <w:rPr>
      <w:b/>
      <w:bCs/>
      <w:sz w:val="20"/>
      <w:szCs w:val="20"/>
    </w:rPr>
  </w:style>
  <w:style w:styleId="Tijeloteksta" w:type="paragraph">
    <w:name w:val="Body Text"/>
    <w:basedOn w:val="Normal"/>
    <w:link w:val="TijelotekstaChar"/>
    <w:uiPriority w:val="1"/>
    <w:qFormat/>
    <w:rPr>
      <w:sz w:val="24"/>
      <w:szCs w:val="24"/>
    </w:rPr>
  </w:style>
  <w:style w:styleId="Odlomakpopisa" w:type="paragraph">
    <w:name w:val="List Paragraph"/>
    <w:basedOn w:val="Normal"/>
    <w:uiPriority w:val="34"/>
    <w:qFormat/>
    <w:pPr>
      <w:ind w:hanging="360" w:left="978"/>
    </w:pPr>
  </w:style>
  <w:style w:customStyle="1" w:styleId="TableParagraph" w:type="paragraph">
    <w:name w:val="Table Paragraph"/>
    <w:basedOn w:val="Normal"/>
    <w:uiPriority w:val="1"/>
    <w:qFormat/>
  </w:style>
  <w:style w:styleId="Tekstbalonia" w:type="paragraph">
    <w:name w:val="Balloon Text"/>
    <w:basedOn w:val="Normal"/>
    <w:link w:val="TekstbaloniaChar"/>
    <w:uiPriority w:val="99"/>
    <w:semiHidden/>
    <w:unhideWhenUsed/>
    <w:rsid w:val="009E5E2C"/>
    <w:rPr>
      <w:rFonts w:ascii="Tahoma" w:cs="Tahoma" w:hAnsi="Tahoma"/>
      <w:sz w:val="16"/>
      <w:szCs w:val="16"/>
    </w:rPr>
  </w:style>
  <w:style w:customStyle="1" w:styleId="TekstbaloniaChar" w:type="character">
    <w:name w:val="Tekst balončića Char"/>
    <w:basedOn w:val="Zadanifontodlomka"/>
    <w:link w:val="Tekstbalonia"/>
    <w:uiPriority w:val="99"/>
    <w:semiHidden/>
    <w:rsid w:val="009E5E2C"/>
    <w:rPr>
      <w:rFonts w:ascii="Tahoma" w:cs="Tahoma" w:eastAsia="Arial" w:hAnsi="Tahoma"/>
      <w:sz w:val="16"/>
      <w:szCs w:val="16"/>
      <w:lang w:bidi="hr-HR" w:eastAsia="hr-HR" w:val="hr-HR"/>
    </w:rPr>
  </w:style>
  <w:style w:styleId="StandardWeb" w:type="paragraph">
    <w:name w:val="Normal (Web)"/>
    <w:basedOn w:val="Normal"/>
    <w:uiPriority w:val="99"/>
    <w:unhideWhenUsed/>
    <w:rsid w:val="00482C0F"/>
    <w:pPr>
      <w:widowControl/>
      <w:autoSpaceDE/>
      <w:autoSpaceDN/>
      <w:spacing w:after="100" w:afterAutospacing="1" w:before="100" w:beforeAutospacing="1"/>
    </w:pPr>
    <w:rPr>
      <w:rFonts w:ascii="Times New Roman" w:cs="Times New Roman" w:eastAsiaTheme="minorEastAsia" w:hAnsi="Times New Roman"/>
      <w:sz w:val="24"/>
      <w:szCs w:val="24"/>
      <w:lang w:bidi="ar-SA"/>
    </w:rPr>
  </w:style>
  <w:style w:styleId="TOCNaslov" w:type="paragraph">
    <w:name w:val="TOC Heading"/>
    <w:basedOn w:val="Naslov1"/>
    <w:next w:val="Normal"/>
    <w:uiPriority w:val="39"/>
    <w:semiHidden/>
    <w:unhideWhenUsed/>
    <w:qFormat/>
    <w:rsid w:val="008C5380"/>
    <w:pPr>
      <w:keepNext/>
      <w:keepLines/>
      <w:widowControl/>
      <w:autoSpaceDE/>
      <w:autoSpaceDN/>
      <w:spacing w:before="480" w:line="276" w:lineRule="auto"/>
      <w:ind w:firstLine="0" w:left="0"/>
      <w:outlineLvl w:val="9"/>
    </w:pPr>
    <w:rPr>
      <w:rFonts w:asciiTheme="majorHAnsi" w:cstheme="majorBidi" w:eastAsiaTheme="majorEastAsia" w:hAnsiTheme="majorHAnsi"/>
      <w:color w:themeColor="accent1" w:themeShade="BF" w:val="365F91"/>
      <w:lang w:bidi="ar-SA" w:eastAsia="ja-JP" w:val="en-US"/>
    </w:rPr>
  </w:style>
  <w:style w:styleId="Sadraj2" w:type="paragraph">
    <w:name w:val="toc 2"/>
    <w:basedOn w:val="Normal"/>
    <w:next w:val="Normal"/>
    <w:autoRedefine/>
    <w:uiPriority w:val="39"/>
    <w:unhideWhenUsed/>
    <w:rsid w:val="00203A0A"/>
    <w:pPr>
      <w:tabs>
        <w:tab w:pos="880" w:val="left"/>
        <w:tab w:leader="dot" w:pos="9880" w:val="right"/>
      </w:tabs>
      <w:spacing w:after="100"/>
      <w:ind w:left="220"/>
    </w:pPr>
    <w:rPr>
      <w:bCs/>
      <w:noProof/>
      <w:w w:val="99"/>
      <w:sz w:val="24"/>
      <w:szCs w:val="24"/>
    </w:rPr>
  </w:style>
  <w:style w:styleId="Hiperveza" w:type="character">
    <w:name w:val="Hyperlink"/>
    <w:basedOn w:val="Zadanifontodlomka"/>
    <w:uiPriority w:val="99"/>
    <w:unhideWhenUsed/>
    <w:rsid w:val="008C5380"/>
    <w:rPr>
      <w:color w:themeColor="hyperlink" w:val="0000FF"/>
      <w:u w:val="single"/>
    </w:rPr>
  </w:style>
  <w:style w:styleId="Referencakomentara" w:type="character">
    <w:name w:val="annotation reference"/>
    <w:basedOn w:val="Zadanifontodlomka"/>
    <w:uiPriority w:val="99"/>
    <w:semiHidden/>
    <w:unhideWhenUsed/>
    <w:rsid w:val="00D13C6A"/>
    <w:rPr>
      <w:sz w:val="16"/>
      <w:szCs w:val="16"/>
    </w:rPr>
  </w:style>
  <w:style w:styleId="Tekstkomentara" w:type="paragraph">
    <w:name w:val="annotation text"/>
    <w:basedOn w:val="Normal"/>
    <w:link w:val="TekstkomentaraChar"/>
    <w:uiPriority w:val="99"/>
    <w:semiHidden/>
    <w:unhideWhenUsed/>
    <w:rsid w:val="00D13C6A"/>
    <w:rPr>
      <w:sz w:val="20"/>
      <w:szCs w:val="20"/>
    </w:rPr>
  </w:style>
  <w:style w:customStyle="1" w:styleId="TekstkomentaraChar" w:type="character">
    <w:name w:val="Tekst komentara Char"/>
    <w:basedOn w:val="Zadanifontodlomka"/>
    <w:link w:val="Tekstkomentara"/>
    <w:uiPriority w:val="99"/>
    <w:semiHidden/>
    <w:rsid w:val="00D13C6A"/>
    <w:rPr>
      <w:rFonts w:ascii="Arial" w:cs="Arial" w:eastAsia="Arial" w:hAnsi="Arial"/>
      <w:sz w:val="20"/>
      <w:szCs w:val="20"/>
      <w:lang w:bidi="hr-HR" w:eastAsia="hr-HR" w:val="hr-HR"/>
    </w:rPr>
  </w:style>
  <w:style w:styleId="Predmetkomentara" w:type="paragraph">
    <w:name w:val="annotation subject"/>
    <w:basedOn w:val="Tekstkomentara"/>
    <w:next w:val="Tekstkomentara"/>
    <w:link w:val="PredmetkomentaraChar"/>
    <w:uiPriority w:val="99"/>
    <w:semiHidden/>
    <w:unhideWhenUsed/>
    <w:rsid w:val="00D13C6A"/>
    <w:rPr>
      <w:b/>
      <w:bCs/>
    </w:rPr>
  </w:style>
  <w:style w:customStyle="1" w:styleId="PredmetkomentaraChar" w:type="character">
    <w:name w:val="Predmet komentara Char"/>
    <w:basedOn w:val="TekstkomentaraChar"/>
    <w:link w:val="Predmetkomentara"/>
    <w:uiPriority w:val="99"/>
    <w:semiHidden/>
    <w:rsid w:val="00D13C6A"/>
    <w:rPr>
      <w:rFonts w:ascii="Arial" w:cs="Arial" w:eastAsia="Arial" w:hAnsi="Arial"/>
      <w:b/>
      <w:bCs/>
      <w:sz w:val="20"/>
      <w:szCs w:val="20"/>
      <w:lang w:bidi="hr-HR" w:eastAsia="hr-HR" w:val="hr-HR"/>
    </w:rPr>
  </w:style>
  <w:style w:styleId="Zaglavlje" w:type="paragraph">
    <w:name w:val="header"/>
    <w:basedOn w:val="Normal"/>
    <w:link w:val="ZaglavljeChar"/>
    <w:uiPriority w:val="99"/>
    <w:unhideWhenUsed/>
    <w:rsid w:val="00281663"/>
    <w:pPr>
      <w:tabs>
        <w:tab w:pos="4536" w:val="center"/>
        <w:tab w:pos="9072" w:val="right"/>
      </w:tabs>
    </w:pPr>
  </w:style>
  <w:style w:customStyle="1" w:styleId="ZaglavljeChar" w:type="character">
    <w:name w:val="Zaglavlje Char"/>
    <w:basedOn w:val="Zadanifontodlomka"/>
    <w:link w:val="Zaglavlje"/>
    <w:uiPriority w:val="99"/>
    <w:rsid w:val="00281663"/>
    <w:rPr>
      <w:rFonts w:ascii="Arial" w:cs="Arial" w:eastAsia="Arial" w:hAnsi="Arial"/>
      <w:lang w:bidi="hr-HR" w:eastAsia="hr-HR" w:val="hr-HR"/>
    </w:rPr>
  </w:style>
  <w:style w:styleId="Podnoje" w:type="paragraph">
    <w:name w:val="footer"/>
    <w:basedOn w:val="Normal"/>
    <w:link w:val="PodnojeChar"/>
    <w:uiPriority w:val="99"/>
    <w:unhideWhenUsed/>
    <w:rsid w:val="00281663"/>
    <w:pPr>
      <w:tabs>
        <w:tab w:pos="4536" w:val="center"/>
        <w:tab w:pos="9072" w:val="right"/>
      </w:tabs>
    </w:pPr>
  </w:style>
  <w:style w:customStyle="1" w:styleId="PodnojeChar" w:type="character">
    <w:name w:val="Podnožje Char"/>
    <w:basedOn w:val="Zadanifontodlomka"/>
    <w:link w:val="Podnoje"/>
    <w:uiPriority w:val="99"/>
    <w:rsid w:val="00281663"/>
    <w:rPr>
      <w:rFonts w:ascii="Arial" w:cs="Arial" w:eastAsia="Arial" w:hAnsi="Arial"/>
      <w:lang w:bidi="hr-HR" w:eastAsia="hr-HR" w:val="hr-HR"/>
    </w:rPr>
  </w:style>
  <w:style w:customStyle="1" w:styleId="Naslov1Char1" w:type="character">
    <w:name w:val="Naslov 1 Char1"/>
    <w:basedOn w:val="Zadanifontodlomka"/>
    <w:link w:val="Naslov1"/>
    <w:uiPriority w:val="1"/>
    <w:rsid w:val="00BC1B3F"/>
    <w:rPr>
      <w:rFonts w:ascii="Arial" w:cs="Arial" w:eastAsia="Arial" w:hAnsi="Arial"/>
      <w:b/>
      <w:bCs/>
      <w:sz w:val="28"/>
      <w:szCs w:val="28"/>
      <w:lang w:bidi="hr-HR" w:eastAsia="hr-HR" w:val="hr-HR"/>
    </w:rPr>
  </w:style>
  <w:style w:customStyle="1" w:styleId="TijelotekstaChar" w:type="character">
    <w:name w:val="Tijelo teksta Char"/>
    <w:basedOn w:val="Zadanifontodlomka"/>
    <w:link w:val="Tijeloteksta"/>
    <w:uiPriority w:val="1"/>
    <w:rsid w:val="00BC1B3F"/>
    <w:rPr>
      <w:rFonts w:ascii="Arial" w:cs="Arial" w:eastAsia="Arial" w:hAnsi="Arial"/>
      <w:sz w:val="24"/>
      <w:szCs w:val="24"/>
      <w:lang w:bidi="hr-HR" w:eastAsia="hr-HR" w:val="hr-HR"/>
    </w:rPr>
  </w:style>
  <w:style w:customStyle="1" w:styleId="Naslov11" w:type="paragraph">
    <w:name w:val="Naslov 11"/>
    <w:basedOn w:val="Odlomakpopisa"/>
    <w:link w:val="Naslov1Char"/>
    <w:uiPriority w:val="1"/>
    <w:qFormat/>
    <w:rsid w:val="00183192"/>
    <w:pPr>
      <w:numPr>
        <w:numId w:val="7"/>
      </w:numPr>
    </w:pPr>
    <w:rPr>
      <w:b/>
      <w:sz w:val="32"/>
    </w:rPr>
  </w:style>
  <w:style w:customStyle="1" w:styleId="Naslov21" w:type="paragraph">
    <w:name w:val="Naslov 21"/>
    <w:basedOn w:val="Naslov11"/>
    <w:uiPriority w:val="1"/>
    <w:qFormat/>
    <w:rsid w:val="00183192"/>
    <w:pPr>
      <w:numPr>
        <w:ilvl w:val="1"/>
      </w:numPr>
      <w:ind w:hanging="360" w:left="1440"/>
    </w:pPr>
    <w:rPr>
      <w:sz w:val="28"/>
    </w:rPr>
  </w:style>
  <w:style w:customStyle="1" w:styleId="Naslov1Char" w:type="character">
    <w:name w:val="Naslov 1 Char"/>
    <w:basedOn w:val="Zadanifontodlomka"/>
    <w:link w:val="Naslov11"/>
    <w:uiPriority w:val="1"/>
    <w:rsid w:val="00183192"/>
    <w:rPr>
      <w:rFonts w:ascii="Arial" w:cs="Arial" w:eastAsia="Arial" w:hAnsi="Arial"/>
      <w:b/>
      <w:sz w:val="32"/>
      <w:lang w:bidi="hr-HR" w:eastAsia="hr-HR" w:val="hr-HR"/>
    </w:rPr>
  </w:style>
  <w:style w:customStyle="1" w:styleId="Naslov31" w:type="paragraph">
    <w:name w:val="Naslov 31"/>
    <w:basedOn w:val="Naslov11"/>
    <w:uiPriority w:val="1"/>
    <w:qFormat/>
    <w:rsid w:val="00183192"/>
    <w:pPr>
      <w:numPr>
        <w:ilvl w:val="2"/>
      </w:numPr>
      <w:ind w:hanging="360" w:left="2160"/>
    </w:pPr>
    <w:rPr>
      <w:sz w:val="24"/>
    </w:rPr>
  </w:style>
  <w:style w:customStyle="1" w:styleId="Naslov41" w:type="paragraph">
    <w:name w:val="Naslov 41"/>
    <w:basedOn w:val="Naslov31"/>
    <w:uiPriority w:val="1"/>
    <w:qFormat/>
    <w:rsid w:val="00183192"/>
    <w:pPr>
      <w:numPr>
        <w:ilvl w:val="3"/>
      </w:numPr>
      <w:ind w:hanging="360" w:left="2880"/>
    </w:pPr>
  </w:style>
  <w:style w:styleId="Sadraj3" w:type="paragraph">
    <w:name w:val="toc 3"/>
    <w:basedOn w:val="Normal"/>
    <w:next w:val="Normal"/>
    <w:autoRedefine/>
    <w:uiPriority w:val="39"/>
    <w:unhideWhenUsed/>
    <w:rsid w:val="001E0E13"/>
    <w:pPr>
      <w:spacing w:after="100"/>
      <w:ind w:left="440"/>
    </w:pPr>
  </w:style>
  <w:style w:styleId="Reetkatablice" w:type="table">
    <w:name w:val="Table Grid"/>
    <w:basedOn w:val="Obinatablica"/>
    <w:uiPriority w:val="59"/>
    <w:rsid w:val="00F171FB"/>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styleId="Tekstrezerviranogmjesta" w:type="character">
    <w:name w:val="Placeholder Text"/>
    <w:basedOn w:val="Zadanifontodlomka"/>
    <w:uiPriority w:val="99"/>
    <w:semiHidden/>
    <w:rsid w:val="005041FB"/>
    <w:rPr>
      <w:color w:val="808080"/>
      <w:bdr w:color="auto" w:space="0" w:sz="0" w:val="none"/>
      <w:shd w:color="auto" w:fill="auto" w:val="clear"/>
    </w:rPr>
  </w:style>
  <w:style w:customStyle="1" w:styleId="eSPISCCParagraphDefaultFont" w:type="character">
    <w:name w:val="eSPIS_CC_Paragraph Default Font"/>
    <w:basedOn w:val="Zadanifontodlomka"/>
    <w:rsid w:val="005041FB"/>
    <w:rPr>
      <w:rFonts w:ascii="Times New Roman" w:cs="Times New Roman" w:hAnsi="Times New Roman"/>
      <w:sz w:val="24"/>
      <w:bdr w:color="auto" w:space="0" w:sz="0" w:val="none"/>
      <w:shd w:color="auto" w:fill="auto" w:val="clear"/>
      <w:lang w:val="hr-HR"/>
    </w:rPr>
  </w:style>
  <w:style w:customStyle="1" w:styleId="PozadinaSvijetloZuta" w:type="character">
    <w:name w:val="Pozadina_SvijetloZuta"/>
    <w:basedOn w:val="Zadanifontodlomka"/>
    <w:rsid w:val="005041FB"/>
    <w:rPr>
      <w:sz w:val="12"/>
      <w:bdr w:color="auto" w:space="0" w:sz="0" w:val="none"/>
      <w:shd w:color="auto" w:fill="FFFFCC" w:val="clear"/>
      <w:lang w:val="hr-HR"/>
    </w:rPr>
  </w:style>
  <w:style w:customStyle="1" w:styleId="PozadinaSvijetloCrvena" w:type="character">
    <w:name w:val="Pozadina_SvijetloCrvena"/>
    <w:basedOn w:val="eSPISCCParagraphDefaultFont"/>
    <w:rsid w:val="005041FB"/>
    <w:rPr>
      <w:rFonts w:ascii="Times New Roman" w:cs="Times New Roman" w:hAnsi="Times New Roman"/>
      <w:sz w:val="12"/>
      <w:bdr w:color="auto" w:space="0" w:sz="0" w:val="none"/>
      <w:shd w:color="auto" w:fill="FFCCCC" w:val="clear"/>
      <w:lang w:val="hr-HR"/>
    </w:rPr>
  </w:style>
  <w:style w:customStyle="1" w:styleId="PozadinaSvijetloZelena" w:type="character">
    <w:name w:val="Pozadina_SvijetloZelena"/>
    <w:basedOn w:val="eSPISCCParagraphDefaultFont"/>
    <w:rsid w:val="005041FB"/>
    <w:rPr>
      <w:rFonts w:ascii="Times New Roman" w:cs="Times New Roman" w:hAnsi="Times New Roman"/>
      <w:sz w:val="12"/>
      <w:bdr w:color="auto" w:space="0" w:sz="0" w:val="none"/>
      <w:shd w:color="auto" w:fill="CCFFCC" w:val="clear"/>
      <w:lang w:val="hr-HR"/>
    </w:rPr>
  </w:style>
</w:styles>
</file>

<file path=word/webSettings.xml><?xml version="1.0" encoding="utf-8"?>
<w:webSettings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w:divs>
    <w:div w:id="32267186">
      <w:bodyDiv w:val="true"/>
      <w:marLeft w:val="0"/>
      <w:marRight w:val="0"/>
      <w:marTop w:val="0"/>
      <w:marBottom w:val="0"/>
      <w:divBdr>
        <w:top w:space="0" w:sz="0" w:color="auto" w:val="none"/>
        <w:left w:space="0" w:sz="0" w:color="auto" w:val="none"/>
        <w:bottom w:space="0" w:sz="0" w:color="auto" w:val="none"/>
        <w:right w:space="0" w:sz="0" w:color="auto" w:val="none"/>
      </w:divBdr>
    </w:div>
    <w:div w:id="263656718">
      <w:bodyDiv w:val="true"/>
      <w:marLeft w:val="0"/>
      <w:marRight w:val="0"/>
      <w:marTop w:val="0"/>
      <w:marBottom w:val="0"/>
      <w:divBdr>
        <w:top w:space="0" w:sz="0" w:color="auto" w:val="none"/>
        <w:left w:space="0" w:sz="0" w:color="auto" w:val="none"/>
        <w:bottom w:space="0" w:sz="0" w:color="auto" w:val="none"/>
        <w:right w:space="0" w:sz="0" w:color="auto" w:val="none"/>
      </w:divBdr>
    </w:div>
    <w:div w:id="289634766">
      <w:bodyDiv w:val="true"/>
      <w:marLeft w:val="0"/>
      <w:marRight w:val="0"/>
      <w:marTop w:val="0"/>
      <w:marBottom w:val="0"/>
      <w:divBdr>
        <w:top w:space="0" w:sz="0" w:color="auto" w:val="none"/>
        <w:left w:space="0" w:sz="0" w:color="auto" w:val="none"/>
        <w:bottom w:space="0" w:sz="0" w:color="auto" w:val="none"/>
        <w:right w:space="0" w:sz="0" w:color="auto" w:val="none"/>
      </w:divBdr>
    </w:div>
    <w:div w:id="346560421">
      <w:bodyDiv w:val="true"/>
      <w:marLeft w:val="0"/>
      <w:marRight w:val="0"/>
      <w:marTop w:val="0"/>
      <w:marBottom w:val="0"/>
      <w:divBdr>
        <w:top w:space="0" w:sz="0" w:color="auto" w:val="none"/>
        <w:left w:space="0" w:sz="0" w:color="auto" w:val="none"/>
        <w:bottom w:space="0" w:sz="0" w:color="auto" w:val="none"/>
        <w:right w:space="0" w:sz="0" w:color="auto" w:val="none"/>
      </w:divBdr>
    </w:div>
    <w:div w:id="349986240">
      <w:bodyDiv w:val="true"/>
      <w:marLeft w:val="0"/>
      <w:marRight w:val="0"/>
      <w:marTop w:val="0"/>
      <w:marBottom w:val="0"/>
      <w:divBdr>
        <w:top w:space="0" w:sz="0" w:color="auto" w:val="none"/>
        <w:left w:space="0" w:sz="0" w:color="auto" w:val="none"/>
        <w:bottom w:space="0" w:sz="0" w:color="auto" w:val="none"/>
        <w:right w:space="0" w:sz="0" w:color="auto" w:val="none"/>
      </w:divBdr>
    </w:div>
    <w:div w:id="375929000">
      <w:bodyDiv w:val="true"/>
      <w:marLeft w:val="0"/>
      <w:marRight w:val="0"/>
      <w:marTop w:val="0"/>
      <w:marBottom w:val="0"/>
      <w:divBdr>
        <w:top w:space="0" w:sz="0" w:color="auto" w:val="none"/>
        <w:left w:space="0" w:sz="0" w:color="auto" w:val="none"/>
        <w:bottom w:space="0" w:sz="0" w:color="auto" w:val="none"/>
        <w:right w:space="0" w:sz="0" w:color="auto" w:val="none"/>
      </w:divBdr>
    </w:div>
    <w:div w:id="422844850">
      <w:bodyDiv w:val="true"/>
      <w:marLeft w:val="0"/>
      <w:marRight w:val="0"/>
      <w:marTop w:val="0"/>
      <w:marBottom w:val="0"/>
      <w:divBdr>
        <w:top w:space="0" w:sz="0" w:color="auto" w:val="none"/>
        <w:left w:space="0" w:sz="0" w:color="auto" w:val="none"/>
        <w:bottom w:space="0" w:sz="0" w:color="auto" w:val="none"/>
        <w:right w:space="0" w:sz="0" w:color="auto" w:val="none"/>
      </w:divBdr>
    </w:div>
    <w:div w:id="435057016">
      <w:bodyDiv w:val="true"/>
      <w:marLeft w:val="0"/>
      <w:marRight w:val="0"/>
      <w:marTop w:val="0"/>
      <w:marBottom w:val="0"/>
      <w:divBdr>
        <w:top w:space="0" w:sz="0" w:color="auto" w:val="none"/>
        <w:left w:space="0" w:sz="0" w:color="auto" w:val="none"/>
        <w:bottom w:space="0" w:sz="0" w:color="auto" w:val="none"/>
        <w:right w:space="0" w:sz="0" w:color="auto" w:val="none"/>
      </w:divBdr>
    </w:div>
    <w:div w:id="512038222">
      <w:bodyDiv w:val="true"/>
      <w:marLeft w:val="0"/>
      <w:marRight w:val="0"/>
      <w:marTop w:val="0"/>
      <w:marBottom w:val="0"/>
      <w:divBdr>
        <w:top w:space="0" w:sz="0" w:color="auto" w:val="none"/>
        <w:left w:space="0" w:sz="0" w:color="auto" w:val="none"/>
        <w:bottom w:space="0" w:sz="0" w:color="auto" w:val="none"/>
        <w:right w:space="0" w:sz="0" w:color="auto" w:val="none"/>
      </w:divBdr>
    </w:div>
    <w:div w:id="580719127">
      <w:bodyDiv w:val="true"/>
      <w:marLeft w:val="0"/>
      <w:marRight w:val="0"/>
      <w:marTop w:val="0"/>
      <w:marBottom w:val="0"/>
      <w:divBdr>
        <w:top w:space="0" w:sz="0" w:color="auto" w:val="none"/>
        <w:left w:space="0" w:sz="0" w:color="auto" w:val="none"/>
        <w:bottom w:space="0" w:sz="0" w:color="auto" w:val="none"/>
        <w:right w:space="0" w:sz="0" w:color="auto" w:val="none"/>
      </w:divBdr>
    </w:div>
    <w:div w:id="614559281">
      <w:bodyDiv w:val="true"/>
      <w:marLeft w:val="0"/>
      <w:marRight w:val="0"/>
      <w:marTop w:val="0"/>
      <w:marBottom w:val="0"/>
      <w:divBdr>
        <w:top w:space="0" w:sz="0" w:color="auto" w:val="none"/>
        <w:left w:space="0" w:sz="0" w:color="auto" w:val="none"/>
        <w:bottom w:space="0" w:sz="0" w:color="auto" w:val="none"/>
        <w:right w:space="0" w:sz="0" w:color="auto" w:val="none"/>
      </w:divBdr>
    </w:div>
    <w:div w:id="778841442">
      <w:bodyDiv w:val="true"/>
      <w:marLeft w:val="0"/>
      <w:marRight w:val="0"/>
      <w:marTop w:val="0"/>
      <w:marBottom w:val="0"/>
      <w:divBdr>
        <w:top w:space="0" w:sz="0" w:color="auto" w:val="none"/>
        <w:left w:space="0" w:sz="0" w:color="auto" w:val="none"/>
        <w:bottom w:space="0" w:sz="0" w:color="auto" w:val="none"/>
        <w:right w:space="0" w:sz="0" w:color="auto" w:val="none"/>
      </w:divBdr>
    </w:div>
    <w:div w:id="793018221">
      <w:bodyDiv w:val="true"/>
      <w:marLeft w:val="0"/>
      <w:marRight w:val="0"/>
      <w:marTop w:val="0"/>
      <w:marBottom w:val="0"/>
      <w:divBdr>
        <w:top w:space="0" w:sz="0" w:color="auto" w:val="none"/>
        <w:left w:space="0" w:sz="0" w:color="auto" w:val="none"/>
        <w:bottom w:space="0" w:sz="0" w:color="auto" w:val="none"/>
        <w:right w:space="0" w:sz="0" w:color="auto" w:val="none"/>
      </w:divBdr>
    </w:div>
    <w:div w:id="814375766">
      <w:bodyDiv w:val="true"/>
      <w:marLeft w:val="0"/>
      <w:marRight w:val="0"/>
      <w:marTop w:val="0"/>
      <w:marBottom w:val="0"/>
      <w:divBdr>
        <w:top w:space="0" w:sz="0" w:color="auto" w:val="none"/>
        <w:left w:space="0" w:sz="0" w:color="auto" w:val="none"/>
        <w:bottom w:space="0" w:sz="0" w:color="auto" w:val="none"/>
        <w:right w:space="0" w:sz="0" w:color="auto" w:val="none"/>
      </w:divBdr>
    </w:div>
    <w:div w:id="873157798">
      <w:bodyDiv w:val="true"/>
      <w:marLeft w:val="0"/>
      <w:marRight w:val="0"/>
      <w:marTop w:val="0"/>
      <w:marBottom w:val="0"/>
      <w:divBdr>
        <w:top w:space="0" w:sz="0" w:color="auto" w:val="none"/>
        <w:left w:space="0" w:sz="0" w:color="auto" w:val="none"/>
        <w:bottom w:space="0" w:sz="0" w:color="auto" w:val="none"/>
        <w:right w:space="0" w:sz="0" w:color="auto" w:val="none"/>
      </w:divBdr>
    </w:div>
    <w:div w:id="1023556588">
      <w:bodyDiv w:val="true"/>
      <w:marLeft w:val="0"/>
      <w:marRight w:val="0"/>
      <w:marTop w:val="0"/>
      <w:marBottom w:val="0"/>
      <w:divBdr>
        <w:top w:space="0" w:sz="0" w:color="auto" w:val="none"/>
        <w:left w:space="0" w:sz="0" w:color="auto" w:val="none"/>
        <w:bottom w:space="0" w:sz="0" w:color="auto" w:val="none"/>
        <w:right w:space="0" w:sz="0" w:color="auto" w:val="none"/>
      </w:divBdr>
    </w:div>
    <w:div w:id="1124270735">
      <w:bodyDiv w:val="true"/>
      <w:marLeft w:val="0"/>
      <w:marRight w:val="0"/>
      <w:marTop w:val="0"/>
      <w:marBottom w:val="0"/>
      <w:divBdr>
        <w:top w:space="0" w:sz="0" w:color="auto" w:val="none"/>
        <w:left w:space="0" w:sz="0" w:color="auto" w:val="none"/>
        <w:bottom w:space="0" w:sz="0" w:color="auto" w:val="none"/>
        <w:right w:space="0" w:sz="0" w:color="auto" w:val="none"/>
      </w:divBdr>
    </w:div>
    <w:div w:id="1166750804">
      <w:bodyDiv w:val="true"/>
      <w:marLeft w:val="0"/>
      <w:marRight w:val="0"/>
      <w:marTop w:val="0"/>
      <w:marBottom w:val="0"/>
      <w:divBdr>
        <w:top w:space="0" w:sz="0" w:color="auto" w:val="none"/>
        <w:left w:space="0" w:sz="0" w:color="auto" w:val="none"/>
        <w:bottom w:space="0" w:sz="0" w:color="auto" w:val="none"/>
        <w:right w:space="0" w:sz="0" w:color="auto" w:val="none"/>
      </w:divBdr>
    </w:div>
    <w:div w:id="1215970887">
      <w:bodyDiv w:val="true"/>
      <w:marLeft w:val="0"/>
      <w:marRight w:val="0"/>
      <w:marTop w:val="0"/>
      <w:marBottom w:val="0"/>
      <w:divBdr>
        <w:top w:space="0" w:sz="0" w:color="auto" w:val="none"/>
        <w:left w:space="0" w:sz="0" w:color="auto" w:val="none"/>
        <w:bottom w:space="0" w:sz="0" w:color="auto" w:val="none"/>
        <w:right w:space="0" w:sz="0" w:color="auto" w:val="none"/>
      </w:divBdr>
    </w:div>
    <w:div w:id="1242061590">
      <w:bodyDiv w:val="true"/>
      <w:marLeft w:val="0"/>
      <w:marRight w:val="0"/>
      <w:marTop w:val="0"/>
      <w:marBottom w:val="0"/>
      <w:divBdr>
        <w:top w:space="0" w:sz="0" w:color="auto" w:val="none"/>
        <w:left w:space="0" w:sz="0" w:color="auto" w:val="none"/>
        <w:bottom w:space="0" w:sz="0" w:color="auto" w:val="none"/>
        <w:right w:space="0" w:sz="0" w:color="auto" w:val="none"/>
      </w:divBdr>
    </w:div>
    <w:div w:id="1242637972">
      <w:bodyDiv w:val="true"/>
      <w:marLeft w:val="0"/>
      <w:marRight w:val="0"/>
      <w:marTop w:val="0"/>
      <w:marBottom w:val="0"/>
      <w:divBdr>
        <w:top w:space="0" w:sz="0" w:color="auto" w:val="none"/>
        <w:left w:space="0" w:sz="0" w:color="auto" w:val="none"/>
        <w:bottom w:space="0" w:sz="0" w:color="auto" w:val="none"/>
        <w:right w:space="0" w:sz="0" w:color="auto" w:val="none"/>
      </w:divBdr>
    </w:div>
    <w:div w:id="1340426755">
      <w:bodyDiv w:val="true"/>
      <w:marLeft w:val="0"/>
      <w:marRight w:val="0"/>
      <w:marTop w:val="0"/>
      <w:marBottom w:val="0"/>
      <w:divBdr>
        <w:top w:space="0" w:sz="0" w:color="auto" w:val="none"/>
        <w:left w:space="0" w:sz="0" w:color="auto" w:val="none"/>
        <w:bottom w:space="0" w:sz="0" w:color="auto" w:val="none"/>
        <w:right w:space="0" w:sz="0" w:color="auto" w:val="none"/>
      </w:divBdr>
    </w:div>
    <w:div w:id="1409423036">
      <w:bodyDiv w:val="true"/>
      <w:marLeft w:val="0"/>
      <w:marRight w:val="0"/>
      <w:marTop w:val="0"/>
      <w:marBottom w:val="0"/>
      <w:divBdr>
        <w:top w:space="0" w:sz="0" w:color="auto" w:val="none"/>
        <w:left w:space="0" w:sz="0" w:color="auto" w:val="none"/>
        <w:bottom w:space="0" w:sz="0" w:color="auto" w:val="none"/>
        <w:right w:space="0" w:sz="0" w:color="auto" w:val="none"/>
      </w:divBdr>
    </w:div>
    <w:div w:id="1581021067">
      <w:bodyDiv w:val="true"/>
      <w:marLeft w:val="0"/>
      <w:marRight w:val="0"/>
      <w:marTop w:val="0"/>
      <w:marBottom w:val="0"/>
      <w:divBdr>
        <w:top w:space="0" w:sz="0" w:color="auto" w:val="none"/>
        <w:left w:space="0" w:sz="0" w:color="auto" w:val="none"/>
        <w:bottom w:space="0" w:sz="0" w:color="auto" w:val="none"/>
        <w:right w:space="0" w:sz="0" w:color="auto" w:val="none"/>
      </w:divBdr>
    </w:div>
    <w:div w:id="1604918204">
      <w:bodyDiv w:val="true"/>
      <w:marLeft w:val="0"/>
      <w:marRight w:val="0"/>
      <w:marTop w:val="0"/>
      <w:marBottom w:val="0"/>
      <w:divBdr>
        <w:top w:space="0" w:sz="0" w:color="auto" w:val="none"/>
        <w:left w:space="0" w:sz="0" w:color="auto" w:val="none"/>
        <w:bottom w:space="0" w:sz="0" w:color="auto" w:val="none"/>
        <w:right w:space="0" w:sz="0" w:color="auto" w:val="none"/>
      </w:divBdr>
    </w:div>
    <w:div w:id="1607344056">
      <w:bodyDiv w:val="true"/>
      <w:marLeft w:val="0"/>
      <w:marRight w:val="0"/>
      <w:marTop w:val="0"/>
      <w:marBottom w:val="0"/>
      <w:divBdr>
        <w:top w:space="0" w:sz="0" w:color="auto" w:val="none"/>
        <w:left w:space="0" w:sz="0" w:color="auto" w:val="none"/>
        <w:bottom w:space="0" w:sz="0" w:color="auto" w:val="none"/>
        <w:right w:space="0" w:sz="0" w:color="auto" w:val="none"/>
      </w:divBdr>
    </w:div>
    <w:div w:id="1648780389">
      <w:bodyDiv w:val="true"/>
      <w:marLeft w:val="0"/>
      <w:marRight w:val="0"/>
      <w:marTop w:val="0"/>
      <w:marBottom w:val="0"/>
      <w:divBdr>
        <w:top w:space="0" w:sz="0" w:color="auto" w:val="none"/>
        <w:left w:space="0" w:sz="0" w:color="auto" w:val="none"/>
        <w:bottom w:space="0" w:sz="0" w:color="auto" w:val="none"/>
        <w:right w:space="0" w:sz="0" w:color="auto" w:val="none"/>
      </w:divBdr>
    </w:div>
    <w:div w:id="1759596671">
      <w:bodyDiv w:val="true"/>
      <w:marLeft w:val="0"/>
      <w:marRight w:val="0"/>
      <w:marTop w:val="0"/>
      <w:marBottom w:val="0"/>
      <w:divBdr>
        <w:top w:space="0" w:sz="0" w:color="auto" w:val="none"/>
        <w:left w:space="0" w:sz="0" w:color="auto" w:val="none"/>
        <w:bottom w:space="0" w:sz="0" w:color="auto" w:val="none"/>
        <w:right w:space="0" w:sz="0" w:color="auto" w:val="none"/>
      </w:divBdr>
    </w:div>
    <w:div w:id="1876312949">
      <w:bodyDiv w:val="true"/>
      <w:marLeft w:val="0"/>
      <w:marRight w:val="0"/>
      <w:marTop w:val="0"/>
      <w:marBottom w:val="0"/>
      <w:divBdr>
        <w:top w:space="0" w:sz="0" w:color="auto" w:val="none"/>
        <w:left w:space="0" w:sz="0" w:color="auto" w:val="none"/>
        <w:bottom w:space="0" w:sz="0" w:color="auto" w:val="none"/>
        <w:right w:space="0" w:sz="0" w:color="auto" w:val="none"/>
      </w:divBdr>
    </w:div>
    <w:div w:id="1915778762">
      <w:bodyDiv w:val="true"/>
      <w:marLeft w:val="0"/>
      <w:marRight w:val="0"/>
      <w:marTop w:val="0"/>
      <w:marBottom w:val="0"/>
      <w:divBdr>
        <w:top w:space="0" w:sz="0" w:color="auto" w:val="none"/>
        <w:left w:space="0" w:sz="0" w:color="auto" w:val="none"/>
        <w:bottom w:space="0" w:sz="0" w:color="auto" w:val="none"/>
        <w:right w:space="0" w:sz="0" w:color="auto" w:val="none"/>
      </w:divBdr>
    </w:div>
    <w:div w:id="2043045524">
      <w:bodyDiv w:val="true"/>
      <w:marLeft w:val="0"/>
      <w:marRight w:val="0"/>
      <w:marTop w:val="0"/>
      <w:marBottom w:val="0"/>
      <w:divBdr>
        <w:top w:space="0" w:sz="0" w:color="auto" w:val="none"/>
        <w:left w:space="0" w:sz="0" w:color="auto" w:val="none"/>
        <w:bottom w:space="0" w:sz="0" w:color="auto" w:val="none"/>
        <w:right w:space="0" w:sz="0" w:color="auto" w:val="none"/>
      </w:divBdr>
    </w:div>
    <w:div w:id="2131705696">
      <w:bodyDiv w:val="true"/>
      <w:marLeft w:val="0"/>
      <w:marRight w:val="0"/>
      <w:marTop w:val="0"/>
      <w:marBottom w:val="0"/>
      <w:divBdr>
        <w:top w:space="0" w:sz="0" w:color="auto" w:val="none"/>
        <w:left w:space="0" w:sz="0" w:color="auto" w:val="none"/>
        <w:bottom w:space="0" w:sz="0" w:color="auto" w:val="none"/>
        <w:right w:space="0" w:sz="0" w:color="auto" w:val="none"/>
      </w:divBdr>
    </w:div>
  </w:divs>
  <w:relyOnVML/>
  <w:allowPNG/>
</w:webSettings>
</file>

<file path=word/_rels/document.xml.rels><?xml version="1.0" encoding="UTF-8" standalone="yes"?><Relationships xmlns="http://schemas.openxmlformats.org/package/2006/relationships"><Relationship Id="rId8" Type="http://schemas.openxmlformats.org/officeDocument/2006/relationships/footnotes" Target="footnotes.xml"/><Relationship Id="rId13" Type="http://schemas.openxmlformats.org/officeDocument/2006/relationships/footer" Target="footer2.xml"/><Relationship Id="rId18" Type="http://schemas.openxmlformats.org/officeDocument/2006/relationships/chart" Target="charts/chart3.xml"/><Relationship Id="rId26" Type="http://schemas.openxmlformats.org/officeDocument/2006/relationships/chart" Target="charts/chart8.xml"/><Relationship Id="rId3" Type="http://schemas.openxmlformats.org/officeDocument/2006/relationships/numbering" Target="numbering.xml"/><Relationship Id="rId21" Type="http://schemas.openxmlformats.org/officeDocument/2006/relationships/chart" Target="charts/chart5.xml"/><Relationship Id="rId7" Type="http://schemas.openxmlformats.org/officeDocument/2006/relationships/webSettings" Target="webSettings.xml"/><Relationship Id="rId12" Type="http://schemas.openxmlformats.org/officeDocument/2006/relationships/header" Target="header2.xml"/><Relationship Id="rId17" Type="http://schemas.openxmlformats.org/officeDocument/2006/relationships/image" Target="media/image3.png"/><Relationship Id="rId25" Type="http://schemas.openxmlformats.org/officeDocument/2006/relationships/chart" Target="charts/chart7.xml"/><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image" Target="media/image4.png"/><Relationship Id="rId29"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24" Type="http://schemas.openxmlformats.org/officeDocument/2006/relationships/footer" Target="footer3.xml"/><Relationship Id="rId32" Type="http://schemas.openxmlformats.org/officeDocument/2006/relationships/theme" Target="theme/theme1.xml"/><Relationship Id="rId5" Type="http://schemas.microsoft.com/office/2007/relationships/stylesWithEffects" Target="stylesWithEffects.xml"/><Relationship Id="rId15" Type="http://schemas.openxmlformats.org/officeDocument/2006/relationships/chart" Target="charts/chart2.xml"/><Relationship Id="rId23" Type="http://schemas.openxmlformats.org/officeDocument/2006/relationships/header" Target="header3.xml"/><Relationship Id="rId28" Type="http://schemas.openxmlformats.org/officeDocument/2006/relationships/hyperlink" Target="https://youtu.be/5ycpSWoKz_E" TargetMode="External"/><Relationship Id="rId10" Type="http://schemas.openxmlformats.org/officeDocument/2006/relationships/header" Target="header1.xml"/><Relationship Id="rId19" Type="http://schemas.openxmlformats.org/officeDocument/2006/relationships/chart" Target="charts/chart4.xml"/><Relationship Id="rId3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chart" Target="charts/chart1.xml"/><Relationship Id="rId22" Type="http://schemas.openxmlformats.org/officeDocument/2006/relationships/chart" Target="charts/chart6.xml"/><Relationship Id="rId27" Type="http://schemas.openxmlformats.org/officeDocument/2006/relationships/image" Target="media/image5.emf"/><Relationship Id="rId30" Type="http://schemas.openxmlformats.org/officeDocument/2006/relationships/footer" Target="footer4.xml"/></Relationships>
</file>

<file path=word/_rels/header1.xml.rels><?xml version="1.0" encoding="UTF-8" standalone="yes"?><Relationships xmlns="http://schemas.openxmlformats.org/package/2006/relationships"><Relationship Id="rId1" Type="http://schemas.openxmlformats.org/officeDocument/2006/relationships/image" Target="media/image1.jpeg"/></Relationships>
</file>

<file path=word/_rels/header2.xml.rels><?xml version="1.0" encoding="UTF-8" standalone="yes"?><Relationships xmlns="http://schemas.openxmlformats.org/package/2006/relationships"><Relationship Id="rId1" Type="http://schemas.openxmlformats.org/officeDocument/2006/relationships/image" Target="media/image1.jpeg"/></Relationships>
</file>

<file path=word/_rels/header3.xml.rels><?xml version="1.0" encoding="UTF-8" standalone="yes"?><Relationships xmlns="http://schemas.openxmlformats.org/package/2006/relationships"><Relationship Id="rId1" Type="http://schemas.openxmlformats.org/officeDocument/2006/relationships/image" Target="media/image1.jpeg"/></Relationships>
</file>

<file path=word/_rels/header4.xml.rels><?xml version="1.0" encoding="UTF-8" standalone="yes"?><Relationships xmlns="http://schemas.openxmlformats.org/package/2006/relationships"><Relationship Id="rId1" Type="http://schemas.openxmlformats.org/officeDocument/2006/relationships/image" Target="media/image1.jpeg"/></Relationships>
</file>

<file path=word/_rels/settings.xml.rels><?xml version="1.0" encoding="UTF-8" standalone="yes"?><Relationships xmlns="http://schemas.openxmlformats.org/package/2006/relationships"><Relationship Id="rId1" Type="http://schemas.openxmlformats.org/officeDocument/2006/relationships/attachedTemplate" Target="file:///C:\IcmsRichClientWAS7\MasterTemplate.dotm" TargetMode="External"/></Relationships>
</file>

<file path=word/charts/_rels/chart1.xml.rels><?xml version="1.0" encoding="UTF-8" standalone="yes"?><Relationships xmlns="http://schemas.openxmlformats.org/package/2006/relationships"><Relationship Id="rId1" Type="http://schemas.openxmlformats.org/officeDocument/2006/relationships/package" Target="../embeddings/Microsoft_Excel_Worksheet1.xlsx"/></Relationships>
</file>

<file path=word/charts/_rels/chart2.xml.rels><?xml version="1.0" encoding="UTF-8" standalone="yes"?><Relationships xmlns="http://schemas.openxmlformats.org/package/2006/relationships"><Relationship Id="rId1" Type="http://schemas.openxmlformats.org/officeDocument/2006/relationships/package" Target="../embeddings/Microsoft_Excel_Worksheet2.xlsx"/></Relationships>
</file>

<file path=word/charts/_rels/chart3.xml.rels><?xml version="1.0" encoding="UTF-8" standalone="yes"?><Relationships xmlns="http://schemas.openxmlformats.org/package/2006/relationships"><Relationship Id="rId1" Type="http://schemas.openxmlformats.org/officeDocument/2006/relationships/oleObject" Target="../embeddings/oleObject1.bin"/></Relationships>
</file>

<file path=word/charts/_rels/chart4.xml.rels><?xml version="1.0" encoding="UTF-8" standalone="yes"?><Relationships xmlns="http://schemas.openxmlformats.org/package/2006/relationships"><Relationship Id="rId1" Type="http://schemas.openxmlformats.org/officeDocument/2006/relationships/oleObject" Target="../embeddings/oleObject2.bin"/></Relationships>
</file>

<file path=word/charts/_rels/chart5.xml.rels><?xml version="1.0" encoding="UTF-8" standalone="yes"?><Relationships xmlns="http://schemas.openxmlformats.org/package/2006/relationships"><Relationship Id="rId1" Type="http://schemas.openxmlformats.org/officeDocument/2006/relationships/package" Target="../embeddings/Microsoft_Excel_Worksheet3.xlsx"/></Relationships>
</file>

<file path=word/charts/_rels/chart6.xml.rels><?xml version="1.0" encoding="UTF-8" standalone="yes"?><Relationships xmlns="http://schemas.openxmlformats.org/package/2006/relationships"><Relationship Id="rId1" Type="http://schemas.openxmlformats.org/officeDocument/2006/relationships/package" Target="../embeddings/Microsoft_Excel_Worksheet4.xlsx"/></Relationships>
</file>

<file path=word/charts/_rels/chart7.xml.rels><?xml version="1.0" encoding="UTF-8" standalone="yes"?><Relationships xmlns="http://schemas.openxmlformats.org/package/2006/relationships"><Relationship Id="rId1" Type="http://schemas.openxmlformats.org/officeDocument/2006/relationships/oleObject" Target="file:///C:\Users\aciglenecki\AppData\Local\Microsoft\Windows\INetCache\Content.Outlook\L0SGG44L\Podloga%20za%20lenders%20prezentaciju%2001.2019_nl.xlsx" TargetMode="External"/></Relationships>
</file>

<file path=word/charts/_rels/chart8.xml.rels><?xml version="1.0" encoding="UTF-8" standalone="yes"?><Relationships xmlns="http://schemas.openxmlformats.org/package/2006/relationships"><Relationship Id="rId1" Type="http://schemas.openxmlformats.org/officeDocument/2006/relationships/oleObject" Target="file:///C:\Users\aciglenecki\AppData\Local\Microsoft\Windows\INetCache\Content.Outlook\L0SGG44L\Podloga%20za%20lenders%20prezentaciju%2001.2019_nl.xlsx" TargetMode="External"/></Relationships>
</file>

<file path=word/charts/chart1.xml><?xml version="1.0" encoding="utf-8"?>
<c:chartSpace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c:date1904 val="false"/>
  <c:lang val="hr-HR"/>
  <c:roundedCorners val="false"/>
  <c:style val="2"/>
  <c:chart>
    <c:title>
      <c:tx>
        <c:rich>
          <a:bodyPr/>
          <a:lstStyle/>
          <a:p>
            <a:pPr>
              <a:defRPr/>
            </a:pPr>
            <a:r>
              <a:rPr lang="hr-HR"/>
              <a:t>Prihod</a:t>
            </a:r>
            <a:endParaRPr lang="en-US"/>
          </a:p>
        </c:rich>
      </c:tx>
      <c:layout>
        <c:manualLayout>
          <c:xMode val="edge"/>
          <c:yMode val="edge"/>
          <c:x val="0.44742883883700585"/>
          <c:y val="0.9371671991480298"/>
        </c:manualLayout>
      </c:layout>
      <c:overlay val="false"/>
    </c:title>
    <c:autoTitleDeleted val="false"/>
    <c:plotArea>
      <c:layout>
        <c:manualLayout>
          <c:layoutTarget val="inner"/>
          <c:xMode val="edge"/>
          <c:yMode val="edge"/>
          <c:x val="0.16103888176768602"/>
          <c:y val="0.07122470713525027"/>
          <c:w val="0.776945614356345"/>
          <c:h val="0.7581612202628026"/>
        </c:manualLayout>
      </c:layout>
      <c:barChart>
        <c:barDir val="col"/>
        <c:grouping val="clustered"/>
        <c:varyColors val="false"/>
        <c:ser>
          <c:idx val="5"/>
          <c:order val="0"/>
          <c:tx>
            <c:strRef>
              <c:f>'Graf-sumarni Group'!$B$8</c:f>
              <c:strCache>
                <c:ptCount val="1"/>
                <c:pt idx="0">
                  <c:v>Revenue</c:v>
                </c:pt>
              </c:strCache>
            </c:strRef>
          </c:tx>
          <c:spPr>
            <a:solidFill>
              <a:srgbClr val="C00000"/>
            </a:solidFill>
            <a:ln>
              <a:solidFill>
                <a:schemeClr val="tx1">
                  <a:lumMod val="50000"/>
                  <a:lumOff val="50000"/>
                </a:schemeClr>
              </a:solidFill>
            </a:ln>
          </c:spPr>
          <c:invertIfNegative val="false"/>
          <c:dPt>
            <c:idx val="1"/>
            <c:invertIfNegative val="false"/>
            <c:bubble3D val="false"/>
            <c:spPr>
              <a:solidFill>
                <a:srgbClr val="002060"/>
              </a:solidFill>
              <a:ln>
                <a:solidFill>
                  <a:schemeClr val="tx1">
                    <a:lumMod val="50000"/>
                    <a:lumOff val="50000"/>
                  </a:schemeClr>
                </a:solidFill>
              </a:ln>
            </c:spPr>
          </c:dPt>
          <c:dPt>
            <c:idx val="9"/>
            <c:invertIfNegative val="false"/>
            <c:bubble3D val="false"/>
          </c:dPt>
          <c:dPt>
            <c:idx val="10"/>
            <c:invertIfNegative val="false"/>
            <c:bubble3D val="false"/>
          </c:dPt>
          <c:dPt>
            <c:idx val="11"/>
            <c:invertIfNegative val="false"/>
            <c:bubble3D val="false"/>
          </c:dPt>
          <c:dPt>
            <c:idx val="12"/>
            <c:invertIfNegative val="false"/>
            <c:bubble3D val="false"/>
            <c:spPr>
              <a:solidFill>
                <a:srgbClr val="002060"/>
              </a:solidFill>
              <a:ln>
                <a:solidFill>
                  <a:schemeClr val="tx1">
                    <a:lumMod val="50000"/>
                    <a:lumOff val="50000"/>
                  </a:schemeClr>
                </a:solidFill>
              </a:ln>
            </c:spPr>
          </c:dPt>
          <c:dLbls>
            <c:txPr>
              <a:bodyPr vert="horz" rot="0"/>
              <a:lstStyle/>
              <a:p>
                <a:pPr>
                  <a:defRPr/>
                </a:pPr>
                <a:endParaRPr lang="sr-Latn-RS"/>
              </a:p>
            </c:txPr>
            <c:showLegendKey val="false"/>
            <c:showVal val="true"/>
            <c:showCatName val="false"/>
            <c:showSerName val="false"/>
            <c:showPercent val="false"/>
            <c:showBubbleSize val="false"/>
            <c:showLeaderLines val="false"/>
          </c:dLbls>
          <c:cat>
            <c:strRef>
              <c:f>'Graf-sumarni Group'!$C$7:$D$7</c:f>
              <c:strCache>
                <c:ptCount val="2"/>
                <c:pt idx="0">
                  <c:v>I-I</c:v>
                </c:pt>
                <c:pt idx="1">
                  <c:v>I-I</c:v>
                </c:pt>
              </c:strCache>
            </c:strRef>
          </c:cat>
          <c:val>
            <c:numRef>
              <c:f>'Graf-sumarni Group'!$C$8:$D$8</c:f>
              <c:numCache>
                <c:formatCode>#,##0</c:formatCode>
                <c:ptCount val="2"/>
                <c:pt idx="0">
                  <c:v>1539.1112799530226</c:v>
                </c:pt>
                <c:pt idx="1">
                  <c:v>1476.845760123324</c:v>
                </c:pt>
              </c:numCache>
            </c:numRef>
          </c:val>
        </c:ser>
        <c:dLbls>
          <c:showLegendKey val="false"/>
          <c:showVal val="false"/>
          <c:showCatName val="false"/>
          <c:showSerName val="false"/>
          <c:showPercent val="false"/>
          <c:showBubbleSize val="false"/>
        </c:dLbls>
        <c:gapWidth val="13"/>
        <c:axId val="33100160"/>
        <c:axId val="33101696"/>
      </c:barChart>
      <c:catAx>
        <c:axId val="33100160"/>
        <c:scaling>
          <c:orientation val="minMax"/>
        </c:scaling>
        <c:delete val="false"/>
        <c:axPos val="b"/>
        <c:numFmt sourceLinked="false" formatCode="General"/>
        <c:majorTickMark val="none"/>
        <c:minorTickMark val="none"/>
        <c:tickLblPos val="nextTo"/>
        <c:txPr>
          <a:bodyPr/>
          <a:lstStyle/>
          <a:p>
            <a:pPr>
              <a:defRPr sz="1000"/>
            </a:pPr>
            <a:endParaRPr lang="sr-Latn-RS"/>
          </a:p>
        </c:txPr>
        <c:crossAx val="33101696"/>
        <c:crosses val="autoZero"/>
        <c:auto val="true"/>
        <c:lblAlgn val="ctr"/>
        <c:lblOffset val="100"/>
        <c:noMultiLvlLbl val="false"/>
      </c:catAx>
      <c:valAx>
        <c:axId val="33101696"/>
        <c:scaling>
          <c:orientation val="minMax"/>
          <c:min val="0.0"/>
        </c:scaling>
        <c:delete val="false"/>
        <c:axPos val="l"/>
        <c:majorGridlines>
          <c:spPr>
            <a:ln>
              <a:noFill/>
            </a:ln>
          </c:spPr>
        </c:majorGridlines>
        <c:numFmt sourceLinked="true" formatCode="#,##0"/>
        <c:majorTickMark val="none"/>
        <c:minorTickMark val="none"/>
        <c:tickLblPos val="nextTo"/>
        <c:crossAx val="33100160"/>
        <c:crosses val="autoZero"/>
        <c:crossBetween val="between"/>
      </c:valAx>
      <c:spPr>
        <a:noFill/>
      </c:spPr>
    </c:plotArea>
    <c:plotVisOnly val="true"/>
    <c:dispBlanksAs val="gap"/>
    <c:showDLblsOverMax val="false"/>
  </c:chart>
  <c:spPr>
    <a:solidFill>
      <a:schemeClr val="lt1"/>
    </a:solidFill>
    <a:ln algn="ctr" cmpd="sng" cap="flat" w="12700">
      <a:solidFill>
        <a:schemeClr val="dk1"/>
      </a:solidFill>
      <a:prstDash val="solid"/>
      <a:miter lim="800000"/>
    </a:ln>
    <a:effectLst/>
  </c:spPr>
  <c:txPr>
    <a:bodyPr/>
    <a:lstStyle/>
    <a:p>
      <a:pPr>
        <a:defRPr sz="800">
          <a:solidFill>
            <a:schemeClr val="dk1"/>
          </a:solidFill>
          <a:latin typeface="+mn-lt"/>
          <a:ea typeface="+mn-ea"/>
          <a:cs typeface="+mn-cs"/>
        </a:defRPr>
      </a:pPr>
      <a:endParaRPr lang="sr-Latn-RS"/>
    </a:p>
  </c:txPr>
  <c:externalData r:id="rId1">
    <c:autoUpdate val="false"/>
  </c:externalData>
</c:chartSpace>
</file>

<file path=word/charts/chart2.xml><?xml version="1.0" encoding="utf-8"?>
<c:chartSpace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c:date1904 val="false"/>
  <c:lang val="hr-HR"/>
  <c:roundedCorners val="false"/>
  <c:style val="2"/>
  <c:chart>
    <c:title>
      <c:layout>
        <c:manualLayout>
          <c:xMode val="edge"/>
          <c:yMode val="edge"/>
          <c:x val="0.4044998990510802"/>
          <c:y val="0.9358974358974359"/>
        </c:manualLayout>
      </c:layout>
      <c:overlay val="false"/>
    </c:title>
    <c:autoTitleDeleted val="false"/>
    <c:plotArea>
      <c:layout>
        <c:manualLayout>
          <c:layoutTarget val="inner"/>
          <c:xMode val="edge"/>
          <c:yMode val="edge"/>
          <c:x val="0.11810740965071674"/>
          <c:y val="0.08427350427350427"/>
          <c:w val="0.830610539067232"/>
          <c:h val="0.7573860959687732"/>
        </c:manualLayout>
      </c:layout>
      <c:barChart>
        <c:barDir val="col"/>
        <c:grouping val="clustered"/>
        <c:varyColors val="false"/>
        <c:ser>
          <c:idx val="5"/>
          <c:order val="0"/>
          <c:tx>
            <c:strRef>
              <c:f>'Graf-sumarni Group'!$B$9</c:f>
              <c:strCache>
                <c:ptCount val="1"/>
                <c:pt idx="0">
                  <c:v>EBITDA</c:v>
                </c:pt>
              </c:strCache>
            </c:strRef>
          </c:tx>
          <c:spPr>
            <a:solidFill>
              <a:srgbClr val="C00000"/>
            </a:solidFill>
            <a:ln>
              <a:solidFill>
                <a:schemeClr val="tx1">
                  <a:lumMod val="50000"/>
                  <a:lumOff val="50000"/>
                </a:schemeClr>
              </a:solidFill>
            </a:ln>
          </c:spPr>
          <c:invertIfNegative val="false"/>
          <c:dPt>
            <c:idx val="9"/>
            <c:invertIfNegative val="false"/>
            <c:bubble3D val="false"/>
          </c:dPt>
          <c:dPt>
            <c:idx val="10"/>
            <c:invertIfNegative val="false"/>
            <c:bubble3D val="false"/>
          </c:dPt>
          <c:dPt>
            <c:idx val="11"/>
            <c:invertIfNegative val="false"/>
            <c:bubble3D val="false"/>
          </c:dPt>
          <c:dPt>
            <c:idx val="12"/>
            <c:invertIfNegative val="false"/>
            <c:bubble3D val="false"/>
            <c:spPr>
              <a:solidFill>
                <a:srgbClr val="002060"/>
              </a:solidFill>
              <a:ln>
                <a:solidFill>
                  <a:schemeClr val="tx1">
                    <a:lumMod val="50000"/>
                    <a:lumOff val="50000"/>
                  </a:schemeClr>
                </a:solidFill>
              </a:ln>
            </c:spPr>
          </c:dPt>
          <c:dLbls>
            <c:txPr>
              <a:bodyPr vert="horz" rot="0"/>
              <a:lstStyle/>
              <a:p>
                <a:pPr>
                  <a:defRPr/>
                </a:pPr>
                <a:endParaRPr lang="sr-Latn-RS"/>
              </a:p>
            </c:txPr>
            <c:showLegendKey val="false"/>
            <c:showVal val="true"/>
            <c:showCatName val="false"/>
            <c:showSerName val="false"/>
            <c:showPercent val="false"/>
            <c:showBubbleSize val="false"/>
            <c:showLeaderLines val="false"/>
          </c:dLbls>
          <c:cat>
            <c:strRef>
              <c:f>'Graf-sumarni Group'!$C$7:$D$7</c:f>
              <c:strCache>
                <c:ptCount val="2"/>
                <c:pt idx="0">
                  <c:v>I-I</c:v>
                </c:pt>
                <c:pt idx="1">
                  <c:v>I-I</c:v>
                </c:pt>
              </c:strCache>
            </c:strRef>
          </c:cat>
          <c:val>
            <c:numRef>
              <c:f>'Graf-sumarni Group'!$C$9:$D$9</c:f>
              <c:numCache>
                <c:formatCode>#,##0</c:formatCode>
                <c:ptCount val="2"/>
                <c:pt idx="0">
                  <c:v>34.213026483182915</c:v>
                </c:pt>
                <c:pt idx="1">
                  <c:v>8.5921245489503306E-2</c:v>
                </c:pt>
              </c:numCache>
            </c:numRef>
          </c:val>
        </c:ser>
        <c:dLbls>
          <c:showLegendKey val="false"/>
          <c:showVal val="false"/>
          <c:showCatName val="false"/>
          <c:showSerName val="false"/>
          <c:showPercent val="false"/>
          <c:showBubbleSize val="false"/>
        </c:dLbls>
        <c:gapWidth val="13"/>
        <c:axId val="37615872"/>
        <c:axId val="37490688"/>
      </c:barChart>
      <c:catAx>
        <c:axId val="37615872"/>
        <c:scaling>
          <c:orientation val="minMax"/>
        </c:scaling>
        <c:delete val="false"/>
        <c:axPos val="b"/>
        <c:numFmt sourceLinked="false" formatCode="General"/>
        <c:majorTickMark val="none"/>
        <c:minorTickMark val="none"/>
        <c:tickLblPos val="nextTo"/>
        <c:txPr>
          <a:bodyPr/>
          <a:lstStyle/>
          <a:p>
            <a:pPr>
              <a:defRPr sz="1000"/>
            </a:pPr>
            <a:endParaRPr lang="sr-Latn-RS"/>
          </a:p>
        </c:txPr>
        <c:crossAx val="37490688"/>
        <c:crosses val="autoZero"/>
        <c:auto val="true"/>
        <c:lblAlgn val="ctr"/>
        <c:lblOffset val="100"/>
        <c:tickLblSkip val="1"/>
        <c:noMultiLvlLbl val="false"/>
      </c:catAx>
      <c:valAx>
        <c:axId val="37490688"/>
        <c:scaling>
          <c:orientation val="minMax"/>
          <c:min val="0.0"/>
        </c:scaling>
        <c:delete val="false"/>
        <c:axPos val="l"/>
        <c:majorGridlines>
          <c:spPr>
            <a:ln>
              <a:noFill/>
            </a:ln>
          </c:spPr>
        </c:majorGridlines>
        <c:numFmt sourceLinked="true" formatCode="#,##0"/>
        <c:majorTickMark val="none"/>
        <c:minorTickMark val="none"/>
        <c:tickLblPos val="nextTo"/>
        <c:crossAx val="37615872"/>
        <c:crosses val="autoZero"/>
        <c:crossBetween val="between"/>
      </c:valAx>
      <c:spPr>
        <a:noFill/>
      </c:spPr>
    </c:plotArea>
    <c:plotVisOnly val="true"/>
    <c:dispBlanksAs val="gap"/>
    <c:showDLblsOverMax val="false"/>
  </c:chart>
  <c:spPr>
    <a:solidFill>
      <a:schemeClr val="lt1"/>
    </a:solidFill>
    <a:ln algn="ctr" cmpd="sng" cap="flat" w="12700">
      <a:solidFill>
        <a:schemeClr val="dk1"/>
      </a:solidFill>
      <a:prstDash val="solid"/>
      <a:miter lim="800000"/>
    </a:ln>
    <a:effectLst/>
  </c:spPr>
  <c:txPr>
    <a:bodyPr/>
    <a:lstStyle/>
    <a:p>
      <a:pPr>
        <a:defRPr sz="800">
          <a:solidFill>
            <a:schemeClr val="dk1"/>
          </a:solidFill>
          <a:latin typeface="+mn-lt"/>
          <a:ea typeface="+mn-ea"/>
          <a:cs typeface="+mn-cs"/>
        </a:defRPr>
      </a:pPr>
      <a:endParaRPr lang="sr-Latn-RS"/>
    </a:p>
  </c:txPr>
  <c:externalData r:id="rId1">
    <c:autoUpdate val="false"/>
  </c:externalData>
</c:chartSpace>
</file>

<file path=word/charts/chart3.xml><?xml version="1.0" encoding="utf-8"?>
<c:chartSpace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c:date1904 val="false"/>
  <c:lang val="hr-HR"/>
  <c:roundedCorners val="false"/>
  <c:style val="2"/>
  <c:chart>
    <c:title>
      <c:tx>
        <c:rich>
          <a:bodyPr anchorCtr="true" anchor="b"/>
          <a:lstStyle/>
          <a:p>
            <a:pPr>
              <a:defRPr/>
            </a:pPr>
            <a:r>
              <a:rPr lang="hr-HR"/>
              <a:t>Prihod</a:t>
            </a:r>
            <a:endParaRPr lang="en-US"/>
          </a:p>
        </c:rich>
      </c:tx>
      <c:layout>
        <c:manualLayout>
          <c:xMode val="edge"/>
          <c:yMode val="edge"/>
          <c:x val="0.43627428924325634"/>
          <c:y val="0.9213732004429679"/>
        </c:manualLayout>
      </c:layout>
      <c:overlay val="false"/>
    </c:title>
    <c:autoTitleDeleted val="false"/>
    <c:plotArea>
      <c:layout>
        <c:manualLayout>
          <c:layoutTarget val="inner"/>
          <c:xMode val="edge"/>
          <c:yMode val="edge"/>
          <c:x val="0.1972888683032268"/>
          <c:y val="0.05634551495016611"/>
          <c:w val="0.7354842409404707"/>
          <c:h val="0.7485198071171336"/>
        </c:manualLayout>
      </c:layout>
      <c:barChart>
        <c:barDir val="col"/>
        <c:grouping val="clustered"/>
        <c:varyColors val="false"/>
        <c:ser>
          <c:idx val="5"/>
          <c:order val="0"/>
          <c:tx>
            <c:strRef>
              <c:f>'Graf-sumarni R&amp;W'!$B$8</c:f>
              <c:strCache>
                <c:ptCount val="1"/>
                <c:pt idx="0">
                  <c:v>Revenue</c:v>
                </c:pt>
              </c:strCache>
            </c:strRef>
          </c:tx>
          <c:spPr>
            <a:solidFill>
              <a:srgbClr val="C00000"/>
            </a:solidFill>
            <a:ln>
              <a:solidFill>
                <a:schemeClr val="tx1">
                  <a:lumMod val="50000"/>
                  <a:lumOff val="50000"/>
                </a:schemeClr>
              </a:solidFill>
            </a:ln>
          </c:spPr>
          <c:invertIfNegative val="false"/>
          <c:dPt>
            <c:idx val="1"/>
            <c:invertIfNegative val="false"/>
            <c:bubble3D val="false"/>
            <c:spPr>
              <a:solidFill>
                <a:srgbClr val="002060"/>
              </a:solidFill>
              <a:ln>
                <a:solidFill>
                  <a:schemeClr val="tx1">
                    <a:lumMod val="50000"/>
                    <a:lumOff val="50000"/>
                  </a:schemeClr>
                </a:solidFill>
              </a:ln>
            </c:spPr>
            <c:extLst>
              <c:ext uri="{C3380CC4-5D6E-409C-BE32-E72D297353CC}">
                <c16:uniqueId xmlns:c16="http://schemas.microsoft.com/office/drawing/2014/chart" xmlns:c16r2="http://schemas.microsoft.com/office/drawing/2015/06/chart" val="{00000001-BAD3-4A83-B2CA-BE1DF9AC8119}"/>
              </c:ext>
            </c:extLst>
          </c:dPt>
          <c:dPt>
            <c:idx val="4"/>
            <c:invertIfNegative val="false"/>
            <c:bubble3D val="false"/>
            <c:extLst>
              <c:ext uri="{C3380CC4-5D6E-409C-BE32-E72D297353CC}">
                <c16:uniqueId xmlns:c16="http://schemas.microsoft.com/office/drawing/2014/chart" xmlns:c16r2="http://schemas.microsoft.com/office/drawing/2015/06/chart" val="{00000002-BAD3-4A83-B2CA-BE1DF9AC8119}"/>
              </c:ext>
            </c:extLst>
          </c:dPt>
          <c:dPt>
            <c:idx val="9"/>
            <c:invertIfNegative val="false"/>
            <c:bubble3D val="false"/>
            <c:extLst>
              <c:ext uri="{C3380CC4-5D6E-409C-BE32-E72D297353CC}">
                <c16:uniqueId xmlns:c16="http://schemas.microsoft.com/office/drawing/2014/chart" xmlns:c16r2="http://schemas.microsoft.com/office/drawing/2015/06/chart" val="{00000003-BAD3-4A83-B2CA-BE1DF9AC8119}"/>
              </c:ext>
            </c:extLst>
          </c:dPt>
          <c:dPt>
            <c:idx val="10"/>
            <c:invertIfNegative val="false"/>
            <c:bubble3D val="false"/>
            <c:extLst>
              <c:ext uri="{C3380CC4-5D6E-409C-BE32-E72D297353CC}">
                <c16:uniqueId xmlns:c16="http://schemas.microsoft.com/office/drawing/2014/chart" xmlns:c16r2="http://schemas.microsoft.com/office/drawing/2015/06/chart" val="{00000004-BAD3-4A83-B2CA-BE1DF9AC8119}"/>
              </c:ext>
            </c:extLst>
          </c:dPt>
          <c:dPt>
            <c:idx val="11"/>
            <c:invertIfNegative val="false"/>
            <c:bubble3D val="false"/>
            <c:extLst>
              <c:ext uri="{C3380CC4-5D6E-409C-BE32-E72D297353CC}">
                <c16:uniqueId xmlns:c16="http://schemas.microsoft.com/office/drawing/2014/chart" xmlns:c16r2="http://schemas.microsoft.com/office/drawing/2015/06/chart" val="{00000005-BAD3-4A83-B2CA-BE1DF9AC8119}"/>
              </c:ext>
            </c:extLst>
          </c:dPt>
          <c:dPt>
            <c:idx val="12"/>
            <c:invertIfNegative val="false"/>
            <c:bubble3D val="false"/>
            <c:spPr>
              <a:solidFill>
                <a:srgbClr val="002060"/>
              </a:solidFill>
              <a:ln>
                <a:solidFill>
                  <a:schemeClr val="tx1">
                    <a:lumMod val="50000"/>
                    <a:lumOff val="50000"/>
                  </a:schemeClr>
                </a:solidFill>
              </a:ln>
            </c:spPr>
            <c:extLst>
              <c:ext uri="{C3380CC4-5D6E-409C-BE32-E72D297353CC}">
                <c16:uniqueId xmlns:c16="http://schemas.microsoft.com/office/drawing/2014/chart" xmlns:c16r2="http://schemas.microsoft.com/office/drawing/2015/06/chart" val="{00000007-BAD3-4A83-B2CA-BE1DF9AC8119}"/>
              </c:ext>
            </c:extLst>
          </c:dPt>
          <c:dLbls>
            <c:spPr>
              <a:noFill/>
              <a:ln>
                <a:noFill/>
              </a:ln>
              <a:effectLst/>
            </c:spPr>
            <c:txPr>
              <a:bodyPr vert="horz" rot="0"/>
              <a:lstStyle/>
              <a:p>
                <a:pPr>
                  <a:defRPr/>
                </a:pPr>
                <a:endParaRPr lang="sr-Latn-RS"/>
              </a:p>
            </c:txPr>
            <c:showLegendKey val="false"/>
            <c:showVal val="true"/>
            <c:showCatName val="false"/>
            <c:showSerName val="false"/>
            <c:showPercent val="false"/>
            <c:showBubbleSize val="false"/>
            <c:showLeaderLines val="false"/>
            <c:extLst>
              <c:ext uri="{CE6537A1-D6FC-4f65-9D91-7224C49458BB}">
                <c15:showLeaderLines xmlns:c15="http://schemas.microsoft.com/office/drawing/2012/chart" xmlns:c16r2="http://schemas.microsoft.com/office/drawing/2015/06/chart" val="0"/>
              </c:ext>
            </c:extLst>
          </c:dLbls>
          <c:cat>
            <c:strRef>
              <c:f>'Graf-sumarni R&amp;W'!$C$7:$D$7</c:f>
              <c:strCache>
                <c:ptCount val="2"/>
                <c:pt idx="0">
                  <c:v>I-I</c:v>
                </c:pt>
                <c:pt idx="1">
                  <c:v>I-I</c:v>
                </c:pt>
              </c:strCache>
            </c:strRef>
          </c:cat>
          <c:val>
            <c:numRef>
              <c:f>'Graf-sumarni R&amp;W'!$C$8:$D$8</c:f>
              <c:numCache>
                <c:formatCode>#,##0</c:formatCode>
                <c:ptCount val="2"/>
                <c:pt idx="0">
                  <c:v>904.51251487849356</c:v>
                </c:pt>
                <c:pt idx="1">
                  <c:v>899.33717831961485</c:v>
                </c:pt>
              </c:numCache>
            </c:numRef>
          </c:val>
          <c:extLst>
            <c:ext uri="{C3380CC4-5D6E-409C-BE32-E72D297353CC}">
              <c16:uniqueId xmlns:c16="http://schemas.microsoft.com/office/drawing/2014/chart" xmlns:c16r2="http://schemas.microsoft.com/office/drawing/2015/06/chart" val="{00000008-BAD3-4A83-B2CA-BE1DF9AC8119}"/>
            </c:ext>
          </c:extLst>
        </c:ser>
        <c:dLbls>
          <c:showLegendKey val="false"/>
          <c:showVal val="false"/>
          <c:showCatName val="false"/>
          <c:showSerName val="false"/>
          <c:showPercent val="false"/>
          <c:showBubbleSize val="false"/>
        </c:dLbls>
        <c:gapWidth val="13"/>
        <c:axId val="37719424"/>
        <c:axId val="37721216"/>
      </c:barChart>
      <c:catAx>
        <c:axId val="37719424"/>
        <c:scaling>
          <c:orientation val="minMax"/>
        </c:scaling>
        <c:delete val="false"/>
        <c:axPos val="b"/>
        <c:numFmt sourceLinked="false" formatCode="General"/>
        <c:majorTickMark val="none"/>
        <c:minorTickMark val="none"/>
        <c:tickLblPos val="nextTo"/>
        <c:txPr>
          <a:bodyPr/>
          <a:lstStyle/>
          <a:p>
            <a:pPr>
              <a:defRPr sz="1000"/>
            </a:pPr>
            <a:endParaRPr lang="sr-Latn-RS"/>
          </a:p>
        </c:txPr>
        <c:crossAx val="37721216"/>
        <c:crosses val="autoZero"/>
        <c:auto val="true"/>
        <c:lblAlgn val="ctr"/>
        <c:lblOffset val="100"/>
        <c:noMultiLvlLbl val="false"/>
      </c:catAx>
      <c:valAx>
        <c:axId val="37721216"/>
        <c:scaling>
          <c:orientation val="minMax"/>
          <c:min val="0.0"/>
        </c:scaling>
        <c:delete val="false"/>
        <c:axPos val="l"/>
        <c:majorGridlines>
          <c:spPr>
            <a:ln>
              <a:noFill/>
            </a:ln>
          </c:spPr>
        </c:majorGridlines>
        <c:numFmt sourceLinked="true" formatCode="#,##0"/>
        <c:majorTickMark val="none"/>
        <c:minorTickMark val="none"/>
        <c:tickLblPos val="nextTo"/>
        <c:crossAx val="37719424"/>
        <c:crosses val="autoZero"/>
        <c:crossBetween val="between"/>
      </c:valAx>
      <c:spPr>
        <a:noFill/>
      </c:spPr>
    </c:plotArea>
    <c:plotVisOnly val="true"/>
    <c:dispBlanksAs val="gap"/>
    <c:showDLblsOverMax val="false"/>
  </c:chart>
  <c:spPr>
    <a:solidFill>
      <a:schemeClr val="lt1"/>
    </a:solidFill>
    <a:ln algn="ctr" cmpd="sng" cap="flat" w="12700">
      <a:solidFill>
        <a:schemeClr val="dk1"/>
      </a:solidFill>
      <a:prstDash val="solid"/>
      <a:miter lim="800000"/>
    </a:ln>
    <a:effectLst/>
  </c:spPr>
  <c:txPr>
    <a:bodyPr/>
    <a:lstStyle/>
    <a:p>
      <a:pPr>
        <a:defRPr sz="800">
          <a:solidFill>
            <a:schemeClr val="dk1"/>
          </a:solidFill>
          <a:latin typeface="+mn-lt"/>
          <a:ea typeface="+mn-ea"/>
          <a:cs typeface="+mn-cs"/>
        </a:defRPr>
      </a:pPr>
      <a:endParaRPr lang="sr-Latn-RS"/>
    </a:p>
  </c:txPr>
  <c:externalData r:id="rId1">
    <c:autoUpdate val="false"/>
  </c:externalData>
</c:chartSpace>
</file>

<file path=word/charts/chart4.xml><?xml version="1.0" encoding="utf-8"?>
<c:chartSpace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c:date1904 val="false"/>
  <c:lang val="hr-HR"/>
  <c:roundedCorners val="false"/>
  <c:style val="2"/>
  <c:chart>
    <c:title>
      <c:layout>
        <c:manualLayout>
          <c:xMode val="edge"/>
          <c:yMode val="edge"/>
          <c:x val="0.47303347872882795"/>
          <c:y val="0.9271519955669133"/>
        </c:manualLayout>
      </c:layout>
      <c:overlay val="false"/>
    </c:title>
    <c:autoTitleDeleted val="false"/>
    <c:plotArea>
      <c:layout>
        <c:manualLayout>
          <c:layoutTarget val="inner"/>
          <c:xMode val="edge"/>
          <c:yMode val="edge"/>
          <c:x val="0.154129798523386"/>
          <c:y val="0.05174391137163916"/>
          <c:w val="0.7931124077116259"/>
          <c:h val="0.6557836103027549"/>
        </c:manualLayout>
      </c:layout>
      <c:barChart>
        <c:barDir val="col"/>
        <c:grouping val="clustered"/>
        <c:varyColors val="false"/>
        <c:ser>
          <c:idx val="5"/>
          <c:order val="0"/>
          <c:tx>
            <c:strRef>
              <c:f>'Graf-sumarni R&amp;W'!$B$9</c:f>
              <c:strCache>
                <c:ptCount val="1"/>
                <c:pt idx="0">
                  <c:v>EBITDA</c:v>
                </c:pt>
              </c:strCache>
            </c:strRef>
          </c:tx>
          <c:spPr>
            <a:solidFill>
              <a:srgbClr val="C00000"/>
            </a:solidFill>
            <a:ln>
              <a:solidFill>
                <a:schemeClr val="tx1">
                  <a:lumMod val="50000"/>
                  <a:lumOff val="50000"/>
                </a:schemeClr>
              </a:solidFill>
            </a:ln>
          </c:spPr>
          <c:invertIfNegative val="false"/>
          <c:dPt>
            <c:idx val="1"/>
            <c:invertIfNegative val="false"/>
            <c:bubble3D val="false"/>
            <c:spPr>
              <a:solidFill>
                <a:srgbClr val="002060"/>
              </a:solidFill>
              <a:ln>
                <a:solidFill>
                  <a:schemeClr val="tx1">
                    <a:lumMod val="50000"/>
                    <a:lumOff val="50000"/>
                  </a:schemeClr>
                </a:solidFill>
              </a:ln>
            </c:spPr>
            <c:extLst>
              <c:ext uri="{C3380CC4-5D6E-409C-BE32-E72D297353CC}">
                <c16:uniqueId xmlns:c16="http://schemas.microsoft.com/office/drawing/2014/chart" xmlns:c16r2="http://schemas.microsoft.com/office/drawing/2015/06/chart" val="{00000001-FFAC-49DF-AC5C-9D5262ADCA9E}"/>
              </c:ext>
            </c:extLst>
          </c:dPt>
          <c:dPt>
            <c:idx val="9"/>
            <c:invertIfNegative val="false"/>
            <c:bubble3D val="false"/>
            <c:extLst>
              <c:ext uri="{C3380CC4-5D6E-409C-BE32-E72D297353CC}">
                <c16:uniqueId xmlns:c16="http://schemas.microsoft.com/office/drawing/2014/chart" xmlns:c16r2="http://schemas.microsoft.com/office/drawing/2015/06/chart" val="{00000002-FFAC-49DF-AC5C-9D5262ADCA9E}"/>
              </c:ext>
            </c:extLst>
          </c:dPt>
          <c:dPt>
            <c:idx val="10"/>
            <c:invertIfNegative val="false"/>
            <c:bubble3D val="false"/>
            <c:extLst>
              <c:ext uri="{C3380CC4-5D6E-409C-BE32-E72D297353CC}">
                <c16:uniqueId xmlns:c16="http://schemas.microsoft.com/office/drawing/2014/chart" xmlns:c16r2="http://schemas.microsoft.com/office/drawing/2015/06/chart" val="{00000003-FFAC-49DF-AC5C-9D5262ADCA9E}"/>
              </c:ext>
            </c:extLst>
          </c:dPt>
          <c:dPt>
            <c:idx val="11"/>
            <c:invertIfNegative val="false"/>
            <c:bubble3D val="false"/>
            <c:extLst>
              <c:ext uri="{C3380CC4-5D6E-409C-BE32-E72D297353CC}">
                <c16:uniqueId xmlns:c16="http://schemas.microsoft.com/office/drawing/2014/chart" xmlns:c16r2="http://schemas.microsoft.com/office/drawing/2015/06/chart" val="{00000004-FFAC-49DF-AC5C-9D5262ADCA9E}"/>
              </c:ext>
            </c:extLst>
          </c:dPt>
          <c:dPt>
            <c:idx val="12"/>
            <c:invertIfNegative val="false"/>
            <c:bubble3D val="false"/>
            <c:spPr>
              <a:solidFill>
                <a:srgbClr val="002060"/>
              </a:solidFill>
              <a:ln>
                <a:solidFill>
                  <a:schemeClr val="tx1">
                    <a:lumMod val="50000"/>
                    <a:lumOff val="50000"/>
                  </a:schemeClr>
                </a:solidFill>
              </a:ln>
            </c:spPr>
            <c:extLst>
              <c:ext uri="{C3380CC4-5D6E-409C-BE32-E72D297353CC}">
                <c16:uniqueId xmlns:c16="http://schemas.microsoft.com/office/drawing/2014/chart" xmlns:c16r2="http://schemas.microsoft.com/office/drawing/2015/06/chart" val="{00000006-FFAC-49DF-AC5C-9D5262ADCA9E}"/>
              </c:ext>
            </c:extLst>
          </c:dPt>
          <c:dLbls>
            <c:spPr>
              <a:noFill/>
              <a:ln>
                <a:noFill/>
              </a:ln>
              <a:effectLst/>
            </c:spPr>
            <c:txPr>
              <a:bodyPr vert="horz" rot="0"/>
              <a:lstStyle/>
              <a:p>
                <a:pPr>
                  <a:defRPr/>
                </a:pPr>
                <a:endParaRPr lang="sr-Latn-RS"/>
              </a:p>
            </c:txPr>
            <c:showLegendKey val="false"/>
            <c:showVal val="true"/>
            <c:showCatName val="false"/>
            <c:showSerName val="false"/>
            <c:showPercent val="false"/>
            <c:showBubbleSize val="false"/>
            <c:showLeaderLines val="false"/>
            <c:extLst>
              <c:ext uri="{CE6537A1-D6FC-4f65-9D91-7224C49458BB}">
                <c15:showLeaderLines xmlns:c15="http://schemas.microsoft.com/office/drawing/2012/chart" xmlns:c16r2="http://schemas.microsoft.com/office/drawing/2015/06/chart" val="0"/>
              </c:ext>
            </c:extLst>
          </c:dLbls>
          <c:cat>
            <c:strRef>
              <c:f>'Graf-sumarni R&amp;W'!$C$7:$D$7</c:f>
              <c:strCache>
                <c:ptCount val="2"/>
                <c:pt idx="0">
                  <c:v>I-I</c:v>
                </c:pt>
                <c:pt idx="1">
                  <c:v>I-I</c:v>
                </c:pt>
              </c:strCache>
            </c:strRef>
          </c:cat>
          <c:val>
            <c:numRef>
              <c:f>'Graf-sumarni R&amp;W'!$C$9:$D$9</c:f>
              <c:numCache>
                <c:formatCode>#,##0</c:formatCode>
                <c:ptCount val="2"/>
                <c:pt idx="0">
                  <c:v>2.225671143466442</c:v>
                </c:pt>
                <c:pt idx="1">
                  <c:v>-22.925043741339785</c:v>
                </c:pt>
              </c:numCache>
            </c:numRef>
          </c:val>
          <c:extLst>
            <c:ext uri="{C3380CC4-5D6E-409C-BE32-E72D297353CC}">
              <c16:uniqueId xmlns:c16="http://schemas.microsoft.com/office/drawing/2014/chart" xmlns:c16r2="http://schemas.microsoft.com/office/drawing/2015/06/chart" val="{00000007-FFAC-49DF-AC5C-9D5262ADCA9E}"/>
            </c:ext>
          </c:extLst>
        </c:ser>
        <c:dLbls>
          <c:showLegendKey val="false"/>
          <c:showVal val="false"/>
          <c:showCatName val="false"/>
          <c:showSerName val="false"/>
          <c:showPercent val="false"/>
          <c:showBubbleSize val="false"/>
        </c:dLbls>
        <c:gapWidth val="15"/>
        <c:axId val="37642624"/>
        <c:axId val="37644160"/>
      </c:barChart>
      <c:catAx>
        <c:axId val="37642624"/>
        <c:scaling>
          <c:orientation val="minMax"/>
        </c:scaling>
        <c:delete val="false"/>
        <c:axPos val="b"/>
        <c:numFmt sourceLinked="false" formatCode="General"/>
        <c:majorTickMark val="none"/>
        <c:minorTickMark val="none"/>
        <c:tickLblPos val="nextTo"/>
        <c:txPr>
          <a:bodyPr/>
          <a:lstStyle/>
          <a:p>
            <a:pPr>
              <a:defRPr sz="1000"/>
            </a:pPr>
            <a:endParaRPr lang="sr-Latn-RS"/>
          </a:p>
        </c:txPr>
        <c:crossAx val="37644160"/>
        <c:crosses val="autoZero"/>
        <c:auto val="true"/>
        <c:lblAlgn val="ctr"/>
        <c:lblOffset val="1000"/>
        <c:noMultiLvlLbl val="false"/>
      </c:catAx>
      <c:valAx>
        <c:axId val="37644160"/>
        <c:scaling>
          <c:orientation val="minMax"/>
          <c:min val="-50.0"/>
        </c:scaling>
        <c:delete val="false"/>
        <c:axPos val="l"/>
        <c:majorGridlines>
          <c:spPr>
            <a:ln>
              <a:noFill/>
            </a:ln>
          </c:spPr>
        </c:majorGridlines>
        <c:numFmt sourceLinked="true" formatCode="#,##0"/>
        <c:majorTickMark val="none"/>
        <c:minorTickMark val="none"/>
        <c:tickLblPos val="nextTo"/>
        <c:crossAx val="37642624"/>
        <c:crosses val="autoZero"/>
        <c:crossBetween val="between"/>
      </c:valAx>
      <c:spPr>
        <a:noFill/>
      </c:spPr>
    </c:plotArea>
    <c:plotVisOnly val="true"/>
    <c:dispBlanksAs val="gap"/>
    <c:showDLblsOverMax val="false"/>
  </c:chart>
  <c:spPr>
    <a:solidFill>
      <a:schemeClr val="lt1"/>
    </a:solidFill>
    <a:ln algn="ctr" cmpd="sng" cap="flat" w="12700">
      <a:solidFill>
        <a:schemeClr val="tx1"/>
      </a:solidFill>
      <a:prstDash val="solid"/>
      <a:miter lim="800000"/>
    </a:ln>
    <a:effectLst/>
  </c:spPr>
  <c:txPr>
    <a:bodyPr/>
    <a:lstStyle/>
    <a:p>
      <a:pPr>
        <a:defRPr sz="800">
          <a:solidFill>
            <a:schemeClr val="dk1"/>
          </a:solidFill>
          <a:latin typeface="+mn-lt"/>
          <a:ea typeface="+mn-ea"/>
          <a:cs typeface="+mn-cs"/>
        </a:defRPr>
      </a:pPr>
      <a:endParaRPr lang="sr-Latn-RS"/>
    </a:p>
  </c:txPr>
  <c:externalData r:id="rId1">
    <c:autoUpdate val="false"/>
  </c:externalData>
</c:chartSpace>
</file>

<file path=word/charts/chart5.xml><?xml version="1.0" encoding="utf-8"?>
<c:chartSpace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c:date1904 val="false"/>
  <c:lang val="hr-HR"/>
  <c:roundedCorners val="false"/>
  <c:style val="2"/>
  <c:chart>
    <c:title>
      <c:tx>
        <c:rich>
          <a:bodyPr anchorCtr="true" anchor="b"/>
          <a:lstStyle/>
          <a:p>
            <a:pPr>
              <a:defRPr/>
            </a:pPr>
            <a:r>
              <a:rPr lang="hr-HR"/>
              <a:t>Prihod</a:t>
            </a:r>
            <a:endParaRPr lang="en-US"/>
          </a:p>
        </c:rich>
      </c:tx>
      <c:layout>
        <c:manualLayout>
          <c:xMode val="edge"/>
          <c:yMode val="edge"/>
          <c:x val="0.40725914064585"/>
          <c:y val="0.9064906490649065"/>
        </c:manualLayout>
      </c:layout>
      <c:overlay val="false"/>
    </c:title>
    <c:autoTitleDeleted val="false"/>
    <c:plotArea>
      <c:layout>
        <c:manualLayout>
          <c:layoutTarget val="inner"/>
          <c:xMode val="edge"/>
          <c:yMode val="edge"/>
          <c:x val="0.16621843406483716"/>
          <c:y val="0.05597359735973598"/>
          <c:w val="0.780405531774501"/>
          <c:h val="0.7210928336928181"/>
        </c:manualLayout>
      </c:layout>
      <c:barChart>
        <c:barDir val="col"/>
        <c:grouping val="clustered"/>
        <c:varyColors val="false"/>
        <c:ser>
          <c:idx val="5"/>
          <c:order val="0"/>
          <c:tx>
            <c:strRef>
              <c:f>'Graf-sumarni Food'!$C$8</c:f>
              <c:strCache>
                <c:ptCount val="1"/>
                <c:pt idx="0">
                  <c:v>Revenue</c:v>
                </c:pt>
              </c:strCache>
            </c:strRef>
          </c:tx>
          <c:spPr>
            <a:solidFill>
              <a:srgbClr val="C00000"/>
            </a:solidFill>
            <a:ln>
              <a:solidFill>
                <a:schemeClr val="bg1">
                  <a:lumMod val="75000"/>
                </a:schemeClr>
              </a:solidFill>
            </a:ln>
          </c:spPr>
          <c:invertIfNegative val="false"/>
          <c:dPt>
            <c:idx val="1"/>
            <c:invertIfNegative val="false"/>
            <c:bubble3D val="false"/>
            <c:spPr>
              <a:solidFill>
                <a:srgbClr val="002060"/>
              </a:solidFill>
              <a:ln>
                <a:solidFill>
                  <a:schemeClr val="bg1">
                    <a:lumMod val="75000"/>
                  </a:schemeClr>
                </a:solidFill>
              </a:ln>
            </c:spPr>
          </c:dPt>
          <c:dPt>
            <c:idx val="9"/>
            <c:invertIfNegative val="false"/>
            <c:bubble3D val="false"/>
          </c:dPt>
          <c:dPt>
            <c:idx val="10"/>
            <c:invertIfNegative val="false"/>
            <c:bubble3D val="false"/>
          </c:dPt>
          <c:dPt>
            <c:idx val="11"/>
            <c:invertIfNegative val="false"/>
            <c:bubble3D val="false"/>
          </c:dPt>
          <c:dPt>
            <c:idx val="12"/>
            <c:invertIfNegative val="false"/>
            <c:bubble3D val="false"/>
            <c:spPr>
              <a:solidFill>
                <a:srgbClr val="002060"/>
              </a:solidFill>
              <a:ln>
                <a:solidFill>
                  <a:schemeClr val="bg1">
                    <a:lumMod val="75000"/>
                  </a:schemeClr>
                </a:solidFill>
              </a:ln>
            </c:spPr>
          </c:dPt>
          <c:dLbls>
            <c:dLbl>
              <c:idx val="10"/>
              <c:layout>
                <c:manualLayout>
                  <c:x val="-0.004033883274598584"/>
                  <c:y val="0.004430931282104589"/>
                </c:manualLayout>
              </c:layout>
              <c:dLblPos val="outEnd"/>
              <c:showLegendKey val="false"/>
              <c:showVal val="true"/>
              <c:showCatName val="false"/>
              <c:showSerName val="false"/>
              <c:showPercent val="false"/>
              <c:showBubbleSize val="false"/>
            </c:dLbl>
            <c:txPr>
              <a:bodyPr vert="horz" rot="0"/>
              <a:lstStyle/>
              <a:p>
                <a:pPr>
                  <a:defRPr/>
                </a:pPr>
                <a:endParaRPr lang="sr-Latn-RS"/>
              </a:p>
            </c:txPr>
            <c:showLegendKey val="false"/>
            <c:showVal val="true"/>
            <c:showCatName val="false"/>
            <c:showSerName val="false"/>
            <c:showPercent val="false"/>
            <c:showBubbleSize val="false"/>
            <c:showLeaderLines val="false"/>
          </c:dLbls>
          <c:cat>
            <c:strRef>
              <c:f>'Graf-sumarni Food'!$D$7:$E$7</c:f>
              <c:strCache>
                <c:ptCount val="2"/>
                <c:pt idx="0">
                  <c:v>I-I</c:v>
                </c:pt>
                <c:pt idx="1">
                  <c:v>I-I</c:v>
                </c:pt>
              </c:strCache>
            </c:strRef>
          </c:cat>
          <c:val>
            <c:numRef>
              <c:f>'Graf-sumarni Food'!$D$8:$E$8</c:f>
              <c:numCache>
                <c:formatCode>#,##0</c:formatCode>
                <c:ptCount val="2"/>
                <c:pt idx="0">
                  <c:v>442.50651583452913</c:v>
                </c:pt>
                <c:pt idx="1">
                  <c:v>434.13182455877802</c:v>
                </c:pt>
              </c:numCache>
            </c:numRef>
          </c:val>
        </c:ser>
        <c:dLbls>
          <c:showLegendKey val="false"/>
          <c:showVal val="false"/>
          <c:showCatName val="false"/>
          <c:showSerName val="false"/>
          <c:showPercent val="false"/>
          <c:showBubbleSize val="false"/>
        </c:dLbls>
        <c:gapWidth val="15"/>
        <c:axId val="38150912"/>
        <c:axId val="38152448"/>
      </c:barChart>
      <c:catAx>
        <c:axId val="38150912"/>
        <c:scaling>
          <c:orientation val="minMax"/>
        </c:scaling>
        <c:delete val="false"/>
        <c:axPos val="b"/>
        <c:numFmt sourceLinked="false" formatCode="General"/>
        <c:majorTickMark val="none"/>
        <c:minorTickMark val="none"/>
        <c:tickLblPos val="nextTo"/>
        <c:txPr>
          <a:bodyPr/>
          <a:lstStyle/>
          <a:p>
            <a:pPr>
              <a:defRPr sz="1000"/>
            </a:pPr>
            <a:endParaRPr lang="sr-Latn-RS"/>
          </a:p>
        </c:txPr>
        <c:crossAx val="38152448"/>
        <c:crosses val="autoZero"/>
        <c:auto val="true"/>
        <c:lblAlgn val="ctr"/>
        <c:lblOffset val="100"/>
        <c:tickLblSkip val="1"/>
        <c:noMultiLvlLbl val="false"/>
      </c:catAx>
      <c:valAx>
        <c:axId val="38152448"/>
        <c:scaling>
          <c:orientation val="minMax"/>
          <c:min val="0.0"/>
        </c:scaling>
        <c:delete val="false"/>
        <c:axPos val="l"/>
        <c:majorGridlines>
          <c:spPr>
            <a:ln>
              <a:noFill/>
            </a:ln>
          </c:spPr>
        </c:majorGridlines>
        <c:numFmt sourceLinked="true" formatCode="#,##0"/>
        <c:majorTickMark val="none"/>
        <c:minorTickMark val="none"/>
        <c:tickLblPos val="nextTo"/>
        <c:crossAx val="38150912"/>
        <c:crosses val="autoZero"/>
        <c:crossBetween val="between"/>
      </c:valAx>
      <c:spPr>
        <a:noFill/>
      </c:spPr>
    </c:plotArea>
    <c:plotVisOnly val="true"/>
    <c:dispBlanksAs val="gap"/>
    <c:showDLblsOverMax val="false"/>
  </c:chart>
  <c:spPr>
    <a:solidFill>
      <a:schemeClr val="lt1"/>
    </a:solidFill>
    <a:ln algn="ctr" cmpd="sng" cap="flat" w="12700">
      <a:solidFill>
        <a:schemeClr val="dk1"/>
      </a:solidFill>
      <a:prstDash val="solid"/>
      <a:miter lim="800000"/>
    </a:ln>
    <a:effectLst/>
  </c:spPr>
  <c:txPr>
    <a:bodyPr/>
    <a:lstStyle/>
    <a:p>
      <a:pPr>
        <a:defRPr sz="800">
          <a:solidFill>
            <a:schemeClr val="dk1"/>
          </a:solidFill>
          <a:latin typeface="+mn-lt"/>
          <a:ea typeface="+mn-ea"/>
          <a:cs typeface="+mn-cs"/>
        </a:defRPr>
      </a:pPr>
      <a:endParaRPr lang="sr-Latn-RS"/>
    </a:p>
  </c:txPr>
  <c:externalData r:id="rId1">
    <c:autoUpdate val="false"/>
  </c:externalData>
</c:chartSpace>
</file>

<file path=word/charts/chart6.xml><?xml version="1.0" encoding="utf-8"?>
<c:chartSpace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c:date1904 val="false"/>
  <c:lang val="hr-HR"/>
  <c:roundedCorners val="false"/>
  <c:style val="2"/>
  <c:chart>
    <c:title>
      <c:layout>
        <c:manualLayout>
          <c:xMode val="edge"/>
          <c:yMode val="edge"/>
          <c:x val="0.449883617371629"/>
          <c:y val="0.9183222958057395"/>
        </c:manualLayout>
      </c:layout>
      <c:overlay val="false"/>
    </c:title>
    <c:autoTitleDeleted val="false"/>
    <c:plotArea>
      <c:layout>
        <c:manualLayout>
          <c:layoutTarget val="inner"/>
          <c:xMode val="edge"/>
          <c:yMode val="edge"/>
          <c:x val="0.2161645997270523"/>
          <c:y val="0.060573951434878585"/>
          <c:w val="0.7257127349048116"/>
          <c:h val="0.7493525229876067"/>
        </c:manualLayout>
      </c:layout>
      <c:barChart>
        <c:barDir val="col"/>
        <c:grouping val="clustered"/>
        <c:varyColors val="false"/>
        <c:ser>
          <c:idx val="5"/>
          <c:order val="0"/>
          <c:tx>
            <c:strRef>
              <c:f>'Graf-sumarni Food'!$C$9</c:f>
              <c:strCache>
                <c:ptCount val="1"/>
                <c:pt idx="0">
                  <c:v>EBITDA</c:v>
                </c:pt>
              </c:strCache>
            </c:strRef>
          </c:tx>
          <c:spPr>
            <a:solidFill>
              <a:srgbClr val="C00000"/>
            </a:solidFill>
            <a:ln>
              <a:solidFill>
                <a:schemeClr val="tx1">
                  <a:lumMod val="50000"/>
                  <a:lumOff val="50000"/>
                </a:schemeClr>
              </a:solidFill>
            </a:ln>
          </c:spPr>
          <c:invertIfNegative val="false"/>
          <c:dPt>
            <c:idx val="1"/>
            <c:invertIfNegative val="false"/>
            <c:bubble3D val="false"/>
            <c:spPr>
              <a:solidFill>
                <a:srgbClr val="002060"/>
              </a:solidFill>
              <a:ln>
                <a:solidFill>
                  <a:schemeClr val="tx1">
                    <a:lumMod val="50000"/>
                    <a:lumOff val="50000"/>
                  </a:schemeClr>
                </a:solidFill>
              </a:ln>
            </c:spPr>
          </c:dPt>
          <c:dPt>
            <c:idx val="9"/>
            <c:invertIfNegative val="false"/>
            <c:bubble3D val="false"/>
          </c:dPt>
          <c:dPt>
            <c:idx val="10"/>
            <c:invertIfNegative val="false"/>
            <c:bubble3D val="false"/>
          </c:dPt>
          <c:dPt>
            <c:idx val="11"/>
            <c:invertIfNegative val="false"/>
            <c:bubble3D val="false"/>
          </c:dPt>
          <c:dPt>
            <c:idx val="12"/>
            <c:invertIfNegative val="false"/>
            <c:bubble3D val="false"/>
            <c:spPr>
              <a:solidFill>
                <a:srgbClr val="002060"/>
              </a:solidFill>
              <a:ln>
                <a:solidFill>
                  <a:schemeClr val="tx1">
                    <a:lumMod val="50000"/>
                    <a:lumOff val="50000"/>
                  </a:schemeClr>
                </a:solidFill>
              </a:ln>
            </c:spPr>
          </c:dPt>
          <c:dLbls>
            <c:txPr>
              <a:bodyPr vert="horz" rot="0"/>
              <a:lstStyle/>
              <a:p>
                <a:pPr>
                  <a:defRPr/>
                </a:pPr>
                <a:endParaRPr lang="sr-Latn-RS"/>
              </a:p>
            </c:txPr>
            <c:showLegendKey val="false"/>
            <c:showVal val="true"/>
            <c:showCatName val="false"/>
            <c:showSerName val="false"/>
            <c:showPercent val="false"/>
            <c:showBubbleSize val="false"/>
            <c:showLeaderLines val="false"/>
          </c:dLbls>
          <c:cat>
            <c:strRef>
              <c:f>'Graf-sumarni Food'!$D$7:$E$7</c:f>
              <c:strCache>
                <c:ptCount val="2"/>
                <c:pt idx="0">
                  <c:v>I-I</c:v>
                </c:pt>
                <c:pt idx="1">
                  <c:v>I-I</c:v>
                </c:pt>
              </c:strCache>
            </c:strRef>
          </c:cat>
          <c:val>
            <c:numRef>
              <c:f>'Graf-sumarni Food'!$D$9:$E$9</c:f>
              <c:numCache>
                <c:formatCode>#,##0</c:formatCode>
                <c:ptCount val="2"/>
                <c:pt idx="0">
                  <c:v>14.724305942441337</c:v>
                </c:pt>
                <c:pt idx="1">
                  <c:v>12.293924487786734</c:v>
                </c:pt>
              </c:numCache>
            </c:numRef>
          </c:val>
        </c:ser>
        <c:dLbls>
          <c:showLegendKey val="false"/>
          <c:showVal val="false"/>
          <c:showCatName val="false"/>
          <c:showSerName val="false"/>
          <c:showPercent val="false"/>
          <c:showBubbleSize val="false"/>
        </c:dLbls>
        <c:gapWidth val="14"/>
        <c:axId val="38387072"/>
        <c:axId val="38392960"/>
      </c:barChart>
      <c:catAx>
        <c:axId val="38387072"/>
        <c:scaling>
          <c:orientation val="minMax"/>
        </c:scaling>
        <c:delete val="false"/>
        <c:axPos val="b"/>
        <c:numFmt sourceLinked="false" formatCode="General"/>
        <c:majorTickMark val="none"/>
        <c:minorTickMark val="none"/>
        <c:tickLblPos val="nextTo"/>
        <c:txPr>
          <a:bodyPr/>
          <a:lstStyle/>
          <a:p>
            <a:pPr>
              <a:defRPr sz="1000"/>
            </a:pPr>
            <a:endParaRPr lang="sr-Latn-RS"/>
          </a:p>
        </c:txPr>
        <c:crossAx val="38392960"/>
        <c:crosses val="autoZero"/>
        <c:auto val="true"/>
        <c:lblAlgn val="ctr"/>
        <c:lblOffset val="100"/>
        <c:tickLblSkip val="1"/>
        <c:noMultiLvlLbl val="false"/>
      </c:catAx>
      <c:valAx>
        <c:axId val="38392960"/>
        <c:scaling>
          <c:orientation val="minMax"/>
          <c:min val="0.0"/>
        </c:scaling>
        <c:delete val="false"/>
        <c:axPos val="l"/>
        <c:majorGridlines>
          <c:spPr>
            <a:ln>
              <a:noFill/>
            </a:ln>
          </c:spPr>
        </c:majorGridlines>
        <c:numFmt sourceLinked="true" formatCode="#,##0"/>
        <c:majorTickMark val="none"/>
        <c:minorTickMark val="none"/>
        <c:tickLblPos val="nextTo"/>
        <c:crossAx val="38387072"/>
        <c:crosses val="autoZero"/>
        <c:crossBetween val="between"/>
      </c:valAx>
      <c:spPr>
        <a:noFill/>
      </c:spPr>
    </c:plotArea>
    <c:plotVisOnly val="true"/>
    <c:dispBlanksAs val="gap"/>
    <c:showDLblsOverMax val="false"/>
  </c:chart>
  <c:spPr>
    <a:solidFill>
      <a:schemeClr val="lt1"/>
    </a:solidFill>
    <a:ln algn="ctr" cmpd="sng" cap="flat" w="12700">
      <a:solidFill>
        <a:schemeClr val="dk1"/>
      </a:solidFill>
      <a:prstDash val="solid"/>
      <a:miter lim="800000"/>
    </a:ln>
    <a:effectLst/>
  </c:spPr>
  <c:txPr>
    <a:bodyPr/>
    <a:lstStyle/>
    <a:p>
      <a:pPr>
        <a:defRPr sz="800">
          <a:solidFill>
            <a:schemeClr val="dk1"/>
          </a:solidFill>
          <a:latin typeface="+mn-lt"/>
          <a:ea typeface="+mn-ea"/>
          <a:cs typeface="+mn-cs"/>
        </a:defRPr>
      </a:pPr>
      <a:endParaRPr lang="sr-Latn-RS"/>
    </a:p>
  </c:txPr>
  <c:externalData r:id="rId1">
    <c:autoUpdate val="false"/>
  </c:externalData>
</c:chartSpace>
</file>

<file path=word/charts/chart7.xml><?xml version="1.0" encoding="utf-8"?>
<c:chartSpace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c:date1904 val="false"/>
  <c:lang val="hr-HR"/>
  <c:roundedCorners val="false"/>
  <c:style val="2"/>
  <c:chart>
    <c:title>
      <c:tx>
        <c:rich>
          <a:bodyPr/>
          <a:lstStyle/>
          <a:p>
            <a:pPr>
              <a:defRPr/>
            </a:pPr>
            <a:r>
              <a:rPr lang="hr-HR"/>
              <a:t>Prihod</a:t>
            </a:r>
            <a:endParaRPr lang="en-US"/>
          </a:p>
        </c:rich>
      </c:tx>
      <c:layout>
        <c:manualLayout>
          <c:xMode val="edge"/>
          <c:yMode val="edge"/>
          <c:x val="0.4391592847769029"/>
          <c:y val="0.9350647673895132"/>
        </c:manualLayout>
      </c:layout>
      <c:overlay val="false"/>
    </c:title>
    <c:autoTitleDeleted val="false"/>
    <c:plotArea>
      <c:layout>
        <c:manualLayout>
          <c:layoutTarget val="inner"/>
          <c:xMode val="edge"/>
          <c:yMode val="edge"/>
          <c:x val="0.17224623517804957"/>
          <c:y val="0.02301461532719251"/>
          <c:w val="0.7655817331134004"/>
          <c:h val="0.8100757370979523"/>
        </c:manualLayout>
      </c:layout>
      <c:barChart>
        <c:barDir val="col"/>
        <c:grouping val="clustered"/>
        <c:varyColors val="false"/>
        <c:ser>
          <c:idx val="5"/>
          <c:order val="0"/>
          <c:tx>
            <c:strRef>
              <c:f>'Graf-sumarni Agri'!$D$8</c:f>
              <c:strCache>
                <c:ptCount val="1"/>
                <c:pt idx="0">
                  <c:v>Revenue</c:v>
                </c:pt>
              </c:strCache>
            </c:strRef>
          </c:tx>
          <c:spPr>
            <a:solidFill>
              <a:srgbClr val="C00000"/>
            </a:solidFill>
            <a:ln>
              <a:solidFill>
                <a:schemeClr val="tx1">
                  <a:lumMod val="50000"/>
                  <a:lumOff val="50000"/>
                </a:schemeClr>
              </a:solidFill>
            </a:ln>
          </c:spPr>
          <c:invertIfNegative val="false"/>
          <c:dPt>
            <c:idx val="1"/>
            <c:invertIfNegative val="false"/>
            <c:bubble3D val="false"/>
            <c:spPr>
              <a:solidFill>
                <a:srgbClr val="002060"/>
              </a:solidFill>
              <a:ln>
                <a:solidFill>
                  <a:schemeClr val="tx1">
                    <a:lumMod val="50000"/>
                    <a:lumOff val="50000"/>
                  </a:schemeClr>
                </a:solidFill>
              </a:ln>
            </c:spPr>
          </c:dPt>
          <c:dPt>
            <c:idx val="9"/>
            <c:invertIfNegative val="false"/>
            <c:bubble3D val="false"/>
          </c:dPt>
          <c:dPt>
            <c:idx val="10"/>
            <c:invertIfNegative val="false"/>
            <c:bubble3D val="false"/>
          </c:dPt>
          <c:dPt>
            <c:idx val="11"/>
            <c:invertIfNegative val="false"/>
            <c:bubble3D val="false"/>
          </c:dPt>
          <c:dPt>
            <c:idx val="12"/>
            <c:invertIfNegative val="false"/>
            <c:bubble3D val="false"/>
            <c:spPr>
              <a:solidFill>
                <a:srgbClr val="002060"/>
              </a:solidFill>
              <a:ln>
                <a:solidFill>
                  <a:schemeClr val="tx1">
                    <a:lumMod val="50000"/>
                    <a:lumOff val="50000"/>
                  </a:schemeClr>
                </a:solidFill>
              </a:ln>
            </c:spPr>
          </c:dPt>
          <c:dLbls>
            <c:txPr>
              <a:bodyPr vert="horz" rot="0"/>
              <a:lstStyle/>
              <a:p>
                <a:pPr>
                  <a:defRPr/>
                </a:pPr>
                <a:endParaRPr lang="sr-Latn-RS"/>
              </a:p>
            </c:txPr>
            <c:showLegendKey val="false"/>
            <c:showVal val="true"/>
            <c:showCatName val="false"/>
            <c:showSerName val="false"/>
            <c:showPercent val="false"/>
            <c:showBubbleSize val="false"/>
            <c:showLeaderLines val="false"/>
          </c:dLbls>
          <c:cat>
            <c:strRef>
              <c:f>'Graf-sumarni Agri'!$E$7:$F$7</c:f>
              <c:strCache>
                <c:ptCount val="2"/>
                <c:pt idx="0">
                  <c:v>I-I</c:v>
                </c:pt>
                <c:pt idx="1">
                  <c:v>I-I</c:v>
                </c:pt>
              </c:strCache>
            </c:strRef>
          </c:cat>
          <c:val>
            <c:numRef>
              <c:f>'Graf-sumarni Agri'!$E$8:$F$8</c:f>
              <c:numCache>
                <c:formatCode>#,##0</c:formatCode>
                <c:ptCount val="2"/>
                <c:pt idx="0">
                  <c:v>192.09224923999997</c:v>
                </c:pt>
                <c:pt idx="1">
                  <c:v>143.37675724493113</c:v>
                </c:pt>
              </c:numCache>
            </c:numRef>
          </c:val>
        </c:ser>
        <c:dLbls>
          <c:showLegendKey val="false"/>
          <c:showVal val="false"/>
          <c:showCatName val="false"/>
          <c:showSerName val="false"/>
          <c:showPercent val="false"/>
          <c:showBubbleSize val="false"/>
        </c:dLbls>
        <c:gapWidth val="14"/>
        <c:axId val="38487552"/>
        <c:axId val="38489088"/>
      </c:barChart>
      <c:catAx>
        <c:axId val="38487552"/>
        <c:scaling>
          <c:orientation val="minMax"/>
        </c:scaling>
        <c:delete val="false"/>
        <c:axPos val="b"/>
        <c:numFmt sourceLinked="false" formatCode="General"/>
        <c:majorTickMark val="out"/>
        <c:minorTickMark val="none"/>
        <c:tickLblPos val="nextTo"/>
        <c:txPr>
          <a:bodyPr/>
          <a:lstStyle/>
          <a:p>
            <a:pPr>
              <a:defRPr sz="1000"/>
            </a:pPr>
            <a:endParaRPr lang="sr-Latn-RS"/>
          </a:p>
        </c:txPr>
        <c:crossAx val="38489088"/>
        <c:crosses val="autoZero"/>
        <c:auto val="true"/>
        <c:lblAlgn val="ctr"/>
        <c:lblOffset val="100"/>
        <c:noMultiLvlLbl val="false"/>
      </c:catAx>
      <c:valAx>
        <c:axId val="38489088"/>
        <c:scaling>
          <c:orientation val="minMax"/>
          <c:min val="0.0"/>
        </c:scaling>
        <c:delete val="false"/>
        <c:axPos val="l"/>
        <c:majorGridlines>
          <c:spPr>
            <a:ln>
              <a:noFill/>
            </a:ln>
          </c:spPr>
        </c:majorGridlines>
        <c:numFmt sourceLinked="true" formatCode="#,##0"/>
        <c:majorTickMark val="out"/>
        <c:minorTickMark val="none"/>
        <c:tickLblPos val="nextTo"/>
        <c:crossAx val="38487552"/>
        <c:crosses val="autoZero"/>
        <c:crossBetween val="between"/>
      </c:valAx>
      <c:spPr>
        <a:noFill/>
      </c:spPr>
    </c:plotArea>
    <c:plotVisOnly val="true"/>
    <c:dispBlanksAs val="gap"/>
    <c:showDLblsOverMax val="false"/>
  </c:chart>
  <c:spPr>
    <a:solidFill>
      <a:schemeClr val="lt1"/>
    </a:solidFill>
    <a:ln algn="ctr" cmpd="sng" cap="flat" w="12700">
      <a:solidFill>
        <a:schemeClr val="dk1"/>
      </a:solidFill>
      <a:prstDash val="solid"/>
      <a:miter lim="800000"/>
    </a:ln>
    <a:effectLst/>
  </c:spPr>
  <c:txPr>
    <a:bodyPr/>
    <a:lstStyle/>
    <a:p>
      <a:pPr>
        <a:defRPr sz="800">
          <a:solidFill>
            <a:schemeClr val="dk1"/>
          </a:solidFill>
          <a:latin typeface="+mn-lt"/>
          <a:ea typeface="+mn-ea"/>
          <a:cs typeface="+mn-cs"/>
        </a:defRPr>
      </a:pPr>
      <a:endParaRPr lang="sr-Latn-RS"/>
    </a:p>
  </c:txPr>
  <c:externalData r:id="rId1">
    <c:autoUpdate val="false"/>
  </c:externalData>
</c:chartSpace>
</file>

<file path=word/charts/chart8.xml><?xml version="1.0" encoding="utf-8"?>
<c:chartSpace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c:date1904 val="false"/>
  <c:lang val="hr-HR"/>
  <c:roundedCorners val="false"/>
  <c:style val="2"/>
  <c:chart>
    <c:title>
      <c:layout>
        <c:manualLayout>
          <c:xMode val="edge"/>
          <c:yMode val="edge"/>
          <c:x val="0.44275501276626134"/>
          <c:y val="0.9177489177489178"/>
        </c:manualLayout>
      </c:layout>
      <c:overlay val="false"/>
    </c:title>
    <c:autoTitleDeleted val="false"/>
    <c:plotArea>
      <c:layout>
        <c:manualLayout>
          <c:layoutTarget val="inner"/>
          <c:xMode val="edge"/>
          <c:yMode val="edge"/>
          <c:x val="0.17644737956142578"/>
          <c:y val="0.022871800115894604"/>
          <c:w val="0.7655817331134004"/>
          <c:h val="0.8182303956191522"/>
        </c:manualLayout>
      </c:layout>
      <c:barChart>
        <c:barDir val="col"/>
        <c:grouping val="clustered"/>
        <c:varyColors val="false"/>
        <c:ser>
          <c:idx val="5"/>
          <c:order val="0"/>
          <c:tx>
            <c:strRef>
              <c:f>'Graf-sumarni Agri'!$D$9</c:f>
              <c:strCache>
                <c:ptCount val="1"/>
                <c:pt idx="0">
                  <c:v>EBITDA</c:v>
                </c:pt>
              </c:strCache>
            </c:strRef>
          </c:tx>
          <c:spPr>
            <a:solidFill>
              <a:srgbClr val="C00000"/>
            </a:solidFill>
            <a:ln>
              <a:solidFill>
                <a:schemeClr val="tx1">
                  <a:lumMod val="50000"/>
                  <a:lumOff val="50000"/>
                </a:schemeClr>
              </a:solidFill>
            </a:ln>
          </c:spPr>
          <c:invertIfNegative val="false"/>
          <c:dPt>
            <c:idx val="1"/>
            <c:invertIfNegative val="false"/>
            <c:bubble3D val="false"/>
            <c:spPr>
              <a:solidFill>
                <a:srgbClr val="002060"/>
              </a:solidFill>
              <a:ln>
                <a:solidFill>
                  <a:schemeClr val="tx1">
                    <a:lumMod val="50000"/>
                    <a:lumOff val="50000"/>
                  </a:schemeClr>
                </a:solidFill>
              </a:ln>
            </c:spPr>
          </c:dPt>
          <c:dPt>
            <c:idx val="9"/>
            <c:invertIfNegative val="false"/>
            <c:bubble3D val="false"/>
          </c:dPt>
          <c:dPt>
            <c:idx val="10"/>
            <c:invertIfNegative val="false"/>
            <c:bubble3D val="false"/>
          </c:dPt>
          <c:dPt>
            <c:idx val="11"/>
            <c:invertIfNegative val="false"/>
            <c:bubble3D val="false"/>
          </c:dPt>
          <c:dPt>
            <c:idx val="12"/>
            <c:invertIfNegative val="false"/>
            <c:bubble3D val="false"/>
            <c:spPr>
              <a:solidFill>
                <a:srgbClr val="002060"/>
              </a:solidFill>
              <a:ln>
                <a:solidFill>
                  <a:schemeClr val="tx1">
                    <a:lumMod val="50000"/>
                    <a:lumOff val="50000"/>
                  </a:schemeClr>
                </a:solidFill>
              </a:ln>
            </c:spPr>
          </c:dPt>
          <c:dLbls>
            <c:txPr>
              <a:bodyPr vert="horz" rot="0"/>
              <a:lstStyle/>
              <a:p>
                <a:pPr>
                  <a:defRPr/>
                </a:pPr>
                <a:endParaRPr lang="sr-Latn-RS"/>
              </a:p>
            </c:txPr>
            <c:showLegendKey val="false"/>
            <c:showVal val="true"/>
            <c:showCatName val="false"/>
            <c:showSerName val="false"/>
            <c:showPercent val="false"/>
            <c:showBubbleSize val="false"/>
            <c:showLeaderLines val="false"/>
          </c:dLbls>
          <c:cat>
            <c:strRef>
              <c:f>'Graf-sumarni Agri'!$E$7:$F$7</c:f>
              <c:strCache>
                <c:ptCount val="2"/>
                <c:pt idx="0">
                  <c:v>I-I</c:v>
                </c:pt>
                <c:pt idx="1">
                  <c:v>I-I</c:v>
                </c:pt>
              </c:strCache>
            </c:strRef>
          </c:cat>
          <c:val>
            <c:numRef>
              <c:f>'Graf-sumarni Agri'!$E$9:$F$9</c:f>
              <c:numCache>
                <c:formatCode>0</c:formatCode>
                <c:ptCount val="2"/>
                <c:pt idx="0">
                  <c:v>17.26304939727514</c:v>
                </c:pt>
                <c:pt idx="1">
                  <c:v>10.717040499042554</c:v>
                </c:pt>
              </c:numCache>
            </c:numRef>
          </c:val>
        </c:ser>
        <c:dLbls>
          <c:showLegendKey val="false"/>
          <c:showVal val="false"/>
          <c:showCatName val="false"/>
          <c:showSerName val="false"/>
          <c:showPercent val="false"/>
          <c:showBubbleSize val="false"/>
        </c:dLbls>
        <c:gapWidth val="13"/>
        <c:axId val="38526976"/>
        <c:axId val="38528512"/>
      </c:barChart>
      <c:catAx>
        <c:axId val="38526976"/>
        <c:scaling>
          <c:orientation val="minMax"/>
        </c:scaling>
        <c:delete val="false"/>
        <c:axPos val="b"/>
        <c:numFmt sourceLinked="false" formatCode="General"/>
        <c:majorTickMark val="out"/>
        <c:minorTickMark val="none"/>
        <c:tickLblPos val="nextTo"/>
        <c:txPr>
          <a:bodyPr/>
          <a:lstStyle/>
          <a:p>
            <a:pPr>
              <a:defRPr sz="1000"/>
            </a:pPr>
            <a:endParaRPr lang="sr-Latn-RS"/>
          </a:p>
        </c:txPr>
        <c:crossAx val="38528512"/>
        <c:crosses val="autoZero"/>
        <c:auto val="true"/>
        <c:lblAlgn val="ctr"/>
        <c:lblOffset val="100"/>
        <c:noMultiLvlLbl val="false"/>
      </c:catAx>
      <c:valAx>
        <c:axId val="38528512"/>
        <c:scaling>
          <c:orientation val="minMax"/>
          <c:min val="0.0"/>
        </c:scaling>
        <c:delete val="false"/>
        <c:axPos val="l"/>
        <c:majorGridlines>
          <c:spPr>
            <a:ln>
              <a:noFill/>
            </a:ln>
          </c:spPr>
        </c:majorGridlines>
        <c:numFmt sourceLinked="true" formatCode="0"/>
        <c:majorTickMark val="out"/>
        <c:minorTickMark val="none"/>
        <c:tickLblPos val="nextTo"/>
        <c:crossAx val="38526976"/>
        <c:crosses val="autoZero"/>
        <c:crossBetween val="between"/>
      </c:valAx>
      <c:spPr>
        <a:noFill/>
      </c:spPr>
    </c:plotArea>
    <c:plotVisOnly val="true"/>
    <c:dispBlanksAs val="gap"/>
    <c:showDLblsOverMax val="false"/>
  </c:chart>
  <c:spPr>
    <a:solidFill>
      <a:schemeClr val="lt1"/>
    </a:solidFill>
    <a:ln algn="ctr" cmpd="sng" cap="flat" w="12700">
      <a:solidFill>
        <a:schemeClr val="dk1"/>
      </a:solidFill>
      <a:prstDash val="solid"/>
      <a:miter lim="800000"/>
    </a:ln>
    <a:effectLst/>
  </c:spPr>
  <c:txPr>
    <a:bodyPr/>
    <a:lstStyle/>
    <a:p>
      <a:pPr>
        <a:defRPr sz="800">
          <a:solidFill>
            <a:schemeClr val="dk1"/>
          </a:solidFill>
          <a:latin typeface="+mn-lt"/>
          <a:ea typeface="+mn-ea"/>
          <a:cs typeface="+mn-cs"/>
        </a:defRPr>
      </a:pPr>
      <a:endParaRPr lang="sr-Latn-RS"/>
    </a:p>
  </c:txPr>
  <c:externalData r:id="rId1">
    <c:autoUpdate val="false"/>
  </c:externalData>
</c:chartSpace>
</file>

<file path=word/theme/theme1.xml><?xml version="1.0" encoding="utf-8"?>
<a:theme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name="Office Theme">
  <a:themeElements>
    <a:clrScheme name="Office">
      <a:dk1>
        <a:sysClr lastClr="000000" val="windowText"/>
      </a:dk1>
      <a:lt1>
        <a:sysClr lastClr="FFFFFF" val="window"/>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typeface="ＭＳ ゴシック" script="Jpan"/>
        <a:font typeface="맑은 고딕" script="Hang"/>
        <a:font typeface="宋体" script="Hans"/>
        <a:font typeface="新細明體" script="Hant"/>
        <a:font typeface="Times New Roman" script="Arab"/>
        <a:font typeface="Times New Roman" script="Hebr"/>
        <a:font typeface="Angsana New" script="Thai"/>
        <a:font typeface="Nyala" script="Ethi"/>
        <a:font typeface="Vrinda" script="Beng"/>
        <a:font typeface="Shruti" script="Gujr"/>
        <a:font typeface="MoolBoran" script="Khmr"/>
        <a:font typeface="Tunga" script="Knda"/>
        <a:font typeface="Raavi" script="Guru"/>
        <a:font typeface="Euphemia" script="Cans"/>
        <a:font typeface="Plantagenet Cherokee" script="Cher"/>
        <a:font typeface="Microsoft Yi Baiti" script="Yiii"/>
        <a:font typeface="Microsoft Himalaya" script="Tibt"/>
        <a:font typeface="MV Boli" script="Thaa"/>
        <a:font typeface="Mangal" script="Deva"/>
        <a:font typeface="Gautami" script="Telu"/>
        <a:font typeface="Latha" script="Taml"/>
        <a:font typeface="Estrangelo Edessa" script="Syrc"/>
        <a:font typeface="Kalinga" script="Orya"/>
        <a:font typeface="Kartika" script="Mlym"/>
        <a:font typeface="DokChampa" script="Laoo"/>
        <a:font typeface="Iskoola Pota" script="Sinh"/>
        <a:font typeface="Mongolian Baiti" script="Mong"/>
        <a:font typeface="Times New Roman" script="Viet"/>
        <a:font typeface="Microsoft Uighur" script="Uigh"/>
      </a:majorFont>
      <a:minorFont>
        <a:latin typeface="Calibri"/>
        <a:ea typeface=""/>
        <a:cs typeface=""/>
        <a:font typeface="ＭＳ 明朝" script="Jpan"/>
        <a:font typeface="맑은 고딕" script="Hang"/>
        <a:font typeface="宋体" script="Hans"/>
        <a:font typeface="新細明體" script="Hant"/>
        <a:font typeface="Arial" script="Arab"/>
        <a:font typeface="Arial" script="Hebr"/>
        <a:font typeface="Cordia New" script="Thai"/>
        <a:font typeface="Nyala" script="Ethi"/>
        <a:font typeface="Vrinda" script="Beng"/>
        <a:font typeface="Shruti" script="Gujr"/>
        <a:font typeface="DaunPenh" script="Khmr"/>
        <a:font typeface="Tunga" script="Knda"/>
        <a:font typeface="Raavi" script="Guru"/>
        <a:font typeface="Euphemia" script="Cans"/>
        <a:font typeface="Plantagenet Cherokee" script="Cher"/>
        <a:font typeface="Microsoft Yi Baiti" script="Yiii"/>
        <a:font typeface="Microsoft Himalaya" script="Tibt"/>
        <a:font typeface="MV Boli" script="Thaa"/>
        <a:font typeface="Mangal" script="Deva"/>
        <a:font typeface="Gautami" script="Telu"/>
        <a:font typeface="Latha" script="Taml"/>
        <a:font typeface="Estrangelo Edessa" script="Syrc"/>
        <a:font typeface="Kalinga" script="Orya"/>
        <a:font typeface="Kartika" script="Mlym"/>
        <a:font typeface="DokChampa" script="Laoo"/>
        <a:font typeface="Iskoola Pota" script="Sinh"/>
        <a:font typeface="Mongolian Baiti" script="Mong"/>
        <a:font typeface="Arial" script="Viet"/>
        <a:font typeface="Microsoft Uighur" script="Uigh"/>
      </a:minorFont>
    </a:fontScheme>
    <a:fmtScheme name="Office">
      <a:fillStyleLst>
        <a:solidFill>
          <a:schemeClr val="phClr"/>
        </a:solidFill>
        <a:gradFill rotWithShape="true">
          <a:gsLst>
            <a:gs pos="0">
              <a:schemeClr val="phClr">
                <a:tint val="50000"/>
                <a:satMod val="300000"/>
              </a:schemeClr>
            </a:gs>
            <a:gs pos="35000">
              <a:schemeClr val="phClr">
                <a:tint val="37000"/>
                <a:satMod val="300000"/>
              </a:schemeClr>
            </a:gs>
            <a:gs pos="100000">
              <a:schemeClr val="phClr">
                <a:tint val="15000"/>
                <a:satMod val="350000"/>
              </a:schemeClr>
            </a:gs>
          </a:gsLst>
          <a:lin scaled="true" ang="16200000"/>
        </a:gradFill>
        <a:gradFill rotWithShape="true">
          <a:gsLst>
            <a:gs pos="0">
              <a:schemeClr val="phClr">
                <a:shade val="51000"/>
                <a:satMod val="130000"/>
              </a:schemeClr>
            </a:gs>
            <a:gs pos="80000">
              <a:schemeClr val="phClr">
                <a:shade val="93000"/>
                <a:satMod val="130000"/>
              </a:schemeClr>
            </a:gs>
            <a:gs pos="100000">
              <a:schemeClr val="phClr">
                <a:shade val="94000"/>
                <a:satMod val="135000"/>
              </a:schemeClr>
            </a:gs>
          </a:gsLst>
          <a:lin scaled="false" ang="16200000"/>
        </a:gradFill>
      </a:fillStyleLst>
      <a:lnStyleLst>
        <a:ln algn="ctr" cmpd="sng" cap="flat" w="9525">
          <a:solidFill>
            <a:schemeClr val="phClr">
              <a:shade val="95000"/>
              <a:satMod val="105000"/>
            </a:schemeClr>
          </a:solidFill>
          <a:prstDash val="solid"/>
        </a:ln>
        <a:ln algn="ctr" cmpd="sng" cap="flat" w="25400">
          <a:solidFill>
            <a:schemeClr val="phClr"/>
          </a:solidFill>
          <a:prstDash val="solid"/>
        </a:ln>
        <a:ln algn="ctr" cmpd="sng" cap="flat" w="38100">
          <a:solidFill>
            <a:schemeClr val="phClr"/>
          </a:solidFill>
          <a:prstDash val="solid"/>
        </a:ln>
      </a:lnStyleLst>
      <a:effectStyleLst>
        <a:effectStyle>
          <a:effectLst>
            <a:outerShdw rotWithShape="false" dir="5400000" dist="20000" blurRad="40000">
              <a:srgbClr val="000000">
                <a:alpha val="38000"/>
              </a:srgbClr>
            </a:outerShdw>
          </a:effectLst>
        </a:effectStyle>
        <a:effectStyle>
          <a:effectLst>
            <a:outerShdw rotWithShape="false" dir="5400000" dist="23000" blurRad="40000">
              <a:srgbClr val="000000">
                <a:alpha val="35000"/>
              </a:srgbClr>
            </a:outerShdw>
          </a:effectLst>
        </a:effectStyle>
        <a:effectStyle>
          <a:effectLst>
            <a:outerShdw rotWithShape="false" dir="5400000" dist="23000" blurRad="40000">
              <a:srgbClr val="000000">
                <a:alpha val="35000"/>
              </a:srgbClr>
            </a:outerShdw>
          </a:effectLst>
          <a:scene3d>
            <a:camera prst="orthographicFront">
              <a:rot rev="0" lon="0" lat="0"/>
            </a:camera>
            <a:lightRig dir="t" rig="threePt">
              <a:rot rev="1200000" lon="0" lat="0"/>
            </a:lightRig>
          </a:scene3d>
          <a:sp3d>
            <a:bevelT h="25400" w="63500"/>
          </a:sp3d>
        </a:effectStyle>
      </a:effectStyleLst>
      <a:bgFillStyleLst>
        <a:solidFill>
          <a:schemeClr val="phClr"/>
        </a:solidFill>
        <a:gradFill rotWithShape="true">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b="180000" r="50000" t="-80000" l="50000"/>
          </a:path>
        </a:gradFill>
        <a:gradFill rotWithShape="true">
          <a:gsLst>
            <a:gs pos="0">
              <a:schemeClr val="phClr">
                <a:tint val="80000"/>
                <a:satMod val="300000"/>
              </a:schemeClr>
            </a:gs>
            <a:gs pos="100000">
              <a:schemeClr val="phClr">
                <a:shade val="30000"/>
                <a:satMod val="200000"/>
              </a:schemeClr>
            </a:gs>
          </a:gsLst>
          <a:path path="circle">
            <a:fillToRect b="50000" r="50000" t="50000" l="50000"/>
          </a:path>
        </a:gradFill>
      </a:bgFillStyleLst>
    </a:fmtScheme>
  </a:themeElements>
  <a:objectDefaults/>
  <a:extraClrSchemeLst/>
</a:theme>
</file>

<file path=customXml/_rels/item1.xml.rels><?xml version="1.0" encoding="UTF-8" standalone="yes"?><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Relationships xmlns="http://schemas.openxmlformats.org/package/2006/relationships"><Relationship Id="rId1" Type="http://schemas.openxmlformats.org/officeDocument/2006/relationships/customXmlProps" Target="itemProps2.xml"/></Relationships>
</file>

<file path=customXml/item1.xml><?xml version="1.0" encoding="utf-8"?>
<icms>
  <DomainObject.DatumDonosenjaOdluke>
    <izvorni_sadrzaj/>
    <derivirana_varijabla naziv="DomainObject.DatumDonosenjaOdluke_1"/>
  </DomainObject.DatumDonosenjaOdluke>
  <DomainObject.DatumOvrsnosti>
    <izvorni_sadrzaj/>
    <derivirana_varijabla naziv="DomainObject.DatumOvrsnosti_1"/>
  </DomainObject.DatumOvrsnosti>
  <DomainObject.DatumPravomocnosti>
    <izvorni_sadrzaj/>
    <derivirana_varijabla naziv="DomainObject.DatumPravomocnosti_1"/>
  </DomainObject.DatumPravomocnosti>
  <DomainObject.DatumIzvrsnosti>
    <izvorni_sadrzaj/>
    <derivirana_varijabla naziv="DomainObject.DatumIzvrsnosti_1"/>
  </DomainObject.DatumIzvrsnosti>
  <DomainObject.Primjedba>
    <izvorni_sadrzaj/>
    <derivirana_varijabla naziv="DomainObject.Primjedba_1"/>
  </DomainObject.Primjedba>
  <DomainObject.Oznaka>
    <izvorni_sadrzaj/>
    <derivirana_varijabla naziv="DomainObject.Oznaka_1"/>
  </DomainObject.Oznaka>
  <DomainObject.DonositeljOdluke.Ime>
    <izvorni_sadrzaj/>
    <derivirana_varijabla naziv="DomainObject.DonositeljOdluke.Ime_1"/>
  </DomainObject.DonositeljOdluke.Ime>
  <DomainObject.DonositeljOdluke.Prezime>
    <izvorni_sadrzaj/>
    <derivirana_varijabla naziv="DomainObject.DonositeljOdluke.Prezime_1"/>
  </DomainObject.DonositeljOdluke.Prezime>
  <DomainObject.DonositeljOdluke.Oib>
    <izvorni_sadrzaj/>
    <derivirana_varijabla naziv="DomainObject.DonositeljOdluke.Oib_1"/>
  </DomainObject.DonositeljOdluke.Oib>
  <DomainObject.BrojStranica>
    <izvorni_sadrzaj/>
    <derivirana_varijabla naziv="DomainObject.BrojStranica_1"/>
  </DomainObject.BrojStranica>
  <DomainObject.Prostorija.Naziv>
    <izvorni_sadrzaj/>
    <derivirana_varijabla naziv="DomainObject.Prostorija.Naziv_1"/>
  </DomainObject.Prostorija.Naziv>
  <DomainObject.Prostorija.Oznaka>
    <izvorni_sadrzaj/>
    <derivirana_varijabla naziv="DomainObject.Prostorija.Oznaka_1"/>
  </DomainObject.Prostorija.Oznaka>
  <DomainObject.Obrazlozenje>
    <izvorni_sadrzaj/>
    <derivirana_varijabla naziv="DomainObject.Obrazlozenje_1"/>
  </DomainObject.Obrazlozenje>
  <DomainObject.StvarniPocetakDatum>
    <izvorni_sadrzaj/>
    <derivirana_varijabla naziv="DomainObject.StvarniPocetakDatum_1"/>
  </DomainObject.StvarniPocetakDatum>
  <DomainObject.StvarniZavrsetakDatum>
    <izvorni_sadrzaj/>
    <derivirana_varijabla naziv="DomainObject.StvarniZavrsetakDatum_1"/>
  </DomainObject.StvarniZavrsetakDatum>
  <DomainObject.PlaniraniZavrsetakDatum>
    <izvorni_sadrzaj/>
    <derivirana_varijabla naziv="DomainObject.PlaniraniZavrsetakDatum_1"/>
  </DomainObject.PlaniraniZavrsetakDatum>
  <DomainObject.PlaniraniPocetakDatum>
    <izvorni_sadrzaj/>
    <derivirana_varijabla naziv="DomainObject.PlaniraniPocetakDatum_1"/>
  </DomainObject.PlaniraniPocetakDatum>
  <DomainObject.StvarniPocetakVrijeme>
    <izvorni_sadrzaj/>
    <derivirana_varijabla naziv="DomainObject.StvarniPocetakVrijeme_1"/>
  </DomainObject.StvarniPocetakVrijeme>
  <DomainObject.StvarniZavrsetakVrijeme>
    <izvorni_sadrzaj/>
    <derivirana_varijabla naziv="DomainObject.StvarniZavrsetakVrijeme_1"/>
  </DomainObject.StvarniZavrsetakVrijeme>
  <DomainObject.PlaniraniZavrsetakVrijeme>
    <izvorni_sadrzaj/>
    <derivirana_varijabla naziv="DomainObject.PlaniraniZavrsetakVrijeme_1"/>
  </DomainObject.PlaniraniZavrsetakVrijeme>
  <DomainObject.PlaniraniPocetakVrijeme>
    <izvorni_sadrzaj/>
    <derivirana_varijabla naziv="DomainObject.PlaniraniPocetakVrijeme_1"/>
  </DomainObject.PlaniraniPocetakVrijeme>
  <DomainObject.UcesnikSudskeRadnjeListNaziv>
    <izvorni_sadrzaj/>
    <derivirana_varijabla naziv="DomainObject.UcesnikSudskeRadnjeListNaziv_1">
      <item/>
    </derivirana_varijabla>
  </DomainObject.UcesnikSudskeRadnjeListNaziv>
  <DomainObject.Zapisnik.BrojStranica>
    <izvorni_sadrzaj/>
    <derivirana_varijabla naziv="DomainObject.Zapisnik.BrojStranica_1"/>
  </DomainObject.Zapisnik.BrojStranica>
  <DomainObject.Zapisnik.DatumKreiranja>
    <izvorni_sadrzaj/>
    <derivirana_varijabla naziv="DomainObject.Zapisnik.DatumKreiranja_1"/>
  </DomainObject.Zapisnik.DatumKreiranja>
  <DomainObject.Zapisnik.ImovinskaKorist>
    <izvorni_sadrzaj/>
    <derivirana_varijabla naziv="DomainObject.Zapisnik.ImovinskaKorist_1"/>
  </DomainObject.Zapisnik.ImovinskaKorist>
  <DomainObject.Zapisnik.Oznaka>
    <izvorni_sadrzaj/>
    <derivirana_varijabla naziv="DomainObject.Zapisnik.Oznaka_1"/>
  </DomainObject.Zapisnik.Oznaka>
  <DomainObject.UcesnikSudskeRadnje.Adresa.Naselje>
    <izvorni_sadrzaj/>
    <derivirana_varijabla naziv="DomainObject.UcesnikSudskeRadnje.Adresa.Naselje_1"/>
  </DomainObject.UcesnikSudskeRadnje.Adresa.Naselje>
  <DomainObject.UcesnikSudskeRadnje.Adresa.PostBroj>
    <izvorni_sadrzaj/>
    <derivirana_varijabla naziv="DomainObject.UcesnikSudskeRadnje.Adresa.PostBroj_1"/>
  </DomainObject.UcesnikSudskeRadnje.Adresa.PostBroj>
  <DomainObject.UcesnikSudskeRadnje.Adresa.UlicaIKBR>
    <izvorni_sadrzaj/>
    <derivirana_varijabla naziv="DomainObject.UcesnikSudskeRadnje.Adresa.UlicaIKBR_1"/>
  </DomainObject.UcesnikSudskeRadnje.Adresa.UlicaIKBR>
  <DomainObject.UcesnikSudskeRadnje.Naziv>
    <izvorni_sadrzaj/>
    <derivirana_varijabla naziv="DomainObject.UcesnikSudskeRadnje.Naziv_1"/>
  </DomainObject.UcesnikSudskeRadnje.Naziv>
  <DomainObject.UcesnikSudskeRadnje.SudskaRadnja.Prostorija.Naziv>
    <izvorni_sadrzaj/>
    <derivirana_varijabla naziv="DomainObject.UcesnikSudskeRadnje.SudskaRadnja.Prostorija.Naziv_1"/>
  </DomainObject.UcesnikSudskeRadnje.SudskaRadnja.Prostorija.Naziv>
  <DomainObject.UcesnikSudskeRadnje.SudskaRadnja.Prostorija.Oznaka>
    <izvorni_sadrzaj/>
    <derivirana_varijabla naziv="DomainObject.UcesnikSudskeRadnje.SudskaRadnja.Prostorija.Oznaka_1"/>
  </DomainObject.UcesnikSudskeRadnje.SudskaRadnja.Prostorija.Oznaka>
  <DomainObject.UcesnikSudskeRadnje.SudskaRadnja.Zapisnik.BrojStranica>
    <izvorni_sadrzaj/>
    <derivirana_varijabla naziv="DomainObject.UcesnikSudskeRadnje.SudskaRadnja.Zapisnik.BrojStranica_1"/>
  </DomainObject.UcesnikSudskeRadnje.SudskaRadnja.Zapisnik.BrojStranica>
  <DomainObject.UcesnikSudskeRadnje.SudskaRadnja.Zapisnik.DatumKreiranja>
    <izvorni_sadrzaj/>
    <derivirana_varijabla naziv="DomainObject.UcesnikSudskeRadnje.SudskaRadnja.Zapisnik.DatumKreiranja_1"/>
  </DomainObject.UcesnikSudskeRadnje.SudskaRadnja.Zapisnik.DatumKreiranja>
  <DomainObject.UcesnikSudskeRadnje.SudskaRadnja.Zapisnik.ImovinskaKorist>
    <izvorni_sadrzaj/>
    <derivirana_varijabla naziv="DomainObject.UcesnikSudskeRadnje.SudskaRadnja.Zapisnik.ImovinskaKorist_1"/>
  </DomainObject.UcesnikSudskeRadnje.SudskaRadnja.Zapisnik.ImovinskaKorist>
  <DomainObject.UcesnikSudskeRadnje.SudskaRadnja.Zapisnik.Oznaka>
    <izvorni_sadrzaj/>
    <derivirana_varijabla naziv="DomainObject.UcesnikSudskeRadnje.SudskaRadnja.Zapisnik.Oznaka_1"/>
  </DomainObject.UcesnikSudskeRadnje.SudskaRadnja.Zapisnik.Oznaka>
  <DomainObject.UcesnikSudskeRadnje.SudskaRadnja.Obrazlozenje>
    <izvorni_sadrzaj/>
    <derivirana_varijabla naziv="DomainObject.UcesnikSudskeRadnje.SudskaRadnja.Obrazlozenje_1"/>
  </DomainObject.UcesnikSudskeRadnje.SudskaRadnja.Obrazlozenje>
  <DomainObject.UcesnikSudskeRadnje.SudskaRadnja.StvarniPocetakDatum>
    <izvorni_sadrzaj/>
    <derivirana_varijabla naziv="DomainObject.UcesnikSudskeRadnje.SudskaRadnja.StvarniPocetakDatum_1"/>
  </DomainObject.UcesnikSudskeRadnje.SudskaRadnja.StvarniPocetakDatum>
  <DomainObject.UcesnikSudskeRadnje.SudskaRadnja.StvarniZavrsetakDatum>
    <izvorni_sadrzaj/>
    <derivirana_varijabla naziv="DomainObject.UcesnikSudskeRadnje.SudskaRadnja.StvarniZavrsetakDatum_1"/>
  </DomainObject.UcesnikSudskeRadnje.SudskaRadnja.StvarniZavrsetakDatum>
  <DomainObject.UcesnikSudskeRadnje.SudskaRadnja.PlaniraniZavrsetakDatum>
    <izvorni_sadrzaj/>
    <derivirana_varijabla naziv="DomainObject.UcesnikSudskeRadnje.SudskaRadnja.PlaniraniZavrsetakDatum_1"/>
  </DomainObject.UcesnikSudskeRadnje.SudskaRadnja.PlaniraniZavrsetakDatum>
  <DomainObject.UcesnikSudskeRadnje.SudskaRadnja.PlaniraniPocetakDatum>
    <izvorni_sadrzaj/>
    <derivirana_varijabla naziv="DomainObject.UcesnikSudskeRadnje.SudskaRadnja.PlaniraniPocetakDatum_1"/>
  </DomainObject.UcesnikSudskeRadnje.SudskaRadnja.PlaniraniPocetakDatum>
  <DomainObject.UcesnikSudskeRadnje.SudskaRadnja.StvarniPocetakVrijeme>
    <izvorni_sadrzaj/>
    <derivirana_varijabla naziv="DomainObject.UcesnikSudskeRadnje.SudskaRadnja.StvarniPocetakVrijeme_1"/>
  </DomainObject.UcesnikSudskeRadnje.SudskaRadnja.StvarniPocetakVrijeme>
  <DomainObject.UcesnikSudskeRadnje.SudskaRadnja.StvarniZavrsetakVrijeme>
    <izvorni_sadrzaj/>
    <derivirana_varijabla naziv="DomainObject.UcesnikSudskeRadnje.SudskaRadnja.StvarniZavrsetakVrijeme_1"/>
  </DomainObject.UcesnikSudskeRadnje.SudskaRadnja.StvarniZavrsetakVrijeme>
  <DomainObject.UcesnikSudskeRadnje.SudskaRadnja.PlaniraniZavrsetakVrijeme>
    <izvorni_sadrzaj/>
    <derivirana_varijabla naziv="DomainObject.UcesnikSudskeRadnje.SudskaRadnja.PlaniraniZavrsetakVrijeme_1"/>
  </DomainObject.UcesnikSudskeRadnje.SudskaRadnja.PlaniraniZavrsetakVrijeme>
  <DomainObject.UcesnikSudskeRadnje.SudskaRadnja.PlaniraniPocetakVrijeme>
    <izvorni_sadrzaj/>
    <derivirana_varijabla naziv="DomainObject.UcesnikSudskeRadnje.SudskaRadnja.PlaniraniPocetakVrijeme_1"/>
  </DomainObject.UcesnikSudskeRadnje.SudskaRadnja.PlaniraniPocetakVrijeme>
  <DomainObject.UcesnikSudskeRadnje.SudskaRadnja.UcesniciObavijest>
    <izvorni_sadrzaj/>
    <derivirana_varijabla naziv="DomainObject.UcesnikSudskeRadnje.SudskaRadnja.UcesniciObavijest_1"/>
  </DomainObject.UcesnikSudskeRadnje.SudskaRadnja.UcesniciObavijest>
  <DomainObject.Predmet.DatumEvidencije>
    <izvorni_sadrzaj/>
    <derivirana_varijabla naziv="DomainObject.Predmet.DatumEvidencije_1"/>
  </DomainObject.Predmet.DatumEvidencije>
  <DomainObject.Predmet.DatumPravomocnosti>
    <izvorni_sadrzaj/>
    <derivirana_varijabla naziv="DomainObject.Predmet.DatumPravomocnosti_1"/>
  </DomainObject.Predmet.DatumPravomocnosti>
  <DomainObject.Predmet.Broj>
    <izvorni_sadrzaj/>
    <derivirana_varijabla naziv="DomainObject.Predmet.Broj_1"/>
  </DomainObject.Predmet.Broj>
  <DomainObject.Predmet.DatumApsolutneZastare>
    <izvorni_sadrzaj/>
    <derivirana_varijabla naziv="DomainObject.Predmet.DatumApsolutneZastare_1"/>
  </DomainObject.Predmet.DatumApsolutneZastare>
  <DomainObject.Predmet.DatumArhiviranja>
    <izvorni_sadrzaj/>
    <derivirana_varijabla naziv="DomainObject.Predmet.DatumArhiviranja_1"/>
  </DomainObject.Predmet.DatumArhiviranja>
  <DomainObject.Predmet.DatumIzradeOptuznogAkta>
    <izvorni_sadrzaj/>
    <derivirana_varijabla naziv="DomainObject.Predmet.DatumIzradeOptuznogAkta_1"/>
  </DomainObject.Predmet.DatumIzradeOptuznogAkta>
  <DomainObject.Predmet.DatumIzradeOptuznogAktaFormated>
    <izvorni_sadrzaj/>
    <derivirana_varijabla naziv="DomainObject.Predmet.DatumIzradeOptuznogAktaFormated_1"/>
  </DomainObject.Predmet.DatumIzradeOptuznogAktaFormated>
  <DomainObject.Predmet.DatumOsnivanja>
    <izvorni_sadrzaj/>
    <derivirana_varijabla naziv="DomainObject.Predmet.DatumOsnivanja_1"/>
  </DomainObject.Predmet.DatumOsnivanja>
  <DomainObject.Predmet.DatumPrimitkaNaNizestupanjskom>
    <izvorni_sadrzaj/>
    <derivirana_varijabla naziv="DomainObject.Predmet.DatumPrimitkaNaNizestupanjskom_1"/>
  </DomainObject.Predmet.DatumPrimitkaNaNizestupanjskom>
  <DomainObject.Predmet.DatumPrimitkaOptuznogAkta>
    <izvorni_sadrzaj/>
    <derivirana_varijabla naziv="DomainObject.Predmet.DatumPrimitkaOptuznogAkta_1"/>
  </DomainObject.Predmet.DatumPrimitkaOptuznogAkta>
  <DomainObject.Predmet.DatumRjesavanja>
    <izvorni_sadrzaj/>
    <derivirana_varijabla naziv="DomainObject.Predmet.DatumRjesavanja_1"/>
  </DomainObject.Predmet.DatumRjesavanja>
  <DomainObject.Predmet.DatumRokaCuvanja>
    <izvorni_sadrzaj/>
    <derivirana_varijabla naziv="DomainObject.Predmet.DatumRokaCuvanja_1"/>
  </DomainObject.Predmet.DatumRokaCuvanja>
  <DomainObject.Predmet.DatumRokaZaDonosenje>
    <izvorni_sadrzaj/>
    <derivirana_varijabla naziv="DomainObject.Predmet.DatumRokaZaDonosenje_1"/>
  </DomainObject.Predmet.DatumRokaZaDonosenje>
  <DomainObject.Predmet.DatumZalbe>
    <izvorni_sadrzaj/>
    <derivirana_varijabla naziv="DomainObject.Predmet.DatumZalbe_1"/>
  </DomainObject.Predmet.DatumZalbe>
  <DomainObject.Predmet.DatumZatvaranja>
    <izvorni_sadrzaj/>
    <derivirana_varijabla naziv="DomainObject.Predmet.DatumZatvaranja_1"/>
  </DomainObject.Predmet.DatumZatvaranja>
  <DomainObject.Predmet.DugotrajniZatvor>
    <izvorni_sadrzaj/>
    <derivirana_varijabla naziv="DomainObject.Predmet.DugotrajniZatvor_1"/>
  </DomainObject.Predmet.DugotrajniZatvor>
  <DomainObject.Predmet.InicijalnaVrijednost>
    <izvorni_sadrzaj/>
    <derivirana_varijabla naziv="DomainObject.Predmet.InicijalnaVrijednost_1"/>
  </DomainObject.Predmet.InicijalnaVrijednost>
  <DomainObject.Predmet.DatumIstekKazne>
    <izvorni_sadrzaj/>
    <derivirana_varijabla naziv="DomainObject.Predmet.DatumIstekKazne_1"/>
  </DomainObject.Predmet.DatumIstekKazne>
  <DomainObject.Predmet.IznosNaknade>
    <izvorni_sadrzaj/>
    <derivirana_varijabla naziv="DomainObject.Predmet.IznosNaknade_1"/>
  </DomainObject.Predmet.IznosNaknade>
  <DomainObject.Predmet.Izvjestitelj>
    <izvorni_sadrzaj/>
    <derivirana_varijabla naziv="DomainObject.Predmet.Izvjestitelj_1"/>
  </DomainObject.Predmet.Izvjestitelj>
  <DomainObject.Predmet.DatumIzvrsenjeRoka>
    <izvorni_sadrzaj/>
    <derivirana_varijabla naziv="DomainObject.Predmet.DatumIzvrsenjeRoka_1"/>
  </DomainObject.Predmet.DatumIzvrsenjeRoka>
  <DomainObject.Predmet.IzvrsiteljEvidencije.Ime>
    <izvorni_sadrzaj/>
    <derivirana_varijabla naziv="DomainObject.Predmet.IzvrsiteljEvidencije.Ime_1"/>
  </DomainObject.Predmet.IzvrsiteljEvidencije.Ime>
  <DomainObject.Predmet.IzvrsiteljEvidencije.Oib>
    <izvorni_sadrzaj/>
    <derivirana_varijabla naziv="DomainObject.Predmet.IzvrsiteljEvidencije.Oib_1"/>
  </DomainObject.Predmet.IzvrsiteljEvidencije.Oib>
  <DomainObject.Predmet.IzvrsiteljEvidencije.Prezime>
    <izvorni_sadrzaj/>
    <derivirana_varijabla naziv="DomainObject.Predmet.IzvrsiteljEvidencije.Prezime_1"/>
  </DomainObject.Predmet.IzvrsiteljEvidencije.Prezime>
  <DomainObject.Predmet.MjestoCuvanja>
    <izvorni_sadrzaj/>
    <derivirana_varijabla naziv="DomainObject.Predmet.MjestoCuvanja_1"/>
  </DomainObject.Predmet.MjestoCuvanja>
  <DomainObject.Predmet.DatumNajduljeTrajanjePritvora>
    <izvorni_sadrzaj/>
    <derivirana_varijabla naziv="DomainObject.Predmet.DatumNajduljeTrajanjePritvora_1"/>
  </DomainObject.Predmet.DatumNajduljeTrajanjePritvora>
  <DomainObject.Predmet.Naknada>
    <izvorni_sadrzaj/>
    <derivirana_varijabla naziv="DomainObject.Predmet.Naknada_1"/>
  </DomainObject.Predmet.Naknada>
  <DomainObject.Predmet.OkrivljenikFizickaOsoba.DatumRodjenja>
    <izvorni_sadrzaj/>
    <derivirana_varijabla naziv="DomainObject.Predmet.OkrivljenikFizickaOsoba.DatumRodjenja_1"/>
  </DomainObject.Predmet.OkrivljenikFizickaOsoba.DatumRodjenja>
  <DomainObject.Predmet.OkrivljenikFizickaOsoba.DatumRodjenjaFormated>
    <izvorni_sadrzaj/>
    <derivirana_varijabla naziv="DomainObject.Predmet.OkrivljenikFizickaOsoba.DatumRodjenjaFormated_1"/>
  </DomainObject.Predmet.OkrivljenikFizickaOsoba.DatumRodjenjaFormated>
  <DomainObject.Predmet.OkrivljenikFizickaOsoba.Ime>
    <izvorni_sadrzaj/>
    <derivirana_varijabla naziv="DomainObject.Predmet.OkrivljenikFizickaOsoba.Ime_1"/>
  </DomainObject.Predmet.OkrivljenikFizickaOsoba.Ime>
  <DomainObject.Predmet.OkrivljenikFizickaOsoba.Jmbg>
    <izvorni_sadrzaj/>
    <derivirana_varijabla naziv="DomainObject.Predmet.OkrivljenikFizickaOsoba.Jmbg_1"/>
  </DomainObject.Predmet.OkrivljenikFizickaOsoba.Jmbg>
  <DomainObject.Predmet.OkrivljenikFizickaOsoba.MjestoRodjenja>
    <izvorni_sadrzaj/>
    <derivirana_varijabla naziv="DomainObject.Predmet.OkrivljenikFizickaOsoba.MjestoRodjenja_1"/>
  </DomainObject.Predmet.OkrivljenikFizickaOsoba.MjestoRodjenja>
  <DomainObject.Predmet.OkrivljenikFizickaOsoba.Nacionalnost>
    <izvorni_sadrzaj/>
    <derivirana_varijabla naziv="DomainObject.Predmet.OkrivljenikFizickaOsoba.Nacionalnost_1"/>
  </DomainObject.Predmet.OkrivljenikFizickaOsoba.Nacionalnost>
  <DomainObject.Predmet.OkrivljenikFizickaOsoba.Nadimak>
    <izvorni_sadrzaj/>
    <derivirana_varijabla naziv="DomainObject.Predmet.OkrivljenikFizickaOsoba.Nadimak_1"/>
  </DomainObject.Predmet.OkrivljenikFizickaOsoba.Nadimak>
  <DomainObject.Predmet.OkrivljenikFizickaOsoba.Naziv>
    <izvorni_sadrzaj/>
    <derivirana_varijabla naziv="DomainObject.Predmet.OkrivljenikFizickaOsoba.Naziv_1"/>
  </DomainObject.Predmet.OkrivljenikFizickaOsoba.Naziv>
  <DomainObject.Predmet.OkrivljenikFizickaOsoba.Prezime>
    <izvorni_sadrzaj/>
    <derivirana_varijabla naziv="DomainObject.Predmet.OkrivljenikFizickaOsoba.Prezime_1"/>
  </DomainObject.Predmet.OkrivljenikFizickaOsoba.Prezime>
  <DomainObject.Predmet.OkrivljenikFizickaOsoba.Spol>
    <izvorni_sadrzaj/>
    <derivirana_varijabla naziv="DomainObject.Predmet.OkrivljenikFizickaOsoba.Spol_1"/>
  </DomainObject.Predmet.OkrivljenikFizickaOsoba.Spol>
  <DomainObject.Predmet.OkrivljenikFizickaOsoba.Zanimanje>
    <izvorni_sadrzaj/>
    <derivirana_varijabla naziv="DomainObject.Predmet.OkrivljenikFizickaOsoba.Zanimanje_1"/>
  </DomainObject.Predmet.OkrivljenikFizickaOsoba.Zanimanje>
  <DomainObject.Predmet.OkrivljenikFizickaOsoba.Oib>
    <izvorni_sadrzaj/>
    <derivirana_varijabla naziv="DomainObject.Predmet.OkrivljenikFizickaOsoba.Oib_1"/>
  </DomainObject.Predmet.OkrivljenikFizickaOsoba.Oib>
  <DomainObject.Predmet.Opis>
    <izvorni_sadrzaj/>
    <derivirana_varijabla naziv="DomainObject.Predmet.Opis_1"/>
  </DomainObject.Predmet.Opis>
  <DomainObject.Predmet.Ostecenik>
    <izvorni_sadrzaj/>
    <derivirana_varijabla naziv="DomainObject.Predmet.Ostecenik_1"/>
  </DomainObject.Predmet.Ostecenik>
  <DomainObject.Predmet.DatumOtpremaUSRH>
    <izvorni_sadrzaj/>
    <derivirana_varijabla naziv="DomainObject.Predmet.DatumOtpremaUSRH_1"/>
  </DomainObject.Predmet.DatumOtpremaUSRH>
  <DomainObject.Predmet.OvrsenikovDuznik>
    <izvorni_sadrzaj/>
    <derivirana_varijabla naziv="DomainObject.Predmet.OvrsenikovDuznik_1"/>
  </DomainObject.Predmet.OvrsenikovDuznik>
  <DomainObject.Predmet.OznakaBroj>
    <izvorni_sadrzaj/>
    <derivirana_varijabla naziv="DomainObject.Predmet.OznakaBroj_1"/>
  </DomainObject.Predmet.OznakaBroj>
  <DomainObject.Predmet.OznakaBrojOptuznogAkta>
    <izvorni_sadrzaj/>
    <derivirana_varijabla naziv="DomainObject.Predmet.OznakaBrojOptuznogAkta_1"/>
  </DomainObject.Predmet.OznakaBrojOptuznogAkta>
  <DomainObject.Predmet.PredmetRijesio.Ime>
    <izvorni_sadrzaj/>
    <derivirana_varijabla naziv="DomainObject.Predmet.PredmetRijesio.Ime_1"/>
  </DomainObject.Predmet.PredmetRijesio.Ime>
  <DomainObject.Predmet.PredmetRijesio.Oib>
    <izvorni_sadrzaj/>
    <derivirana_varijabla naziv="DomainObject.Predmet.PredmetRijesio.Oib_1"/>
  </DomainObject.Predmet.PredmetRijesio.Oib>
  <DomainObject.Predmet.PredmetRijesio.Prezime>
    <izvorni_sadrzaj/>
    <derivirana_varijabla naziv="DomainObject.Predmet.PredmetRijesio.Prezime_1"/>
  </DomainObject.Predmet.PredmetRijesio.Prezime>
  <DomainObject.Predmet.PrimjedbaSuca>
    <izvorni_sadrzaj/>
    <derivirana_varijabla naziv="DomainObject.Predmet.PrimjedbaSuca_1"/>
  </DomainObject.Predmet.PrimjedbaSuca>
  <DomainObject.Predmet.ProtustrankaFormated>
    <izvorni_sadrzaj/>
    <derivirana_varijabla naziv="DomainObject.Predmet.ProtustrankaFormated_1"/>
  </DomainObject.Predmet.ProtustrankaFormated>
  <DomainObject.Predmet.ProtustrankaFormatedOIB>
    <izvorni_sadrzaj/>
    <derivirana_varijabla naziv="DomainObject.Predmet.ProtustrankaFormatedOIB_1"/>
  </DomainObject.Predmet.ProtustrankaFormatedOIB>
  <DomainObject.Predmet.ProtustrankaFormatedWithAdress>
    <izvorni_sadrzaj/>
    <derivirana_varijabla naziv="DomainObject.Predmet.ProtustrankaFormatedWithAdress_1"/>
  </DomainObject.Predmet.ProtustrankaFormatedWithAdress>
  <DomainObject.Predmet.ProtustrankaFormatedWithAdressOIB>
    <izvorni_sadrzaj/>
    <derivirana_varijabla naziv="DomainObject.Predmet.ProtustrankaFormatedWithAdressOIB_1"/>
  </DomainObject.Predmet.ProtustrankaFormatedWithAdressOIB>
  <DomainObject.Predmet.ProtustrankaWithAdress>
    <izvorni_sadrzaj/>
    <derivirana_varijabla naziv="DomainObject.Predmet.ProtustrankaWithAdress_1"/>
  </DomainObject.Predmet.ProtustrankaWithAdress>
  <DomainObject.Predmet.ProtustrankaWithAdressOIB>
    <izvorni_sadrzaj/>
    <derivirana_varijabla naziv="DomainObject.Predmet.ProtustrankaWithAdressOIB_1"/>
  </DomainObject.Predmet.ProtustrankaWithAdressOIB>
  <DomainObject.Predmet.ProtustrankaNazivFormated>
    <izvorni_sadrzaj/>
    <derivirana_varijabla naziv="DomainObject.Predmet.ProtustrankaNazivFormated_1"/>
  </DomainObject.Predmet.ProtustrankaNazivFormated>
  <DomainObject.Predmet.ProtustrankaNazivFormatedOIB>
    <izvorni_sadrzaj/>
    <derivirana_varijabla naziv="DomainObject.Predmet.ProtustrankaNazivFormatedOIB_1"/>
  </DomainObject.Predmet.ProtustrankaNazivFormatedOIB>
  <DomainObject.Predmet.PunomocnikOstecenika>
    <izvorni_sadrzaj/>
    <derivirana_varijabla naziv="DomainObject.Predmet.PunomocnikOstecenika_1"/>
  </DomainObject.Predmet.PunomocnikOstecenika>
  <DomainObject.Predmet.Referada.Naziv>
    <izvorni_sadrzaj/>
    <derivirana_varijabla naziv="DomainObject.Predmet.Referada.Naziv_1"/>
  </DomainObject.Predmet.Referada.Naziv>
  <DomainObject.Predmet.Referada.Oznaka>
    <izvorni_sadrzaj/>
    <derivirana_varijabla naziv="DomainObject.Predmet.Referada.Oznaka_1"/>
  </DomainObject.Predmet.Referada.Oznaka>
  <DomainObject.Predmet.Referada.Prostorija.Naziv>
    <izvorni_sadrzaj/>
    <derivirana_varijabla naziv="DomainObject.Predmet.Referada.Prostorija.Naziv_1"/>
  </DomainObject.Predmet.Referada.Prostorija.Naziv>
  <DomainObject.Predmet.Referada.Prostorija.Oznaka>
    <izvorni_sadrzaj/>
    <derivirana_varijabla naziv="DomainObject.Predmet.Referada.Prostorija.Oznaka_1"/>
  </DomainObject.Predmet.Referada.Prostorija.Oznaka>
  <DomainObject.Predmet.Referada.Sud.Naziv>
    <izvorni_sadrzaj/>
    <derivirana_varijabla naziv="DomainObject.Predmet.Referada.Sud.Naziv_1"/>
  </DomainObject.Predmet.Referada.Sud.Naziv>
  <DomainObject.Predmet.Referada.Sudac>
    <izvorni_sadrzaj/>
    <derivirana_varijabla naziv="DomainObject.Predmet.Referada.Sudac_1"/>
  </DomainObject.Predmet.Referada.Sudac>
  <DomainObject.Predmet.Rjesavatelj>
    <izvorni_sadrzaj/>
    <derivirana_varijabla naziv="DomainObject.Predmet.Rjesavatelj_1"/>
  </DomainObject.Predmet.Rjesavatelj>
  <DomainObject.Predmet.RjesenjeCorpusDelicti>
    <izvorni_sadrzaj/>
    <derivirana_varijabla naziv="DomainObject.Predmet.RjesenjeCorpusDelicti_1"/>
  </DomainObject.Predmet.RjesenjeCorpusDelicti>
  <DomainObject.Predmet.RokZaDonosenje>
    <izvorni_sadrzaj/>
    <derivirana_varijabla naziv="DomainObject.Predmet.RokZaDonosenje_1"/>
  </DomainObject.Predmet.RokZaDonosenje>
  <DomainObject.Predmet.DatumRokZaOdlucivanje>
    <izvorni_sadrzaj/>
    <derivirana_varijabla naziv="DomainObject.Predmet.DatumRokZaOdlucivanje_1"/>
  </DomainObject.Predmet.DatumRokZaOdlucivanje>
  <DomainObject.Predmet.SpisIzvanSuda.DatumIzlazaSpisa>
    <izvorni_sadrzaj/>
    <derivirana_varijabla naziv="DomainObject.Predmet.SpisIzvanSuda.DatumIzlazaSpisa_1"/>
  </DomainObject.Predmet.SpisIzvanSuda.DatumIzlazaSpisa>
  <DomainObject.Predmet.SpisIzvanSuda.DatumPovrataSpisa>
    <izvorni_sadrzaj/>
    <derivirana_varijabla naziv="DomainObject.Predmet.SpisIzvanSuda.DatumPovrataSpisa_1"/>
  </DomainObject.Predmet.SpisIzvanSuda.DatumPovrataSpisa>
  <DomainObject.Predmet.SpisIzvanSuda.LokacijaSpisa>
    <izvorni_sadrzaj/>
    <derivirana_varijabla naziv="DomainObject.Predmet.SpisIzvanSuda.LokacijaSpisa_1"/>
  </DomainObject.Predmet.SpisIzvanSuda.LokacijaSpisa>
  <DomainObject.Predmet.SpisIzvanSuda.Napomena>
    <izvorni_sadrzaj/>
    <derivirana_varijabla naziv="DomainObject.Predmet.SpisIzvanSuda.Napomena_1"/>
  </DomainObject.Predmet.SpisIzvanSuda.Napomena>
  <DomainObject.Predmet.SpisIzvanSuda.RazlogIzlaskaSpisa>
    <izvorni_sadrzaj/>
    <derivirana_varijabla naziv="DomainObject.Predmet.SpisIzvanSuda.RazlogIzlaskaSpisa_1"/>
  </DomainObject.Predmet.SpisIzvanSuda.RazlogIzlaskaSpisa>
  <DomainObject.Predmet.SpisIzvanSuda.DatumRokZaPovratSpisa>
    <izvorni_sadrzaj/>
    <derivirana_varijabla naziv="DomainObject.Predmet.SpisIzvanSuda.DatumRokZaPovratSpisa_1"/>
  </DomainObject.Predmet.SpisIzvanSuda.DatumRokZaPovratSpisa>
  <DomainObject.Predmet.StrankaFormated>
    <izvorni_sadrzaj/>
    <derivirana_varijabla naziv="DomainObject.Predmet.StrankaFormated_1"/>
  </DomainObject.Predmet.StrankaFormated>
  <DomainObject.Predmet.StrankaFormatedOIB>
    <izvorni_sadrzaj/>
    <derivirana_varijabla naziv="DomainObject.Predmet.StrankaFormatedOIB_1"/>
  </DomainObject.Predmet.StrankaFormatedOIB>
  <DomainObject.Predmet.StrankaFormatedWithAdress>
    <izvorni_sadrzaj/>
    <derivirana_varijabla naziv="DomainObject.Predmet.StrankaFormatedWithAdress_1"/>
  </DomainObject.Predmet.StrankaFormatedWithAdress>
  <DomainObject.Predmet.StrankaFormatedWithAdressOIB>
    <izvorni_sadrzaj/>
    <derivirana_varijabla naziv="DomainObject.Predmet.StrankaFormatedWithAdressOIB_1"/>
  </DomainObject.Predmet.StrankaFormatedWithAdressOIB>
  <DomainObject.Predmet.StrankaWithAdress>
    <izvorni_sadrzaj/>
    <derivirana_varijabla naziv="DomainObject.Predmet.StrankaWithAdress_1"/>
  </DomainObject.Predmet.StrankaWithAdress>
  <DomainObject.Predmet.StrankaWithAdressOIB>
    <izvorni_sadrzaj/>
    <derivirana_varijabla naziv="DomainObject.Predmet.StrankaWithAdressOIB_1"/>
  </DomainObject.Predmet.StrankaWithAdressOIB>
  <DomainObject.Predmet.StrankaNazivFormated>
    <izvorni_sadrzaj/>
    <derivirana_varijabla naziv="DomainObject.Predmet.StrankaNazivFormated_1"/>
  </DomainObject.Predmet.StrankaNazivFormated>
  <DomainObject.Predmet.StrankaNazivFormatedOIB>
    <izvorni_sadrzaj/>
    <derivirana_varijabla naziv="DomainObject.Predmet.StrankaNazivFormatedOIB_1"/>
  </DomainObject.Predmet.StrankaNazivFormatedOIB>
  <DomainObject.Predmet.Sud.Adresa.Naselje>
    <izvorni_sadrzaj/>
    <derivirana_varijabla naziv="DomainObject.Predmet.Sud.Adresa.Naselje_1"/>
  </DomainObject.Predmet.Sud.Adresa.Naselje>
  <DomainObject.Predmet.Sud.Adresa.NaseljeLokativ>
    <izvorni_sadrzaj/>
    <derivirana_varijabla naziv="DomainObject.Predmet.Sud.Adresa.NaseljeLokativ_1"/>
  </DomainObject.Predmet.Sud.Adresa.NaseljeLokativ>
  <DomainObject.Predmet.Sud.Adresa.PostBroj>
    <izvorni_sadrzaj/>
    <derivirana_varijabla naziv="DomainObject.Predmet.Sud.Adresa.PostBroj_1"/>
  </DomainObject.Predmet.Sud.Adresa.PostBroj>
  <DomainObject.Predmet.Sud.Adresa.UlicaIKBR>
    <izvorni_sadrzaj/>
    <derivirana_varijabla naziv="DomainObject.Predmet.Sud.Adresa.UlicaIKBR_1"/>
  </DomainObject.Predmet.Sud.Adresa.UlicaIKBR>
  <DomainObject.Predmet.Sud.Naziv>
    <izvorni_sadrzaj/>
    <derivirana_varijabla naziv="DomainObject.Predmet.Sud.Naziv_1"/>
  </DomainObject.Predmet.Sud.Naziv>
  <DomainObject.Predmet.Sud.Telefon.LokalniBroj>
    <izvorni_sadrzaj/>
    <derivirana_varijabla naziv="DomainObject.Predmet.Sud.Telefon.LokalniBroj_1"/>
  </DomainObject.Predmet.Sud.Telefon.LokalniBroj>
  <DomainObject.Predmet.TrenutnaLokacijaSpisa.Naziv>
    <izvorni_sadrzaj/>
    <derivirana_varijabla naziv="DomainObject.Predmet.TrenutnaLokacijaSpisa.Naziv_1"/>
  </DomainObject.Predmet.TrenutnaLokacijaSpisa.Naziv>
  <DomainObject.Predmet.TrenutnaLokacijaSpisa.Oznaka>
    <izvorni_sadrzaj/>
    <derivirana_varijabla naziv="DomainObject.Predmet.TrenutnaLokacijaSpisa.Oznaka_1"/>
  </DomainObject.Predmet.TrenutnaLokacijaSpisa.Oznaka>
  <DomainObject.Predmet.TrenutnaLokacijaSpisa.Prostorija.Naziv>
    <izvorni_sadrzaj/>
    <derivirana_varijabla naziv="DomainObject.Predmet.TrenutnaLokacijaSpisa.Prostorija.Naziv_1"/>
  </DomainObject.Predmet.TrenutnaLokacijaSpisa.Prostorija.Naziv>
  <DomainObject.Predmet.TrenutnaLokacijaSpisa.Prostorija.Oznaka>
    <izvorni_sadrzaj/>
    <derivirana_varijabla naziv="DomainObject.Predmet.TrenutnaLokacijaSpisa.Prostorija.Oznaka_1"/>
  </DomainObject.Predmet.TrenutnaLokacijaSpisa.Prostorija.Oznaka>
  <DomainObject.Predmet.TrenutnaLokacijaSpisa.Sud.Naziv>
    <izvorni_sadrzaj/>
    <derivirana_varijabla naziv="DomainObject.Predmet.TrenutnaLokacijaSpisa.Sud.Naziv_1"/>
  </DomainObject.Predmet.TrenutnaLokacijaSpisa.Sud.Naziv>
  <DomainObject.Predmet.TrenutnaVrijednost>
    <izvorni_sadrzaj/>
    <derivirana_varijabla naziv="DomainObject.Predmet.TrenutnaVrijednost_1"/>
  </DomainObject.Predmet.TrenutnaVrijednost>
  <DomainObject.Predmet.UstavnaTuzba>
    <izvorni_sadrzaj/>
    <derivirana_varijabla naziv="DomainObject.Predmet.UstavnaTuzba_1"/>
  </DomainObject.Predmet.UstavnaTuzba>
  <DomainObject.Predmet.UstrojstvenaJedinicaVodi.Naziv>
    <izvorni_sadrzaj/>
    <derivirana_varijabla naziv="DomainObject.Predmet.UstrojstvenaJedinicaVodi.Naziv_1"/>
  </DomainObject.Predmet.UstrojstvenaJedinicaVodi.Naziv>
  <DomainObject.Predmet.UstrojstvenaJedinicaVodi.Oznaka>
    <izvorni_sadrzaj/>
    <derivirana_varijabla naziv="DomainObject.Predmet.UstrojstvenaJedinicaVodi.Oznaka_1"/>
  </DomainObject.Predmet.UstrojstvenaJedinicaVodi.Oznaka>
  <DomainObject.Predmet.UstrojstvenaJedinicaVodi.Prostorija.Naziv>
    <izvorni_sadrzaj/>
    <derivirana_varijabla naziv="DomainObject.Predmet.UstrojstvenaJedinicaVodi.Prostorija.Naziv_1"/>
  </DomainObject.Predmet.UstrojstvenaJedinicaVodi.Prostorija.Naziv>
  <DomainObject.Predmet.UstrojstvenaJedinicaVodi.Prostorija.Oznaka>
    <izvorni_sadrzaj/>
    <derivirana_varijabla naziv="DomainObject.Predmet.UstrojstvenaJedinicaVodi.Prostorija.Oznaka_1"/>
  </DomainObject.Predmet.UstrojstvenaJedinicaVodi.Prostorija.Oznaka>
  <DomainObject.Predmet.UstrojstvenaJedinicaVodi.Sud.Naziv>
    <izvorni_sadrzaj/>
    <derivirana_varijabla naziv="DomainObject.Predmet.UstrojstvenaJedinicaVodi.Sud.Naziv_1"/>
  </DomainObject.Predmet.UstrojstvenaJedinicaVodi.Sud.Naziv>
  <DomainObject.Predmet.VrstaSpora.Naziv>
    <izvorni_sadrzaj/>
    <derivirana_varijabla naziv="DomainObject.Predmet.VrstaSpora.Naziv_1"/>
  </DomainObject.Predmet.VrstaSpora.Naziv>
  <DomainObject.Predmet.Zapisnicar>
    <izvorni_sadrzaj/>
    <derivirana_varijabla naziv="DomainObject.Predmet.Zapisnicar_1"/>
  </DomainObject.Predmet.Zapisnicar>
  <DomainObject.Predmet.StrankaListFormated>
    <izvorni_sadrzaj/>
    <derivirana_varijabla naziv="DomainObject.Predmet.StrankaListFormated_1">
      <item/>
    </derivirana_varijabla>
  </DomainObject.Predmet.StrankaListFormated>
  <DomainObject.Predmet.StrankaListFormatedOIB>
    <izvorni_sadrzaj/>
    <derivirana_varijabla naziv="DomainObject.Predmet.StrankaListFormatedOIB_1">
      <item/>
    </derivirana_varijabla>
  </DomainObject.Predmet.StrankaListFormatedOIB>
  <DomainObject.Predmet.StrankaListFormatedWithAdress>
    <izvorni_sadrzaj/>
    <derivirana_varijabla naziv="DomainObject.Predmet.StrankaListFormatedWithAdress_1">
      <item/>
    </derivirana_varijabla>
  </DomainObject.Predmet.StrankaListFormatedWithAdress>
  <DomainObject.Predmet.StrankaListFormatedWithAdressOIB>
    <izvorni_sadrzaj/>
    <derivirana_varijabla naziv="DomainObject.Predmet.StrankaListFormatedWithAdressOIB_1">
      <item/>
    </derivirana_varijabla>
  </DomainObject.Predmet.StrankaListFormatedWithAdressOIB>
  <DomainObject.Predmet.StrankaListNazivFormated>
    <izvorni_sadrzaj/>
    <derivirana_varijabla naziv="DomainObject.Predmet.StrankaListNazivFormated_1">
      <item/>
    </derivirana_varijabla>
  </DomainObject.Predmet.StrankaListNazivFormated>
  <DomainObject.Predmet.StrankaListNazivFormatedOIB>
    <izvorni_sadrzaj/>
    <derivirana_varijabla naziv="DomainObject.Predmet.StrankaListNazivFormatedOIB_1">
      <item/>
    </derivirana_varijabla>
  </DomainObject.Predmet.StrankaListNazivFormatedOIB>
  <DomainObject.Predmet.ProtuStrankaListFormated>
    <izvorni_sadrzaj/>
    <derivirana_varijabla naziv="DomainObject.Predmet.ProtuStrankaListFormated_1">
      <item/>
    </derivirana_varijabla>
  </DomainObject.Predmet.ProtuStrankaListFormated>
  <DomainObject.Predmet.ProtuStrankaListFormatedOIB>
    <izvorni_sadrzaj/>
    <derivirana_varijabla naziv="DomainObject.Predmet.ProtuStrankaListFormatedOIB_1">
      <item/>
    </derivirana_varijabla>
  </DomainObject.Predmet.ProtuStrankaListFormatedOIB>
  <DomainObject.Predmet.ProtuStrankaListFormatedWithAdress>
    <izvorni_sadrzaj/>
    <derivirana_varijabla naziv="DomainObject.Predmet.ProtuStrankaListFormatedWithAdress_1">
      <item/>
    </derivirana_varijabla>
  </DomainObject.Predmet.ProtuStrankaListFormatedWithAdress>
  <DomainObject.Predmet.ProtuStrankaListFormatedWithAdressOIB>
    <izvorni_sadrzaj/>
    <derivirana_varijabla naziv="DomainObject.Predmet.ProtuStrankaListFormatedWithAdressOIB_1">
      <item/>
    </derivirana_varijabla>
  </DomainObject.Predmet.ProtuStrankaListFormatedWithAdressOIB>
  <DomainObject.Predmet.ProtuStrankaListNazivFormated>
    <izvorni_sadrzaj/>
    <derivirana_varijabla naziv="DomainObject.Predmet.ProtuStrankaListNazivFormated_1">
      <item/>
    </derivirana_varijabla>
  </DomainObject.Predmet.ProtuStrankaListNazivFormated>
  <DomainObject.Predmet.ProtuStrankaListNazivFormatedOIB>
    <izvorni_sadrzaj/>
    <derivirana_varijabla naziv="DomainObject.Predmet.ProtuStrankaListNazivFormatedOIB_1">
      <item/>
    </derivirana_varijabla>
  </DomainObject.Predmet.ProtuStrankaListNazivFormatedOIB>
  <DomainObject.Predmet.OstaliListFormated>
    <izvorni_sadrzaj/>
    <derivirana_varijabla naziv="DomainObject.Predmet.OstaliListFormated_1">
      <item/>
    </derivirana_varijabla>
  </DomainObject.Predmet.OstaliListFormated>
  <DomainObject.Predmet.OstaliListFormatedOIB>
    <izvorni_sadrzaj/>
    <derivirana_varijabla naziv="DomainObject.Predmet.OstaliListFormatedOIB_1">
      <item/>
    </derivirana_varijabla>
  </DomainObject.Predmet.OstaliListFormatedOIB>
  <DomainObject.Predmet.OstaliListFormatedWithAdress>
    <izvorni_sadrzaj/>
    <derivirana_varijabla naziv="DomainObject.Predmet.OstaliListFormatedWithAdress_1">
      <item/>
    </derivirana_varijabla>
  </DomainObject.Predmet.OstaliListFormatedWithAdress>
  <DomainObject.Predmet.OstaliListFormatedWithAdressOIB>
    <izvorni_sadrzaj/>
    <derivirana_varijabla naziv="DomainObject.Predmet.OstaliListFormatedWithAdressOIB_1">
      <item/>
    </derivirana_varijabla>
  </DomainObject.Predmet.OstaliListFormatedWithAdressOIB>
  <DomainObject.Predmet.OstaliListNazivFormated>
    <izvorni_sadrzaj/>
    <derivirana_varijabla naziv="DomainObject.Predmet.OstaliListNazivFormated_1">
      <item/>
    </derivirana_varijabla>
  </DomainObject.Predmet.OstaliListNazivFormated>
  <DomainObject.Predmet.OstaliListNazivFormatedOIB>
    <izvorni_sadrzaj/>
    <derivirana_varijabla naziv="DomainObject.Predmet.OstaliListNazivFormatedOIB_1">
      <item/>
    </derivirana_varijabla>
  </DomainObject.Predmet.OstaliListNazivFormatedOIB>
  <DomainObject.Predmet.ClanoviVijeca>
    <izvorni_sadrzaj/>
    <derivirana_varijabla naziv="DomainObject.Predmet.ClanoviVijeca_1"/>
  </DomainObject.Predmet.ClanoviVijeca>
  <DomainObject.Predmet.PredsjednikVijeca>
    <izvorni_sadrzaj/>
    <derivirana_varijabla naziv="DomainObject.Predmet.PredsjednikVijeca_1"/>
  </DomainObject.Predmet.PredsjednikVijeca>
  <DomainObject.Predmet.ClanakZakona>
    <izvorni_sadrzaj/>
    <derivirana_varijabla naziv="DomainObject.Predmet.ClanakZakona_1"/>
  </DomainObject.Predmet.ClanakZakona>
  <DomainObject.Predmet.ClanakZakonaFull>
    <izvorni_sadrzaj/>
    <derivirana_varijabla naziv="DomainObject.Predmet.ClanakZakonaFull_1"/>
  </DomainObject.Predmet.ClanakZakonaFull>
  <DomainObject.Predmet.Sud.Parent.Naziv>
    <izvorni_sadrzaj/>
    <derivirana_varijabla naziv="DomainObject.Predmet.Sud.Parent.Naziv_1"/>
  </DomainObject.Predmet.Sud.Parent.Naziv>
  <DomainObject.Datum>
    <izvorni_sadrzaj/>
    <derivirana_varijabla naziv="DomainObject.Datum_1"/>
  </DomainObject.Datum>
  <DomainObject.PoslovniBrojDokumenta>
    <izvorni_sadrzaj/>
    <derivirana_varijabla naziv="DomainObject.PoslovniBrojDokumenta_1"/>
  </DomainObject.PoslovniBrojDokumenta>
  <DomainObject.Predmet.StrankaIDrugi>
    <izvorni_sadrzaj/>
    <derivirana_varijabla naziv="DomainObject.Predmet.StrankaIDrugi_1"/>
  </DomainObject.Predmet.StrankaIDrugi>
  <DomainObject.Predmet.ProtustrankaIDrugi>
    <izvorni_sadrzaj/>
    <derivirana_varijabla naziv="DomainObject.Predmet.ProtustrankaIDrugi_1"/>
  </DomainObject.Predmet.ProtustrankaIDrugi>
  <DomainObject.Predmet.StrankaIDrugiAdressOIB>
    <izvorni_sadrzaj/>
    <derivirana_varijabla naziv="DomainObject.Predmet.StrankaIDrugiAdressOIB_1"/>
  </DomainObject.Predmet.StrankaIDrugiAdressOIB>
  <DomainObject.Predmet.ProtustrankaIDrugiAdressOIB>
    <izvorni_sadrzaj/>
    <derivirana_varijabla naziv="DomainObject.Predmet.ProtustrankaIDrugiAdressOIB_1"/>
  </DomainObject.Predmet.ProtustrankaIDrugiAdressOIB>
  <DomainObject.UcesnikSudskeRadnje.ZastupnikFormated>
    <izvorni_sadrzaj/>
    <derivirana_varijabla naziv="DomainObject.UcesnikSudskeRadnje.ZastupnikFormated_1"/>
  </DomainObject.UcesnikSudskeRadnje.ZastupnikFormated>
  <DomainObject.UcesnikSudskeRadnje.ZastupnikNaziv>
    <izvorni_sadrzaj/>
    <derivirana_varijabla naziv="DomainObject.UcesnikSudskeRadnje.ZastupnikNaziv_1"/>
  </DomainObject.UcesnikSudskeRadnje.ZastupnikNaziv>
  <DomainObject.UcesnikSudskeRadnje.ZastupnikAdresa.Naselje>
    <izvorni_sadrzaj/>
    <derivirana_varijabla naziv="DomainObject.UcesnikSudskeRadnje.ZastupnikAdresa.Naselje_1"/>
  </DomainObject.UcesnikSudskeRadnje.ZastupnikAdresa.Naselje>
  <DomainObject.UcesnikSudskeRadnje.ZastupnikAdresa.NaseljeLokativ>
    <izvorni_sadrzaj/>
    <derivirana_varijabla naziv="DomainObject.UcesnikSudskeRadnje.ZastupnikAdresa.NaseljeLokativ_1"/>
  </DomainObject.UcesnikSudskeRadnje.ZastupnikAdresa.NaseljeLokativ>
  <DomainObject.UcesnikSudskeRadnje.ZastupnikAdresa.PostBroj>
    <izvorni_sadrzaj/>
    <derivirana_varijabla naziv="DomainObject.UcesnikSudskeRadnje.ZastupnikAdresa.PostBroj_1"/>
  </DomainObject.UcesnikSudskeRadnje.ZastupnikAdresa.PostBroj>
  <DomainObject.UcesnikSudskeRadnje.ZastupnikAdresa.UlicaIKBR>
    <izvorni_sadrzaj/>
    <derivirana_varijabla naziv="DomainObject.UcesnikSudskeRadnje.ZastupnikAdresa.UlicaIKBR_1"/>
  </DomainObject.UcesnikSudskeRadnje.ZastupnikAdresa.UlicaIKBR>
  <DomainObject.Predmet.OdlukaRjesenje.DatumDonosenjaOdluke>
    <izvorni_sadrzaj/>
    <derivirana_varijabla naziv="DomainObject.Predmet.OdlukaRjesenje.DatumDonosenjaOdluke_1"/>
  </DomainObject.Predmet.OdlukaRjesenje.DatumDonosenjaOdluke>
  <DomainObject.Predmet.OdlukaRjesenje.DatumPravomocnosti>
    <izvorni_sadrzaj/>
    <derivirana_varijabla naziv="DomainObject.Predmet.OdlukaRjesenje.DatumPravomocnosti_1"/>
  </DomainObject.Predmet.OdlukaRjesenje.DatumPravomocnosti>
  <DomainObject.Predmet.OdlukaRjesenje.Oznaka>
    <izvorni_sadrzaj/>
    <derivirana_varijabla naziv="DomainObject.Predmet.OdlukaRjesenje.Oznaka_1"/>
  </DomainObject.Predmet.OdlukaRjesenje.Oznaka>
  <DomainObject.Predmet.SudioniciListNaziv>
    <izvorni_sadrzaj/>
    <derivirana_varijabla naziv="DomainObject.Predmet.SudioniciListNaziv_1">
      <item/>
    </derivirana_varijabla>
  </DomainObject.Predmet.SudioniciListNaziv>
  <DomainObject.Predmet.SudioniciListAdressOIB>
    <izvorni_sadrzaj/>
    <derivirana_varijabla naziv="DomainObject.Predmet.SudioniciListAdressOIB_1">
      <item/>
    </derivirana_varijabla>
  </DomainObject.Predmet.SudioniciListAdressOIB>
  <DomainObject.UcesnikSudskeRadnje.NazivFormated>
    <izvorni_sadrzaj/>
    <derivirana_varijabla naziv="DomainObject.UcesnikSudskeRadnje.NazivFormated_1"/>
  </DomainObject.UcesnikSudskeRadnje.NazivFormated>
  <DomainObject.Predmet.Pristojbe>
    <izvorni_sadrzaj/>
    <derivirana_varijabla naziv="DomainObject.Predmet.Pristojbe_1"/>
  </DomainObject.Predmet.Pristojbe>
  <DomainObject.Predmet.PristojbeSudionikNazivOIB>
    <izvorni_sadrzaj/>
    <derivirana_varijabla naziv="DomainObject.Predmet.PristojbeSudionikNazivOIB_1"/>
  </DomainObject.Predmet.PristojbeSudionikNazivOIB>
  <DomainObject.Predmet.PristojbePNB>
    <izvorni_sadrzaj/>
    <derivirana_varijabla naziv="DomainObject.Predmet.PristojbePNB_1"/>
  </DomainObject.Predmet.PristojbePNB>
  <DomainObject.Predmet.PristojbeIznos>
    <izvorni_sadrzaj/>
    <derivirana_varijabla naziv="DomainObject.Predmet.PristojbeIznos_1"/>
  </DomainObject.Predmet.PristojbeIznos>
  <DomainObject.Predmet.PristojbeOpisPlacanja>
    <izvorni_sadrzaj/>
    <derivirana_varijabla naziv="DomainObject.Predmet.PristojbeOpisPlacanja_1"/>
  </DomainObject.Predmet.PristojbeOpisPlacanja>
  <DomainObject.Predmet.PristojbeBrojRacuna>
    <izvorni_sadrzaj/>
    <derivirana_varijabla naziv="DomainObject.Predmet.PristojbeBrojRacuna_1"/>
  </DomainObject.Predmet.PristojbeBrojRacuna>
  <DomainObject.Predmet.SudioniciListNazivOIB>
    <izvorni_sadrzaj/>
    <derivirana_varijabla naziv="DomainObject.Predmet.SudioniciListNazivOIB_1">
      <item/>
    </derivirana_varijabla>
  </DomainObject.Predmet.SudioniciListNazivOIB>
  <DomainObject.Barcode>
    <izvorni_sadrzaj/>
    <derivirana_varijabla naziv="DomainObject.Barcode_1"/>
  </DomainObject.Barcode>
  <DomainObject.Predmet.PristojbeRokPlacanja>
    <izvorni_sadrzaj/>
    <derivirana_varijabla naziv="DomainObject.Predmet.PristojbeRokPlacanja_1"/>
  </DomainObject.Predmet.PristojbeRokPlacanja>
  <DomainObject.Predmet.PristojbeNazivVrste>
    <izvorni_sadrzaj/>
    <derivirana_varijabla naziv="DomainObject.Predmet.PristojbeNazivVrste_1"/>
  </DomainObject.Predmet.PristojbeNazivVrste>
  <DomainObject.Predmet.StecajniUpraviteljiListAddressOIB>
    <izvorni_sadrzaj/>
    <derivirana_varijabla naziv="DomainObject.Predmet.StecajniUpraviteljiListAddressOIB_1">
      <item/>
    </derivirana_varijabla>
  </DomainObject.Predmet.StecajniUpraviteljiListAddressOIB>
  <DomainObject.Predmet.BrojSaPocetkaNazivaVrsteSporaSuSpisa>
    <izvorni_sadrzaj/>
    <derivirana_varijabla naziv="DomainObject.Predmet.BrojSaPocetkaNazivaVrsteSporaSuSpisa_1"/>
  </DomainObject.Predmet.BrojSaPocetkaNazivaVrsteSporaSuSpisa>
  <DomainObject.Predmet.OznakaNizestupanjskogPredmeta>
    <izvorni_sadrzaj/>
    <derivirana_varijabla naziv="DomainObject.Predmet.OznakaNizestupanjskogPredmeta_1"/>
  </DomainObject.Predmet.OznakaNizestupanjskogPredmeta>
  <DomainObject.Predmet.NazivNizestupanjskogSuda>
    <izvorni_sadrzaj/>
    <derivirana_varijabla naziv="DomainObject.Predmet.NazivNizestupanjskogSuda_1"/>
  </DomainObject.Predmet.NazivNizestupanjskogSuda>
  <DomainObject.Predmet.OznakaDrugostupanjskogPredmetaKodRevizija>
    <izvorni_sadrzaj/>
    <derivirana_varijabla naziv="DomainObject.Predmet.OznakaDrugostupanjskogPredmetaKodRevizija_1"/>
  </DomainObject.Predmet.OznakaDrugostupanjskogPredmetaKodRevizija>
  <DomainObject.Predmet.NazivDrugostupanjskogSudaKodRevizija>
    <izvorni_sadrzaj/>
    <derivirana_varijabla naziv="DomainObject.Predmet.NazivDrugostupanjskogSudaKodRevizija_1"/>
  </DomainObject.Predmet.NazivDrugostupanjskogSudaKodRevizija>
  <DomainObject.Predmet.DatumZadnjeOdrzaneSudskeRadnje>
    <izvorni_sadrzaj/>
    <derivirana_varijabla naziv="DomainObject.Predmet.DatumZadnjeOdrzaneSudskeRadnje_1"/>
  </DomainObject.Predmet.DatumZadnjeOdrzaneSudskeRadnje>
  <DomainObject.PredzadnjaOdlukaIzPredmeta.DatumDonosenjaOdluke>
    <izvorni_sadrzaj/>
    <derivirana_varijabla naziv="DomainObject.PredzadnjaOdlukaIzPredmeta.DatumDonosenjaOdluke_1"/>
  </DomainObject.PredzadnjaOdlukaIzPredmeta.DatumDonosenjaOdluke>
  <DomainObject.PredzadnjaOdlukaIzPredmeta.Oznaka>
    <izvorni_sadrzaj/>
    <derivirana_varijabla naziv="DomainObject.PredzadnjaOdlukaIzPredmeta.Oznaka_1"/>
  </DomainObject.PredzadnjaOdlukaIzPredmeta.Oznaka>
</icms>
</file>

<file path=customXml/item2.xml><?xml version="1.0" encoding="utf-8"?>
<ns30:Sources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StyleName="APA" SelectedStyle="\APA.XSL"/>
</file>

<file path=customXml/itemProps1.xml><?xml version="1.0" encoding="utf-8"?>
<ds:datastoreItem xmlns:ds="http://schemas.openxmlformats.org/officeDocument/2006/customXml" ds:itemID="{100293BC-3C9C-4740-99C7-73F5E9006100}">
  <ds:schemaRefs/>
</ds:datastoreItem>
</file>

<file path=customXml/itemProps2.xml><?xml version="1.0" encoding="utf-8"?>
<ds:datastoreItem xmlns:ds="http://schemas.openxmlformats.org/officeDocument/2006/customXml" ds:itemID="{2A047A81-AC89-4DE4-B31E-19E584A84F50}">
  <ds:schemaRefs>
    <ds:schemaRef ds:uri="http://schemas.openxmlformats.org/officeDocument/2006/relationships"/>
    <ds:schemaRef ds:uri="http://schemas.openxmlformats.org/wordprocessingml/2006/main"/>
    <ds:schemaRef ds:uri="http://schemas.microsoft.com/office/word/2010/wordml"/>
    <ds:schemaRef ds:uri="http://schemas.microsoft.com/office/word/2012/wordml"/>
    <ds:schemaRef ds:uri="http://schemas.openxmlformats.org/drawingml/2006/wordprocessingDrawing"/>
    <ds:schemaRef ds:uri="http://schemas.openxmlformats.org/drawingml/2006/main"/>
    <ds:schemaRef ds:uri="http://schemas.openxmlformats.org/officeDocument/2006/math"/>
    <ds:schemaRef ds:uri="http://schemas.openxmlformats.org/schemaLibrary/2006/main"/>
    <ds:schemaRef ds:uri="http://schemas.openxmlformats.org/markup-compatibility/2006"/>
    <ds:schemaRef ds:uri="http://schemas.microsoft.com/office/word/2006/wordml"/>
    <ds:schemaRef ds:uri="http://schemas.openxmlformats.org/drawingml/2006/chart"/>
    <ds:schemaRef ds:uri="http://schemas.openxmlformats.org/drawingml/2006/chartDrawing"/>
    <ds:schemaRef ds:uri="http://schemas.openxmlformats.org/drawingml/2006/diagram"/>
    <ds:schemaRef ds:uri="http://schemas.openxmlformats.org/drawingml/2006/picture"/>
    <ds:schemaRef ds:uri="http://schemas.openxmlformats.org/drawingml/2006/spreadsheetDrawing"/>
    <ds:schemaRef ds:uri="http://schemas.microsoft.com/office/drawing/2008/diagram"/>
    <ds:schemaRef ds:uri="urn:schemas-microsoft-com:office:office"/>
    <ds:schemaRef ds:uri="urn:schemas-microsoft-com:vml"/>
    <ds:schemaRef ds:uri="urn:schemas-microsoft-com:office:excel"/>
    <ds:schemaRef ds:uri="urn:schemas-microsoft-com:office:word"/>
    <ds:schemaRef ds:uri="urn:schemas-microsoft-com:office:powerpoint"/>
    <ds:schemaRef ds:uri="http://schemas.microsoft.com/office/2006/coverPageProps"/>
    <ds:schemaRef ds:uri="http://opendope.org/xpaths"/>
    <ds:schemaRef ds:uri="http://opendope.org/conditions"/>
    <ds:schemaRef ds:uri="http://opendope.org/questions"/>
    <ds:schemaRef ds:uri="http://opendope.org/answers"/>
    <ds:schemaRef ds:uri="http://opendope.org/components"/>
    <ds:schemaRef ds:uri="http://opendope.org/SmartArt/DataHierarchy"/>
    <ds:schemaRef ds:uri="http://schemas.openxmlformats.org/officeDocument/2006/bibliography"/>
    <ds:schemaRef ds:uri="http://schemas.openxmlformats.org/drawingml/2006/compatibility"/>
    <ds:schemaRef ds:uri="http://schemas.openxmlformats.org/drawingml/2006/lockedCanvas"/>
  </ds:schemaRefs>
</ds:datastoreItem>
</file>

<file path=docProps/app.xml><?xml version="1.0" encoding="utf-8"?>
<properties:Properties xmlns:vt="http://schemas.openxmlformats.org/officeDocument/2006/docPropsVTypes" xmlns:properties="http://schemas.openxmlformats.org/officeDocument/2006/extended-properties">
  <properties:Template>MasterTemplate</properties:Template>
  <properties:Company>Agrokor</properties:Company>
  <properties:Pages>35</properties:Pages>
  <properties:Words>5522</properties:Words>
  <properties:Characters>33472</properties:Characters>
  <properties:Lines>1571</properties:Lines>
  <properties:Paragraphs>492</properties:Paragraphs>
  <properties:TotalTime>1</properties:TotalTime>
  <properties:ScaleCrop>false</properties:ScaleCrop>
  <properties:HeadingPairs>
    <vt:vector size="4" baseType="variant">
      <vt:variant>
        <vt:lpstr>Naslov</vt:lpstr>
      </vt:variant>
      <vt:variant>
        <vt:i4>1</vt:i4>
      </vt:variant>
      <vt:variant>
        <vt:lpstr>Title</vt:lpstr>
      </vt:variant>
      <vt:variant>
        <vt:i4>1</vt:i4>
      </vt:variant>
    </vt:vector>
  </properties:HeadingPairs>
  <properties:TitlesOfParts>
    <vt:vector size="2" baseType="lpstr">
      <vt:lpstr/>
      <vt:lpstr/>
    </vt:vector>
  </properties:TitlesOfParts>
  <properties:LinksUpToDate>false</properties:LinksUpToDate>
  <properties:CharactersWithSpaces>39210</properties:CharactersWithSpaces>
  <properties:SharedDoc>false</properties:SharedDoc>
  <properties:HyperlinksChanged>false</properties:HyperlinksChanged>
  <properties:Application>Microsoft Office Word</properties:Application>
  <properties:AppVersion>14.0000</properties:AppVersion>
  <properties:DocSecurity>0</properties:DocSecurity>
</properties:Properties>
</file>

<file path=docProps/core.xml><?xml version="1.0" encoding="utf-8"?>
<cp:coreProperties xmlns:cp="http://schemas.openxmlformats.org/package/2006/metadata/core-properties" xmlns:dcterms="http://purl.org/dc/terms/" xmlns:dc="http://purl.org/dc/elements/1.1/">
  <dcterms:created xmlns:xsi="http://www.w3.org/2001/XMLSchema-instance" xsi:type="dcterms:W3CDTF">2019-03-21T11:51:00Z</dcterms:created>
  <dc:creator>Anđelko Paša</dc:creator>
  <cp:lastModifiedBy>dvorana100</cp:lastModifiedBy>
  <cp:lastPrinted>2019-03-11T14:11:00Z</cp:lastPrinted>
  <dcterms:modified xmlns:xsi="http://www.w3.org/2001/XMLSchema-instance" xsi:type="dcterms:W3CDTF">2019-03-21T11:53:00Z</dcterms:modified>
  <cp:revision>3</cp:revision>
</cp:coreProperties>
</file>

<file path=docProps/custom.xml><?xml version="1.0" encoding="utf-8"?>
<prop:Properties xmlns:vt="http://schemas.openxmlformats.org/officeDocument/2006/docPropsVTypes" xmlns:prop="http://schemas.openxmlformats.org/officeDocument/2006/custom-properties">
  <prop:property name="Created" pid="2" fmtid="{D5CDD505-2E9C-101B-9397-08002B2CF9AE}">
    <vt:filetime>2018-01-10T00:00:00Z</vt:filetime>
  </prop:property>
  <prop:property name="Creator" pid="3" fmtid="{D5CDD505-2E9C-101B-9397-08002B2CF9AE}">
    <vt:lpwstr>Microsoft® Word 2010</vt:lpwstr>
  </prop:property>
  <prop:property name="LastSaved" pid="4" fmtid="{D5CDD505-2E9C-101B-9397-08002B2CF9AE}">
    <vt:filetime>2018-02-22T00:00:00Z</vt:filetime>
  </prop:property>
  <prop:property name="Saved" pid="5" fmtid="{D5CDD505-2E9C-101B-9397-08002B2CF9AE}">
    <vt:bool>true</vt:bool>
  </prop:property>
  <prop:property name="Naslov" pid="6" fmtid="{D5CDD505-2E9C-101B-9397-08002B2CF9AE}">
    <vt:lpwstr>St-1138/2017-3207 / Podnesak - Podnesak (23 Agrokor-mjesečno-izvješće-veljača-2019.docx)</vt:lpwstr>
  </prop:property>
  <prop:property name="CC_coloring" pid="7" fmtid="{D5CDD505-2E9C-101B-9397-08002B2CF9AE}">
    <vt:bool>false</vt:bool>
  </prop:property>
  <prop:property name="BrojStranica" pid="8" fmtid="{D5CDD505-2E9C-101B-9397-08002B2CF9AE}">
    <vt:i4>35</vt:i4>
  </prop:property>
</prop:Properties>
</file>