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4260" w14:paraId="1e94260" w:rsidRDefault="00026560" w:rsidP="00026560" w:rsidR="00026560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1929765</wp:posOffset>
            </wp:positionH>
            <wp:positionV relativeFrom="page">
              <wp:posOffset>824865</wp:posOffset>
            </wp:positionV>
            <wp:extent cy="699135" cx="523240"/>
            <wp:effectExtent b="5715" r="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135" cx="52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26560" w:rsidP="00026560" w:rsidR="00026560">
      <w:pPr>
        <w:pStyle w:val="SudNaziv"/>
        <w:rPr>
          <w:rStyle w:val="PozadinaSvijetloZelena"/>
          <w:b w:val="false"/>
        </w:rPr>
      </w:pPr>
    </w:p>
    <w:p w:rsidRDefault="00026560" w:rsidP="00026560" w:rsidR="00026560">
      <w:pPr>
        <w:pStyle w:val="SudNaziv"/>
        <w:rPr>
          <w:rStyle w:val="PozadinaSvijetloZelena"/>
          <w:b w:val="false"/>
        </w:rPr>
      </w:pPr>
    </w:p>
    <w:p w:rsidRDefault="00026560" w:rsidP="00026560" w:rsidR="00026560">
      <w:pPr>
        <w:pStyle w:val="SudNaziv"/>
        <w:rPr>
          <w:rStyle w:val="PozadinaSvijetloZelena"/>
          <w:b w:val="false"/>
        </w:rPr>
      </w:pPr>
    </w:p>
    <w:p w:rsidRDefault="003C770F" w:rsidP="00026560" w:rsidR="00026560">
      <w:pPr>
        <w:pStyle w:val="SudNaziv"/>
        <w:ind w:firstLine="720"/>
        <w:rPr>
          <w:rStyle w:val="PozadinaSvijetloZelena"/>
        </w:rPr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placeholder>
            <w:docPart w:val="50D159A948C84D38BC99B51B6290CF0D"/>
          </w:placeholder>
          <w:text/>
        </w:sdtPr>
        <w:sdtEndPr>
          <w:rPr>
            <w:rStyle w:val="eSPISCCParagraphDefaultFont"/>
          </w:rPr>
        </w:sdtEndPr>
        <w:sdtContent>
          <w:r w:rsidR="00026560" w:rsidRPr="003C770F">
            <w:rPr>
              <w:rStyle w:val="eSPISCCParagraphDefaultFont"/>
            </w:rPr>
            <w:t>REPUBLIKA HRVATSKA</w:t>
          </w:r>
        </w:sdtContent>
      </w:sdt>
    </w:p>
    <w:p w:rsidRDefault="003C770F" w:rsidP="00026560" w:rsidR="00026560">
      <w:pPr>
        <w:pStyle w:val="SudNaziv"/>
        <w:rPr>
          <w:b w:val="false"/>
        </w:rPr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placeholder>
            <w:docPart w:val="8C70BA6FE9FF4041AA109FCF672C5CA1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B529D4" w:rsidRPr="003C770F">
            <w:rPr>
              <w:rStyle w:val="eSPISCCParagraphDefaultFont"/>
            </w:rPr>
            <w:t>Visoki trgovački sud Republike Hrvatske</w:t>
          </w:r>
        </w:sdtContent>
      </w:sdt>
    </w:p>
    <w:p w:rsidRDefault="003C770F" w:rsidP="00026560" w:rsidR="00026560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5C9542D4B2D64A86A06B7B958D6A6CAA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B529D4" w:rsidRPr="003C770F">
            <w:rPr>
              <w:rStyle w:val="eSPISCCParagraphDefaultFont"/>
            </w:rPr>
            <w:t>Berislavićeva 11</w:t>
          </w:r>
        </w:sdtContent>
      </w:sdt>
      <w:r w:rsidR="00026560">
        <w:rPr>
          <w:rStyle w:val="PozadinaSvijetloZelena"/>
          <w:shd w:themeFill="background1" w:fill="FFFFFF" w:color="auto" w:val="clear"/>
        </w:rPr>
        <w:t>,</w:t>
      </w:r>
      <w:r w:rsidR="00026560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placeholder>
            <w:docPart w:val="268927AB55844ABF825719CD486CEF75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B529D4" w:rsidRPr="003C770F">
            <w:rPr>
              <w:rStyle w:val="eSPISCCParagraphDefaultFont"/>
            </w:rPr>
            <w:t>Zagreb</w:t>
          </w:r>
        </w:sdtContent>
      </w:sdt>
    </w:p>
    <w:p w:rsidRDefault="00026560" w:rsidP="00026560" w:rsidR="00026560">
      <w:pPr>
        <w:pStyle w:val="HeadereSPIS"/>
        <w:rPr>
          <w:rFonts w:cs="Times New Roman"/>
        </w:rPr>
      </w:pPr>
      <w:r>
        <w:rPr>
          <w:rStyle w:val="PozadinaSvijetloCrvena"/>
        </w:rPr>
        <w:t xml:space="preserve">Poslovni broj: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placeholder>
            <w:docPart w:val="6FECB27C068B4C53A2BD11181BDB9864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B529D4" w:rsidRPr="003C770F">
            <w:rPr>
              <w:rStyle w:val="eSPISCCParagraphDefaultFont"/>
            </w:rPr>
            <w:t>78</w:t>
          </w:r>
        </w:sdtContent>
      </w:sdt>
      <w:r>
        <w:rPr>
          <w:rStyle w:val="PozadinaSvijetloCrvena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placeholder>
            <w:docPart w:val="6D787F033CE34F969FD0DC7EB4A1710C"/>
          </w:placeholder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eSPISCCParagraphDefaultFont"/>
          </w:rPr>
        </w:sdtEndPr>
        <w:sdtContent>
          <w:r w:rsidR="00B529D4" w:rsidRPr="003C770F">
            <w:rPr>
              <w:rStyle w:val="eSPISCCParagraphDefaultFont"/>
            </w:rPr>
            <w:t>Pž-7504/2018-2</w:t>
          </w:r>
        </w:sdtContent>
      </w:sdt>
    </w:p>
    <w:p w:rsidRDefault="00026560" w:rsidP="00026560" w:rsidR="00026560"/>
    <w:p w:rsidRDefault="00026560" w:rsidP="00026560" w:rsidR="00026560">
      <w:pPr>
        <w:pStyle w:val="Bezproreda"/>
      </w:pPr>
    </w:p>
    <w:p w:rsidRDefault="00026560" w:rsidP="00026560" w:rsidR="00026560">
      <w:pPr>
        <w:pStyle w:val="Bezproreda"/>
      </w:pPr>
    </w:p>
    <w:p w:rsidRDefault="00026560" w:rsidP="00026560" w:rsidR="0002656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E P U B L I K A   H R V A T S K A</w:t>
      </w:r>
    </w:p>
    <w:p w:rsidRDefault="00026560" w:rsidP="00026560" w:rsidR="0002656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26560" w:rsidP="00026560" w:rsidR="00026560">
      <w:pPr>
        <w:tabs>
          <w:tab w:pos="720" w:val="left"/>
          <w:tab w:pos="993" w:val="left"/>
        </w:tabs>
        <w:spacing w:after="0"/>
        <w:ind w:right="-288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J E Š E NJ E</w:t>
      </w:r>
    </w:p>
    <w:p w:rsidRDefault="00026560" w:rsidP="00026560" w:rsidR="0002656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6560" w:rsidP="00026560" w:rsidR="0002656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6560" w:rsidP="00026560" w:rsidR="0002656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Visoki trgovački sud Republike Hrvatske, u vijeću sastavljenom od sudaca Dubravke Matas, predsjednice vijeća, Mladena Šimundića, suca izvjestitelja i Lenke Ćorić, članice vijeća, u stečajnom postupku nad dužnikom </w:t>
      </w:r>
      <w:r>
        <w:rPr>
          <w:rFonts w:cs="Times New Roman" w:eastAsia="Calibri"/>
          <w:szCs w:val="20"/>
          <w:lang w:eastAsia="hr-HR"/>
        </w:rPr>
        <w:t>VOĆNJAK društvo s ograničenom odgovornošću za proizvodnju i usluge, Bjelovar, Matice Hrvatske 4/1, OIB 52871551229, MBS 030104368</w:t>
      </w:r>
      <w:r>
        <w:rPr>
          <w:rFonts w:cs="Times New Roman" w:eastAsia="Times New Roman"/>
          <w:szCs w:val="20"/>
          <w:lang w:eastAsia="hr-HR"/>
        </w:rPr>
        <w:t xml:space="preserve">, odlučujući o žalbi vjerovnika MARIJANE BELOŠEVIĆ, OIB 17576035505 i AGER j.d.o.o. OIB 10205208198, protiv rješenja Trgovačkog suda u Bjelovaru poslovni broj </w:t>
      </w:r>
      <w:r>
        <w:rPr>
          <w:rFonts w:cs="Times New Roman" w:eastAsia="Times New Roman"/>
          <w:szCs w:val="20"/>
          <w:lang w:eastAsia="hr-HR"/>
        </w:rPr>
        <w:br/>
        <w:t>St-693/2018-23 od 23. studenog 2018., u sjednici vijeća održanoj 8. siječnja 2019.</w:t>
      </w:r>
    </w:p>
    <w:p w:rsidRDefault="00026560" w:rsidP="00026560" w:rsidR="0002656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6560" w:rsidP="00026560" w:rsidR="00026560">
      <w:pPr>
        <w:tabs>
          <w:tab w:pos="720" w:val="left"/>
          <w:tab w:pos="993" w:val="left"/>
          <w:tab w:pos="9000" w:val="left"/>
          <w:tab w:pos="9360" w:val="right"/>
        </w:tabs>
        <w:spacing w:after="0"/>
        <w:ind w:right="-288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026560" w:rsidP="00026560" w:rsidR="0002656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6560" w:rsidP="00026560" w:rsidR="0002656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Odbijaju se žalbe vjerovnika kao neosnovane i potvrđuje rješenje Trgovačkog suda u Bjelovaru poslovni broj St-693/2018-23 od 23. studenog 2018.</w:t>
      </w:r>
    </w:p>
    <w:p w:rsidRDefault="00026560" w:rsidP="00026560" w:rsidR="00026560">
      <w:pPr>
        <w:spacing w:after="0"/>
        <w:jc w:val="both"/>
        <w:rPr>
          <w:rFonts w:cs="Times New Roman" w:eastAsia="Times New Roman"/>
          <w:b/>
          <w:color w:val="000000"/>
          <w:szCs w:val="20"/>
          <w:lang w:eastAsia="hr-HR"/>
        </w:rPr>
      </w:pPr>
    </w:p>
    <w:p w:rsidRDefault="00026560" w:rsidP="00026560" w:rsidR="0002656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026560" w:rsidP="00026560" w:rsidR="0002656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6560" w:rsidP="00026560" w:rsidR="0002656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Trgovački sud u Bjelovaru rješenjem poslovni broj St-693/2018-23 od 23. studenog 2018. osnovao je odbor vjerovnika, imenovao njegove članove i sazvao sjednicu, temeljem čl. 96. Stečajnog zakona („Narodne novine“ broj 71/15 i 114/17; dalje: SZ). </w:t>
      </w:r>
    </w:p>
    <w:p w:rsidRDefault="00026560" w:rsidP="00026560" w:rsidR="0002656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6560" w:rsidP="00026560" w:rsidR="00026560">
      <w:pPr>
        <w:tabs>
          <w:tab w:pos="720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</w:t>
      </w:r>
      <w:r>
        <w:rPr>
          <w:rFonts w:cs="Times New Roman" w:eastAsia="Times New Roman"/>
          <w:lang w:eastAsia="hr-HR"/>
        </w:rPr>
        <w:t xml:space="preserve">Protiv tog rješenja žalbu su podnijeli vjerovnici </w:t>
      </w:r>
      <w:r>
        <w:rPr>
          <w:rFonts w:cs="Times New Roman" w:eastAsia="Times New Roman"/>
          <w:szCs w:val="20"/>
          <w:lang w:eastAsia="hr-HR"/>
        </w:rPr>
        <w:t>Marijana Belošević OIB 17576035505 i AGER j.d.o.o. OIB 10205208198, navodeći kako istu podnosi protiv rješenja u cijelosti, iz svih razloga. U žalbi tvrde kako imaju pravni interes za njeno podnošenje jer su podnijeli prijavu tražbine, a doneseno rješenje smatraju preuranjenim jer članovi odbora vjerovnika u trenutku donošenja rješenja još nisu stekli status vjerovnika. Prema mišljenju žalitelja, taj status mogu steći tek rješenjem o utvrđenim i osporenim tražbinama, pa se do okončanja ispitnog ročišta niti jedan nositelj eventualnog potraživanja ne može smatrati stečajnim vjerovnikom. Ukazuje i kako je predmetno rješenje doneseno prije isteka roka za prijavu potraživanja, kada sud nije mogao niti znati koju su to potencijalni vjerovnici stečajnog dužnika. Predlažu pobijano rješenje ukinuti i predmet vratiti prvostupanjskom sudu na ponovan postupak.</w:t>
      </w:r>
    </w:p>
    <w:p w:rsidRDefault="00026560" w:rsidP="00026560" w:rsidR="00026560">
      <w:pPr>
        <w:tabs>
          <w:tab w:pos="7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26560" w:rsidP="00026560" w:rsidR="00026560">
      <w:pPr>
        <w:tabs>
          <w:tab w:pos="72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Stečajni upravitelj nije odgovorio na žalbu.</w:t>
      </w:r>
    </w:p>
    <w:p w:rsidRDefault="00026560" w:rsidP="00026560" w:rsidR="00026560">
      <w:pPr>
        <w:tabs>
          <w:tab w:pos="7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26560" w:rsidP="00026560" w:rsidR="00026560">
      <w:pPr>
        <w:tabs>
          <w:tab w:pos="72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ab/>
        <w:t>Žalba nije osnovana.</w:t>
      </w:r>
    </w:p>
    <w:p w:rsidRDefault="00026560" w:rsidP="00026560" w:rsidR="00026560">
      <w:pPr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026560" w:rsidP="00026560" w:rsidR="0002656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Pobijana odluka ispitana je u granicama razloga navedenih u žalbi </w:t>
      </w:r>
      <w:r>
        <w:rPr>
          <w:rFonts w:cs="Times New Roman" w:eastAsia="Times New Roman"/>
          <w:szCs w:val="20"/>
          <w:lang w:eastAsia="hr-HR"/>
        </w:rPr>
        <w:t xml:space="preserve">sukladno čl. 10. SZ te čl. </w:t>
      </w:r>
      <w:smartTag w:element="metricconverter" w:uri="urn:schemas-microsoft-com:office:smarttags">
        <w:smartTagPr>
          <w:attr w:val="365. st" w:name="ProductID"/>
        </w:smartTagPr>
        <w:r>
          <w:rPr>
            <w:rFonts w:cs="Times New Roman" w:eastAsia="Times New Roman"/>
            <w:szCs w:val="20"/>
            <w:lang w:eastAsia="hr-HR"/>
          </w:rPr>
          <w:t>365. st</w:t>
        </w:r>
      </w:smartTag>
      <w:r>
        <w:rPr>
          <w:rFonts w:cs="Times New Roman" w:eastAsia="Times New Roman"/>
          <w:szCs w:val="20"/>
          <w:lang w:eastAsia="hr-HR"/>
        </w:rPr>
        <w:t xml:space="preserve">. 2. u vezi s čl. 381.  Zakona o parničnom postupku („Narodne novine“ broj: 53/91, 91/92 112/99, 117/03, 88/05, 2/07, 84/08, 123/08, 57/11, 25/13 i 89/14; dalje: ZPP), </w:t>
      </w:r>
      <w:r>
        <w:rPr>
          <w:rFonts w:cs="Times New Roman" w:eastAsia="Times New Roman"/>
          <w:lang w:eastAsia="hr-HR"/>
        </w:rPr>
        <w:t xml:space="preserve">i pazeći po službenoj dužnosti na bitne povrede odredaba parničnog postupka iz čl. </w:t>
      </w:r>
      <w:smartTag w:element="metricconverter" w:uri="urn:schemas-microsoft-com:office:smarttags">
        <w:smartTagPr>
          <w:attr w:val="354. st" w:name="ProductID"/>
        </w:smartTagPr>
        <w:r>
          <w:rPr>
            <w:rFonts w:cs="Times New Roman" w:eastAsia="Times New Roman"/>
            <w:lang w:eastAsia="hr-HR"/>
          </w:rPr>
          <w:t>354. st</w:t>
        </w:r>
      </w:smartTag>
      <w:r>
        <w:rPr>
          <w:rFonts w:cs="Times New Roman" w:eastAsia="Times New Roman"/>
          <w:lang w:eastAsia="hr-HR"/>
        </w:rPr>
        <w:t>. 2. t. 2., 4., 8., 9., 11.</w:t>
      </w:r>
      <w:r>
        <w:rPr>
          <w:rFonts w:cs="Times New Roman" w:eastAsia="Times New Roman"/>
          <w:szCs w:val="22"/>
          <w:lang w:eastAsia="hr-HR"/>
        </w:rPr>
        <w:t>, 13. i 14. ZPP-a</w:t>
      </w:r>
      <w:r>
        <w:rPr>
          <w:rFonts w:cs="Times New Roman" w:eastAsia="Times New Roman"/>
          <w:lang w:eastAsia="hr-HR"/>
        </w:rPr>
        <w:t>, kao i u odnosu na pravilnu primjenu materijalnog prava.</w:t>
      </w:r>
    </w:p>
    <w:p w:rsidRDefault="00026560" w:rsidP="00026560" w:rsidR="0002656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026560" w:rsidP="00026560" w:rsidR="00026560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Prema odredbi čl. 96. SZ-a </w:t>
      </w:r>
      <w:r>
        <w:rPr>
          <w:rFonts w:cs="Times New Roman" w:eastAsia="Times New Roman"/>
          <w:color w:val="000000"/>
          <w:lang w:eastAsia="hr-HR"/>
        </w:rPr>
        <w:t>može, radi zaštite interesa vjerovnika u stečajnom postupku, prije prvoga ročišta vjerovnika osnovati odbor vjerovnika i imenovati njegove članove. U tako osnovanom odboru moraju biti zastupljeni stečajni vjerovnici s najvišim tražbinama i stečajni vjerovnici s malim tražbinama, a može biti zastupljen i predstavnik radnika.</w:t>
      </w:r>
    </w:p>
    <w:p w:rsidRDefault="00026560" w:rsidP="00026560" w:rsidR="00026560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026560" w:rsidP="00026560" w:rsidR="00026560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ab/>
        <w:t xml:space="preserve">Ovaj sud ukazuje kako status stečajnog vjerovnika, po samom zakonu, imaju svi osobni vjerovnici </w:t>
      </w:r>
      <w:r>
        <w:rPr>
          <w:rFonts w:cs="Times New Roman" w:eastAsia="Times New Roman"/>
          <w:lang w:eastAsia="hr-HR"/>
        </w:rPr>
        <w:t xml:space="preserve">dužnika koji u vrijeme otvaranja stečajnoga postupka imaju koju imovinskopravnu tražbinu prema njemu (čl. 137. st. 1. SZ-a). Dakle, za stjecanje tog statusa nije potrebno da se vjerovnikova tražbina prethodno utvrdi rješenjem o utvrđivanju tražbine, kako to pogrešno smatra žalitelj. </w:t>
      </w:r>
    </w:p>
    <w:p w:rsidRDefault="00026560" w:rsidP="00026560" w:rsidR="00026560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026560" w:rsidP="00026560" w:rsidR="00026560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ab/>
        <w:t xml:space="preserve">U ovom konkretnom slučaju, prvostupanjski je sud u odbor vjerovnika imenovao vjerovnike sa najvišim tražbinama i vjerovnike s malim tražbinama, sukladno čl. 96. st. 2. SZ, prema podacima navedenim u podnesku stečajnog upravitelja o prijavljenim tražbinama do dana donošenja pobijanog rješenja (list 540. spisa). </w:t>
      </w:r>
    </w:p>
    <w:p w:rsidRDefault="00026560" w:rsidP="00026560" w:rsidR="00026560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026560" w:rsidP="00026560" w:rsidR="00026560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ab/>
        <w:t>Dakle, suprotno navodima žalitelja, pobijana odluka nije niti preuranjena niti nezakonita.</w:t>
      </w:r>
    </w:p>
    <w:p w:rsidRDefault="00026560" w:rsidP="00026560" w:rsidR="0002656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6560" w:rsidP="00026560" w:rsidR="0002656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Slijedom navedenog, žalbe su odbijene kao neosnovane, a prvostupanjsko je rješenje potvrđeno (čl. 380. t. 2. ZPP-a u vezi čl. 10. SZ-a).</w:t>
      </w:r>
    </w:p>
    <w:p w:rsidRDefault="00026560" w:rsidP="00026560" w:rsidR="0002656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6560" w:rsidP="00026560" w:rsidR="00026560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ab/>
        <w:t xml:space="preserve">No, bez obzira na ovakvu odluku suda, valja ukazati kako upravo vjerovnici na skupštini vjerovnika odlučuju treba li tako osnovani i imenovani odbor zadržati (čl. 97. st. 1. SZ-a), a mogu iz odbora vjerovnika isključiti sve ili pojedine članove koje je imenovao sud i izabrati druge ili dodatne članove (čl. 97. st. 2. SZ-a). </w:t>
      </w:r>
    </w:p>
    <w:p w:rsidRDefault="00026560" w:rsidP="00026560" w:rsidR="0002656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6560" w:rsidP="00026560" w:rsidR="00026560">
      <w:pPr>
        <w:tabs>
          <w:tab w:pos="993" w:val="left"/>
        </w:tabs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Zagreb, 8. siječnja 2019.</w:t>
      </w:r>
    </w:p>
    <w:p w:rsidRDefault="00026560" w:rsidP="00026560" w:rsidR="00026560">
      <w:pPr>
        <w:tabs>
          <w:tab w:pos="993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6560" w:rsidP="00026560" w:rsidR="00026560">
      <w:pPr>
        <w:pStyle w:val="Bezproreda"/>
        <w:ind w:left="4536"/>
        <w:jc w:val="center"/>
      </w:pPr>
      <w:r>
        <w:t>Predsjednica vijeća</w:t>
      </w:r>
    </w:p>
    <w:p w:rsidRDefault="00026560" w:rsidP="00026560" w:rsidR="00026560">
      <w:pPr>
        <w:pStyle w:val="Bezproreda"/>
        <w:ind w:left="4536"/>
        <w:jc w:val="center"/>
      </w:pPr>
      <w:r>
        <w:t>Dubravka Matas, v. r.</w:t>
      </w:r>
    </w:p>
    <w:p w:rsidRDefault="00026560" w:rsidP="00026560" w:rsidR="00026560">
      <w:pPr>
        <w:pStyle w:val="Bezproreda"/>
        <w:ind w:left="4536"/>
        <w:jc w:val="center"/>
      </w:pPr>
    </w:p>
    <w:p w:rsidRDefault="00026560" w:rsidP="00026560" w:rsidR="00026560">
      <w:pPr>
        <w:pStyle w:val="Bezproreda"/>
        <w:ind w:left="4536"/>
        <w:jc w:val="center"/>
      </w:pPr>
      <w:r>
        <w:t>Za točnost otpravka – ovlašteni službenik</w:t>
      </w:r>
    </w:p>
    <w:p w:rsidRDefault="00026560" w:rsidP="00026560" w:rsidR="00026560">
      <w:pPr>
        <w:pStyle w:val="Bezproreda"/>
        <w:ind w:left="4536"/>
        <w:jc w:val="center"/>
      </w:pPr>
      <w:r>
        <w:t>Brankica Curman</w:t>
      </w:r>
    </w:p>
    <w:p w:rsidRDefault="00026560" w:rsidP="00026560" w:rsidR="00026560">
      <w:pPr>
        <w:pStyle w:val="Bezproreda"/>
      </w:pPr>
    </w:p>
    <w:p w:rsidRDefault="00026560" w:rsidP="00026560" w:rsidR="0002656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6560" w:rsidP="00026560" w:rsidR="0002656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6560" w:rsidP="00026560" w:rsidR="00026560">
      <w:pPr>
        <w:pStyle w:val="Bezproreda"/>
      </w:pPr>
    </w:p>
    <w:p w:rsidRDefault="001F3744" w:rsidR="001F3744"/>
    <w:sectPr w:rsidSect="00026560" w:rsidR="001F374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0AB3" w:rsidP="00026560" w:rsidR="004E0AB3">
      <w:pPr>
        <w:spacing w:after="0"/>
      </w:pPr>
      <w:r>
        <w:separator/>
      </w:r>
    </w:p>
  </w:endnote>
  <w:endnote w:id="0" w:type="continuationSeparator">
    <w:p w:rsidRDefault="004E0AB3" w:rsidP="00026560" w:rsidR="004E0A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0AB3" w:rsidP="00026560" w:rsidR="004E0AB3">
      <w:pPr>
        <w:spacing w:after="0"/>
      </w:pPr>
      <w:r>
        <w:separator/>
      </w:r>
    </w:p>
  </w:footnote>
  <w:footnote w:id="0" w:type="continuationSeparator">
    <w:p w:rsidRDefault="004E0AB3" w:rsidP="00026560" w:rsidR="004E0A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6763678"/>
      <w:docPartObj>
        <w:docPartGallery w:val="Page Numbers (Top of Page)"/>
        <w:docPartUnique/>
      </w:docPartObj>
    </w:sdtPr>
    <w:sdtEndPr/>
    <w:sdtContent>
      <w:p w:rsidRDefault="00026560" w:rsidR="00026560">
        <w:pPr>
          <w:pStyle w:val="Zaglavlje"/>
          <w:jc w:val="center"/>
        </w:pPr>
        <w:r>
          <w:tab/>
        </w:r>
        <w:r>
          <w:tab/>
          <w:t>Poslovni broj: 78 Pž-7504/2018-2</w:t>
        </w:r>
      </w:p>
      <w:p w:rsidRDefault="00026560" w:rsidR="000265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70F">
          <w:rPr>
            <w:noProof/>
          </w:rPr>
          <w:t>2</w:t>
        </w:r>
        <w:r>
          <w:fldChar w:fldCharType="end"/>
        </w:r>
      </w:p>
    </w:sdtContent>
  </w:sdt>
  <w:p w:rsidRDefault="00026560" w:rsidR="0002656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6560"/>
    <w:rsid w:val="00026560"/>
    <w:rsid w:val="001F3744"/>
    <w:rsid w:val="003C770F"/>
    <w:rsid w:val="004E0AB3"/>
    <w:rsid w:val="00B5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656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6560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udNaziv" w:type="paragraph">
    <w:name w:val="Sud_Naziv"/>
    <w:basedOn w:val="Normal"/>
    <w:rsid w:val="00026560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026560"/>
    <w:pPr>
      <w:tabs>
        <w:tab w:pos="7088" w:val="left"/>
      </w:tabs>
      <w:spacing w:after="0"/>
    </w:pPr>
    <w:rPr>
      <w:noProof/>
    </w:rPr>
  </w:style>
  <w:style w:customStyle="true" w:styleId="HeadereSPIS" w:type="paragraph">
    <w:name w:val="Header_eSPIS"/>
    <w:basedOn w:val="Normal"/>
    <w:autoRedefine/>
    <w:qFormat/>
    <w:rsid w:val="00026560"/>
    <w:pPr>
      <w:spacing w:after="0"/>
      <w:jc w:val="right"/>
    </w:pPr>
    <w:rPr>
      <w:rFonts w:eastAsia="Times New Roman"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026560"/>
    <w:rPr>
      <w:noProof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026560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026560"/>
    <w:rPr>
      <w:noProof/>
      <w:bdr w:frame="true" w:space="0" w:sz="0" w:color="auto" w:val="none"/>
      <w:shd w:fill="FF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656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656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2656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656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2656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656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29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PozadinaSvijetloZelena"/>
    <w:rsid w:val="00B529D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656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6560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udNaziv" w:type="paragraph">
    <w:name w:val="Sud_Naziv"/>
    <w:basedOn w:val="Normal"/>
    <w:rsid w:val="00026560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026560"/>
    <w:pPr>
      <w:tabs>
        <w:tab w:pos="7088" w:val="left"/>
      </w:tabs>
      <w:spacing w:after="0"/>
    </w:pPr>
    <w:rPr>
      <w:noProof/>
    </w:rPr>
  </w:style>
  <w:style w:customStyle="1" w:styleId="HeadereSPIS" w:type="paragraph">
    <w:name w:val="Header_eSPIS"/>
    <w:basedOn w:val="Normal"/>
    <w:autoRedefine/>
    <w:qFormat/>
    <w:rsid w:val="00026560"/>
    <w:pPr>
      <w:spacing w:after="0"/>
      <w:jc w:val="right"/>
    </w:pPr>
    <w:rPr>
      <w:rFonts w:eastAsia="Times New Roman"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026560"/>
    <w:rPr>
      <w:noProof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026560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026560"/>
    <w:rPr>
      <w:noProof/>
      <w:bdr w:color="auto" w:frame="1" w:space="0" w:sz="0" w:val="none"/>
      <w:shd w:color="auto" w:fill="FF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656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656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2656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2656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2656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2656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29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PozadinaSvijetloZelena"/>
    <w:rsid w:val="00B529D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7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50D159A948C84D38BC99B51B6290CF0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D636EE3-A9B0-4C21-B20E-31A1FD428D67}"/>
      </w:docPartPr>
      <w:docPartBody>
        <w:p w:rsidRDefault="00C948E8" w:rsidP="00C948E8" w:rsidR="00F122A7">
          <w:pPr>
            <w:pStyle w:val="50D159A948C84D38BC99B51B6290CF0D"/>
          </w:pPr>
          <w:r>
            <w:rPr>
              <w:rStyle w:val="Tekstrezerviranogmjesta"/>
              <w:bdr w:frame="true" w:space="0" w:sz="0" w:color="auto" w:val="none"/>
            </w:rPr>
            <w:t>Click here to enter text.</w:t>
          </w:r>
        </w:p>
      </w:docPartBody>
    </w:docPart>
    <w:docPart>
      <w:docPartPr>
        <w:name w:val="8C70BA6FE9FF4041AA109FCF672C5CA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47D738D-8935-429C-85D3-DA3824A401A4}"/>
      </w:docPartPr>
      <w:docPartBody>
        <w:p w:rsidRDefault="00C948E8" w:rsidP="00C948E8" w:rsidR="00F122A7">
          <w:pPr>
            <w:pStyle w:val="8C70BA6FE9FF4041AA109FCF672C5CA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5C9542D4B2D64A86A06B7B958D6A6C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ACBD39-8DA6-468D-9332-98044F54031C}"/>
      </w:docPartPr>
      <w:docPartBody>
        <w:p w:rsidRDefault="00C948E8" w:rsidP="00C948E8" w:rsidR="00F122A7">
          <w:pPr>
            <w:pStyle w:val="5C9542D4B2D64A86A06B7B958D6A6CA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8927AB55844ABF825719CD486CEF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2C2C49-2100-4A64-A468-EB854876BF62}"/>
      </w:docPartPr>
      <w:docPartBody>
        <w:p w:rsidRDefault="00C948E8" w:rsidP="00C948E8" w:rsidR="00F122A7">
          <w:pPr>
            <w:pStyle w:val="268927AB55844ABF825719CD486CEF7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FECB27C068B4C53A2BD11181BDB98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F3D3FD-D8D2-46F4-8E0E-7B8FE742BA08}"/>
      </w:docPartPr>
      <w:docPartBody>
        <w:p w:rsidRDefault="00C948E8" w:rsidP="00C948E8" w:rsidR="00F122A7">
          <w:pPr>
            <w:pStyle w:val="6FECB27C068B4C53A2BD11181BDB9864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D787F033CE34F969FD0DC7EB4A171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12C6B85-D86D-40B7-87D3-4E72FE20F5DD}"/>
      </w:docPartPr>
      <w:docPartBody>
        <w:p w:rsidRDefault="00C948E8" w:rsidP="00C948E8" w:rsidR="00F122A7">
          <w:pPr>
            <w:pStyle w:val="6D787F033CE34F969FD0DC7EB4A1710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48E8"/>
    <w:rsid w:val="005A5C91"/>
    <w:rsid w:val="00C948E8"/>
    <w:rsid w:val="00F1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948E8"/>
  </w:style>
  <w:style w:customStyle="true" w:styleId="50D159A948C84D38BC99B51B6290CF0D" w:type="paragraph">
    <w:name w:val="50D159A948C84D38BC99B51B6290CF0D"/>
    <w:rsid w:val="00C948E8"/>
  </w:style>
  <w:style w:customStyle="true" w:styleId="8C70BA6FE9FF4041AA109FCF672C5CA1" w:type="paragraph">
    <w:name w:val="8C70BA6FE9FF4041AA109FCF672C5CA1"/>
    <w:rsid w:val="00C948E8"/>
  </w:style>
  <w:style w:customStyle="true" w:styleId="5C9542D4B2D64A86A06B7B958D6A6CAA" w:type="paragraph">
    <w:name w:val="5C9542D4B2D64A86A06B7B958D6A6CAA"/>
    <w:rsid w:val="00C948E8"/>
  </w:style>
  <w:style w:customStyle="true" w:styleId="268927AB55844ABF825719CD486CEF75" w:type="paragraph">
    <w:name w:val="268927AB55844ABF825719CD486CEF75"/>
    <w:rsid w:val="00C948E8"/>
  </w:style>
  <w:style w:customStyle="true" w:styleId="6FECB27C068B4C53A2BD11181BDB9864" w:type="paragraph">
    <w:name w:val="6FECB27C068B4C53A2BD11181BDB9864"/>
    <w:rsid w:val="00C948E8"/>
  </w:style>
  <w:style w:customStyle="true" w:styleId="6D787F033CE34F969FD0DC7EB4A1710C" w:type="paragraph">
    <w:name w:val="6D787F033CE34F969FD0DC7EB4A1710C"/>
    <w:rsid w:val="00C948E8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948E8"/>
  </w:style>
  <w:style w:customStyle="1" w:styleId="50D159A948C84D38BC99B51B6290CF0D" w:type="paragraph">
    <w:name w:val="50D159A948C84D38BC99B51B6290CF0D"/>
    <w:rsid w:val="00C948E8"/>
  </w:style>
  <w:style w:customStyle="1" w:styleId="8C70BA6FE9FF4041AA109FCF672C5CA1" w:type="paragraph">
    <w:name w:val="8C70BA6FE9FF4041AA109FCF672C5CA1"/>
    <w:rsid w:val="00C948E8"/>
  </w:style>
  <w:style w:customStyle="1" w:styleId="5C9542D4B2D64A86A06B7B958D6A6CAA" w:type="paragraph">
    <w:name w:val="5C9542D4B2D64A86A06B7B958D6A6CAA"/>
    <w:rsid w:val="00C948E8"/>
  </w:style>
  <w:style w:customStyle="1" w:styleId="268927AB55844ABF825719CD486CEF75" w:type="paragraph">
    <w:name w:val="268927AB55844ABF825719CD486CEF75"/>
    <w:rsid w:val="00C948E8"/>
  </w:style>
  <w:style w:customStyle="1" w:styleId="6FECB27C068B4C53A2BD11181BDB9864" w:type="paragraph">
    <w:name w:val="6FECB27C068B4C53A2BD11181BDB9864"/>
    <w:rsid w:val="00C948E8"/>
  </w:style>
  <w:style w:customStyle="1" w:styleId="6D787F033CE34F969FD0DC7EB4A1710C" w:type="paragraph">
    <w:name w:val="6D787F033CE34F969FD0DC7EB4A1710C"/>
    <w:rsid w:val="00C948E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>78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>Zagreb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>Berislavićeva 11</derivirana_varijabla>
  </DomainObject.Predmet.Sud.Adresa.UlicaIKBR>
  <DomainObject.Predmet.Sud.Naziv>
    <izvorni_sadrzaj/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>Pž-7504/2018-2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3682</properties:Characters>
  <properties:Lines>96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2019-01-11T11:49:00Z</dcterms:created>
  <dc:creator>Ljiljana Cafuk</dc:creator>
  <cp:lastModifiedBy>Ljiljana Cafuk</cp:lastModifiedBy>
  <dcterms:modified xmlns:xsi="http://www.w3.org/2001/XMLSchema-instance" xsi:type="dcterms:W3CDTF">2019-01-18T07:19:00Z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Rješenje - odbijena žalba kao neosnovana - potvrđeno rješenje 1.st. (St-693-18_-_Pž-7504-18.docx)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