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2e5dd" w14:paraId="0f2e5dd" w:rsidRDefault="00B23EA2" w:rsidP="00B23EA2" w:rsidR="00B23EA2">
      <w:pPr>
        <w15:collapsed w:val="false"/>
        <w:rPr>
          <w:b/>
        </w:rPr>
      </w:pPr>
      <w:bookmarkStart w:name="_GoBack" w:id="0"/>
      <w:bookmarkEnd w:id="0"/>
      <w:r>
        <w:rPr>
          <w:b/>
        </w:rPr>
        <w:t xml:space="preserve">              </w:t>
      </w:r>
      <w:r>
        <w:rPr>
          <w:b/>
          <w:noProof/>
        </w:rPr>
        <w:drawing>
          <wp:inline distR="0" distL="0" distB="0" distT="0">
            <wp:extent cy="743585"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60705"/>
                    </a:xfrm>
                    <a:prstGeom prst="rect">
                      <a:avLst/>
                    </a:prstGeom>
                    <a:noFill/>
                  </pic:spPr>
                </pic:pic>
              </a:graphicData>
            </a:graphic>
          </wp:inline>
        </w:drawing>
      </w:r>
    </w:p>
    <w:p w:rsidRDefault="005D0FDD" w:rsidP="00B23EA2" w:rsidR="00296A04">
      <w:pPr>
        <w:rPr>
          <w:b/>
        </w:rPr>
      </w:pPr>
      <w:r>
        <w:rPr>
          <w:b/>
        </w:rPr>
        <w:t xml:space="preserve">  </w:t>
      </w:r>
      <w:r>
        <w:rPr>
          <w:b/>
        </w:rPr>
        <w:tab/>
      </w:r>
      <w:r>
        <w:rPr>
          <w:b/>
        </w:rPr>
        <w:tab/>
      </w:r>
      <w:r>
        <w:rPr>
          <w:b/>
        </w:rPr>
        <w:tab/>
      </w:r>
      <w:r>
        <w:rPr>
          <w:b/>
        </w:rPr>
        <w:tab/>
      </w:r>
      <w:r>
        <w:rPr>
          <w:b/>
        </w:rPr>
        <w:tab/>
      </w:r>
      <w:r>
        <w:rPr>
          <w:b/>
        </w:rPr>
        <w:tab/>
      </w:r>
      <w:r>
        <w:rPr>
          <w:b/>
        </w:rPr>
        <w:tab/>
      </w:r>
      <w:r w:rsidR="000D0564"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031EF">
        <w:rPr>
          <w:b/>
        </w:rPr>
        <w:t>-</w:t>
      </w:r>
      <w:r w:rsidR="00B833B0">
        <w:rPr>
          <w:b/>
        </w:rPr>
        <w:t>1091</w:t>
      </w:r>
      <w:r>
        <w:rPr>
          <w:b/>
        </w:rPr>
        <w:t>/2017</w:t>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4B4E5F" w:rsidR="002B0E1A">
      <w:pPr>
        <w:rPr>
          <w:b/>
        </w:rPr>
      </w:pPr>
      <w:r>
        <w:rPr>
          <w:b/>
        </w:rPr>
        <w:t>Split, Sukoišanska 6</w:t>
      </w:r>
    </w:p>
    <w:p w:rsidRDefault="00AA32B6" w:rsidP="004B337A" w:rsidR="00AA32B6">
      <w:pPr>
        <w:jc w:val="center"/>
        <w:rPr>
          <w:b/>
        </w:rPr>
      </w:pPr>
    </w:p>
    <w:p w:rsidRDefault="00451E27" w:rsidP="004B337A" w:rsidR="004B337A">
      <w:pPr>
        <w:jc w:val="center"/>
        <w:rPr>
          <w:b/>
        </w:rPr>
      </w:pPr>
      <w:r w:rsidRPr="00A27FE8">
        <w:rPr>
          <w:b/>
        </w:rPr>
        <w:t>REPUBLIKA HRVATSKA</w:t>
      </w:r>
    </w:p>
    <w:p w:rsidRDefault="00AA32B6" w:rsidP="004B337A" w:rsidR="00AA32B6"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B833B0" w:rsidRPr="00B833B0">
        <w:t>SEPRA, d.o.o., Ulica Borisa Papandopula 12, 21000 Split, OIB: 98723128248</w:t>
      </w:r>
      <w:r w:rsidR="00451E27" w:rsidRPr="00A27FE8">
        <w:t xml:space="preserve">, dana </w:t>
      </w:r>
      <w:r w:rsidR="00E031EF">
        <w:t>11</w:t>
      </w:r>
      <w:r w:rsidR="00CD578D">
        <w:t xml:space="preserve">. </w:t>
      </w:r>
      <w:r w:rsidR="00582D66">
        <w:t>listopad</w:t>
      </w:r>
      <w:r w:rsidR="00B95B37">
        <w:t>a</w:t>
      </w:r>
      <w:r w:rsidR="00451E27" w:rsidRPr="00A27FE8">
        <w:t xml:space="preserve"> 201</w:t>
      </w:r>
      <w:r w:rsidR="00CD24BE">
        <w:t>8</w:t>
      </w:r>
      <w:r w:rsidR="00451E27" w:rsidRPr="00A27FE8">
        <w:t xml:space="preserve">.g. </w:t>
      </w:r>
    </w:p>
    <w:p w:rsidRDefault="00D63CE0" w:rsidP="00ED417E" w:rsidR="00D63CE0"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833B0" w:rsidRPr="00B833B0">
        <w:t>SEPRA, d.o.o., Ulica Borisa Papandopula 12, 21000 Split, OIB: 98723128248</w:t>
      </w:r>
      <w:r w:rsidR="00E77074">
        <w:t>,</w:t>
      </w:r>
      <w:r w:rsidR="00215FAF">
        <w:t xml:space="preserve"> </w:t>
      </w:r>
      <w:r w:rsidR="00511804">
        <w:t xml:space="preserve">dana </w:t>
      </w:r>
      <w:r w:rsidR="00E031EF">
        <w:t>11</w:t>
      </w:r>
      <w:r w:rsidR="00A90A96">
        <w:t xml:space="preserve">. </w:t>
      </w:r>
      <w:r w:rsidR="00582D66">
        <w:t>listopad</w:t>
      </w:r>
      <w:r w:rsidR="00561380">
        <w:t>a</w:t>
      </w:r>
      <w:r w:rsidR="00CD24BE" w:rsidRPr="00CD24BE">
        <w:t xml:space="preserve"> 2018</w:t>
      </w:r>
      <w:r w:rsidR="00F95D23">
        <w:t xml:space="preserve">. godine u </w:t>
      </w:r>
      <w:r w:rsidR="0052468A">
        <w:t>1</w:t>
      </w:r>
      <w:r w:rsidR="006230AC">
        <w:t>4</w:t>
      </w:r>
      <w:r w:rsidR="009247F2" w:rsidRPr="00A27FE8">
        <w:t>,</w:t>
      </w:r>
      <w:r w:rsidR="00E031EF">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36EEF" w:rsidR="009247F2" w:rsidRPr="00A27FE8">
      <w:pPr>
        <w:ind w:hanging="705" w:left="705"/>
        <w:jc w:val="both"/>
      </w:pPr>
      <w:r w:rsidRPr="00A27FE8">
        <w:t>II.</w:t>
      </w:r>
      <w:r w:rsidRPr="00A27FE8">
        <w:tab/>
        <w:t xml:space="preserve">Za stečajnog upravitelja imenuje se </w:t>
      </w:r>
      <w:r w:rsidR="00B833B0" w:rsidRPr="00B833B0">
        <w:t>Marina Mamić, Zagreb, Kruge 9, OIB: 12021589075</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833B0" w:rsidRPr="00B833B0">
        <w:t>SEPRA, d.o.o., Ulica Borisa Papandopula 12, 21000 Split, OIB: 98723128248</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0D19F7" w:rsidR="00430E10" w:rsidRPr="000D19F7">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936EEF" w:rsidP="004B337A" w:rsidR="00936EEF">
      <w:pPr>
        <w:rPr>
          <w:b/>
        </w:rPr>
      </w:pPr>
    </w:p>
    <w:p w:rsidRDefault="00CE4487" w:rsidP="004B337A" w:rsidR="00CE4487">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B833B0" w:rsidP="00B833B0" w:rsidR="00B833B0">
      <w:pPr>
        <w:ind w:firstLine="708"/>
        <w:jc w:val="both"/>
      </w:pPr>
      <w:r>
        <w:t>Financijska agencija RC Split, je podnijela ovom sudu 11. svibnja 2017. godine prijedlog za provedbu skraćenog stečajnog postupka nad dužnikom. U prijedlogu se u bitnome navodi da na dan 04.05.2017. godine dužnik u Očevidniku redoslijeda osnova za plaćanje ima evidentirane neizvršene osnove za plaćanje u neprekinutom razdoblju od 120 dana u ukupnom iznosu od 167.283,66 kuna, da nema zaposlenih, da ima otvoren račune kod Erste &amp; Steiermarkische banke i da nema zaplijenjenih sredstava na ime predujma za namirenje troškova stečajnog postupka.</w:t>
      </w:r>
    </w:p>
    <w:p w:rsidRDefault="00B833B0" w:rsidP="00B833B0" w:rsidR="00B833B0">
      <w:pPr>
        <w:ind w:firstLine="708"/>
        <w:jc w:val="both"/>
      </w:pPr>
    </w:p>
    <w:p w:rsidRDefault="00B833B0" w:rsidP="00B833B0" w:rsidR="00B833B0">
      <w:pPr>
        <w:ind w:firstLine="708"/>
        <w:jc w:val="both"/>
      </w:pPr>
      <w:r>
        <w:t xml:space="preserve">Dana 05. listopada 2017.g. naslovni sud je rješenjem pod podl.br. St-553/2017 obustavio skraćeni stečajni postupak nad dužnikom, te utvrdio da će se postupak voditi pod novim poslovnim brojem. </w:t>
      </w:r>
    </w:p>
    <w:p w:rsidRDefault="00B833B0" w:rsidP="00B833B0" w:rsidR="00B833B0">
      <w:pPr>
        <w:ind w:firstLine="708"/>
        <w:jc w:val="both"/>
      </w:pPr>
    </w:p>
    <w:p w:rsidRDefault="00B833B0" w:rsidP="00B833B0" w:rsidR="00B833B0">
      <w:pPr>
        <w:ind w:firstLine="708"/>
        <w:jc w:val="both"/>
      </w:pPr>
      <w:r>
        <w:t>Dana 18. srpnja  2018.g. naslovni sud je rješenjem pod podl.br. St-1091/2017 pokrenuo postupak radi utvrđivanja pretpostavki za otvaranje stečajnog postupka (prethodni postupak) nad  SEPRA, d.o.o., Ulica Borisa Papandopula 12, 21000 Split, OIB: 98723128248, te odredio ročište radi očitovanja o prijedlogu za otvaranje stečajnog postupka.</w:t>
      </w:r>
    </w:p>
    <w:p w:rsidRDefault="00B833B0" w:rsidP="00B833B0" w:rsidR="00B833B0">
      <w:pPr>
        <w:ind w:firstLine="708"/>
        <w:jc w:val="both"/>
      </w:pPr>
    </w:p>
    <w:p w:rsidRDefault="00B833B0" w:rsidP="00B833B0" w:rsidR="00B833B0">
      <w:pPr>
        <w:ind w:firstLine="708"/>
        <w:jc w:val="both"/>
      </w:pPr>
      <w:r>
        <w:t>Na ročište održano 17. kolovoza 2018.g. je pristupio zastupnik po zakonu dužnika te naveo da se ne protivi se otvaranju stečaja, da dužnik ne posluje već duže vremena, priznaje postojanje stečajnog razloga, a u odnosu na popis dugotrajne imovine priložen u spis navodi da se radi o staroj imovini,  koja je pretežito u lošem stanju i nema neku veću tržišnu vrijednost. Naglašava da dužnik nema nikakvu imovinu, da je sitni inventar manje vrijednosti, te da su sva potraživanja u zastari.</w:t>
      </w:r>
    </w:p>
    <w:p w:rsidRDefault="00B833B0" w:rsidP="00B833B0" w:rsidR="00B833B0">
      <w:pPr>
        <w:ind w:firstLine="708"/>
        <w:jc w:val="both"/>
      </w:pPr>
    </w:p>
    <w:p w:rsidRDefault="00B833B0" w:rsidP="00B833B0" w:rsidR="00B833B0">
      <w:pPr>
        <w:ind w:firstLine="708"/>
        <w:jc w:val="both"/>
      </w:pPr>
      <w:r>
        <w:t>Sud je i službenim putem zatražio od Općinskog suda i Centra za vozila Hrvatske d.d. podatke o imovini dužnika. Iz potvrde Općinskog suda u Splitu, zk odjel Split je vidljivo da dužnik nije upisan kao vlasnik nekretnina na području tog zk odjela, a iz uvjerenja Centra za vozila Hrvatske d.d. je vidljivo da dužnik nije evidentiran kao vlasnik vozila.</w:t>
      </w:r>
    </w:p>
    <w:p w:rsidRDefault="00B833B0" w:rsidP="00B833B0" w:rsidR="00B833B0">
      <w:pPr>
        <w:ind w:firstLine="708"/>
        <w:jc w:val="both"/>
      </w:pPr>
    </w:p>
    <w:p w:rsidRDefault="00B833B0" w:rsidP="00B833B0" w:rsidR="00B833B0">
      <w:pPr>
        <w:ind w:firstLine="708"/>
        <w:jc w:val="both"/>
      </w:pPr>
      <w:r>
        <w:t>Iz potvrde FINA od 16.08.2018.g. je vidljivo da u Očevidniku redoslijeda osnova za plaćanje na dan izdavanja potvrde dužnik ima evidentirane ne izvršene osnove za plaćanje u neprekidnom razdoblju od 588 dana. Kod stečajnog dužnika je stoga ispunjen stečajni razlog nesposobnosti za plaćanje.</w:t>
      </w:r>
    </w:p>
    <w:p w:rsidRDefault="00EE4A11" w:rsidP="00EE4A11" w:rsidR="00EE4A11">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B833B0">
        <w:t>1091</w:t>
      </w:r>
      <w:r w:rsidR="00DD0B5E">
        <w:t>/201</w:t>
      </w:r>
      <w:r w:rsidR="005D0FDD">
        <w:t>7</w:t>
      </w:r>
      <w:r w:rsidR="00A90A96">
        <w:t xml:space="preserve"> od </w:t>
      </w:r>
      <w:r w:rsidR="005D0FDD">
        <w:t>12</w:t>
      </w:r>
      <w:r w:rsidR="00582D66">
        <w:t>. rujn</w:t>
      </w:r>
      <w:r w:rsidR="00BC6AC0">
        <w:t>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AA32B6">
        <w:t>St-</w:t>
      </w:r>
      <w:r w:rsidR="00B833B0">
        <w:t>1091</w:t>
      </w:r>
      <w:r w:rsidR="00AA32B6">
        <w:t>/201</w:t>
      </w:r>
      <w:r w:rsidR="005D0FDD">
        <w:t>7 od 12</w:t>
      </w:r>
      <w:r w:rsidR="00582D66" w:rsidRPr="00582D66">
        <w:t xml:space="preserve">. rujna </w:t>
      </w:r>
      <w:r w:rsidR="00BC6AC0" w:rsidRPr="00BC6AC0">
        <w:t>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w:t>
      </w:r>
      <w:r w:rsidR="008E4822" w:rsidRPr="00A27FE8">
        <w:lastRenderedPageBreak/>
        <w:t xml:space="preserve">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0D19F7" w:rsidR="002B0E1A">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4D0AD4" w:rsidP="00721074" w:rsidR="004D0AD4">
      <w:pPr>
        <w:jc w:val="both"/>
      </w:pPr>
    </w:p>
    <w:p w:rsidRDefault="00AA32B6" w:rsidP="00721074" w:rsidR="00AA32B6" w:rsidRPr="000D19F7">
      <w:pPr>
        <w:jc w:val="both"/>
      </w:pPr>
    </w:p>
    <w:p w:rsidRDefault="004D52EA" w:rsidP="0025613F" w:rsidR="0063088A">
      <w:pPr>
        <w:jc w:val="center"/>
        <w:rPr>
          <w:b/>
        </w:rPr>
      </w:pPr>
      <w:r w:rsidRPr="00A27FE8">
        <w:rPr>
          <w:b/>
        </w:rPr>
        <w:t xml:space="preserve">U </w:t>
      </w:r>
      <w:r w:rsidR="00CD5844">
        <w:rPr>
          <w:b/>
        </w:rPr>
        <w:t>Split</w:t>
      </w:r>
      <w:r w:rsidRPr="00A27FE8">
        <w:rPr>
          <w:b/>
        </w:rPr>
        <w:t xml:space="preserve">u, </w:t>
      </w:r>
      <w:r w:rsidR="00E031EF">
        <w:rPr>
          <w:b/>
        </w:rPr>
        <w:t>11</w:t>
      </w:r>
      <w:r w:rsidR="00CD578D">
        <w:rPr>
          <w:b/>
        </w:rPr>
        <w:t xml:space="preserve">. </w:t>
      </w:r>
      <w:r w:rsidR="00582D66">
        <w:rPr>
          <w:b/>
        </w:rPr>
        <w:t>listopad</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936EEF" w:rsidP="007326F1" w:rsidR="00936EEF">
      <w:pPr>
        <w:rPr>
          <w:b/>
        </w:rPr>
      </w:pPr>
    </w:p>
    <w:p w:rsidRDefault="004D52EA" w:rsidP="00AC588F" w:rsidR="004D52EA">
      <w:pPr>
        <w:ind w:firstLine="708" w:left="2832"/>
        <w:jc w:val="center"/>
        <w:rPr>
          <w:b/>
        </w:rPr>
      </w:pPr>
      <w:r w:rsidRPr="00A27FE8">
        <w:rPr>
          <w:b/>
        </w:rPr>
        <w:t>Sudac:</w:t>
      </w:r>
    </w:p>
    <w:p w:rsidRDefault="00AA32B6" w:rsidP="00AC588F" w:rsidR="00AA32B6">
      <w:pPr>
        <w:ind w:firstLine="708" w:left="2832"/>
        <w:jc w:val="center"/>
        <w:rPr>
          <w:b/>
        </w:rPr>
      </w:pPr>
    </w:p>
    <w:p w:rsidRDefault="004D52EA" w:rsidP="00DD1F7E" w:rsidR="008E00CB">
      <w:pPr>
        <w:ind w:left="5664"/>
        <w:jc w:val="both"/>
        <w:rPr>
          <w:b/>
        </w:rPr>
      </w:pPr>
      <w:r w:rsidRPr="00A27FE8">
        <w:rPr>
          <w:b/>
        </w:rPr>
        <w:t>Katarina Franković</w:t>
      </w:r>
    </w:p>
    <w:p w:rsidRDefault="004D0AD4" w:rsidP="00A27FE8" w:rsidR="004D0AD4">
      <w:pPr>
        <w:jc w:val="both"/>
        <w:rPr>
          <w:b/>
        </w:rPr>
      </w:pPr>
    </w:p>
    <w:p w:rsidRDefault="00AA32B6" w:rsidP="00A27FE8" w:rsidR="00AA32B6">
      <w:pPr>
        <w:jc w:val="both"/>
        <w:rPr>
          <w:b/>
        </w:rPr>
      </w:pPr>
    </w:p>
    <w:p w:rsidRDefault="00AA32B6" w:rsidP="00A27FE8" w:rsidR="00AA32B6">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9205C4" w:rsidP="00A27FE8" w:rsidR="00A27FE8" w:rsidRPr="00A27FE8">
      <w:pPr>
        <w:pStyle w:val="Odlomakpopisa"/>
        <w:numPr>
          <w:ilvl w:val="0"/>
          <w:numId w:val="4"/>
        </w:numPr>
        <w:jc w:val="both"/>
      </w:pPr>
      <w:r>
        <w:t>Županijsko državno odvjetništvo u</w:t>
      </w:r>
      <w:r w:rsidR="00A27FE8" w:rsidRPr="00A27FE8">
        <w:t xml:space="preserve"> </w:t>
      </w:r>
      <w:r w:rsidR="00CD5844">
        <w:t>Split</w:t>
      </w:r>
      <w:r>
        <w:t>u</w:t>
      </w:r>
      <w:r w:rsidR="00A27FE8"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B070B">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B833B0">
      <w:rPr>
        <w:rFonts w:hAnsi="Book Antiqua" w:ascii="Book Antiqua"/>
        <w:b/>
        <w:sz w:val="20"/>
        <w:szCs w:val="20"/>
      </w:rPr>
      <w:t>1091</w:t>
    </w:r>
    <w:r w:rsidRPr="00561380">
      <w:rPr>
        <w:rFonts w:hAnsi="Book Antiqua" w:ascii="Book Antiqua"/>
        <w:b/>
        <w:sz w:val="20"/>
        <w:szCs w:val="20"/>
      </w:rPr>
      <w:t>/201</w:t>
    </w:r>
    <w:r w:rsidR="005D0FDD">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37A4"/>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19F7"/>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5D5C"/>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142A"/>
    <w:rsid w:val="0029352F"/>
    <w:rsid w:val="0029425F"/>
    <w:rsid w:val="0029447E"/>
    <w:rsid w:val="00296A04"/>
    <w:rsid w:val="002975F3"/>
    <w:rsid w:val="002A330F"/>
    <w:rsid w:val="002A3403"/>
    <w:rsid w:val="002B0E1A"/>
    <w:rsid w:val="002B21A2"/>
    <w:rsid w:val="002B4279"/>
    <w:rsid w:val="002B595B"/>
    <w:rsid w:val="002B6988"/>
    <w:rsid w:val="002B7410"/>
    <w:rsid w:val="002C0C49"/>
    <w:rsid w:val="002C1900"/>
    <w:rsid w:val="002C6701"/>
    <w:rsid w:val="002D042E"/>
    <w:rsid w:val="002D3D57"/>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2170"/>
    <w:rsid w:val="00366F0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0E3A"/>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070B"/>
    <w:rsid w:val="004B25C3"/>
    <w:rsid w:val="004B337A"/>
    <w:rsid w:val="004B4E5F"/>
    <w:rsid w:val="004C5D37"/>
    <w:rsid w:val="004D0AD4"/>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2D66"/>
    <w:rsid w:val="00584672"/>
    <w:rsid w:val="00585665"/>
    <w:rsid w:val="00591FB6"/>
    <w:rsid w:val="00595122"/>
    <w:rsid w:val="005952A5"/>
    <w:rsid w:val="005A4077"/>
    <w:rsid w:val="005B1EB7"/>
    <w:rsid w:val="005C0DA1"/>
    <w:rsid w:val="005C249B"/>
    <w:rsid w:val="005C327C"/>
    <w:rsid w:val="005C6F0E"/>
    <w:rsid w:val="005C74D3"/>
    <w:rsid w:val="005D0FDD"/>
    <w:rsid w:val="005E63D7"/>
    <w:rsid w:val="005E6841"/>
    <w:rsid w:val="006005CB"/>
    <w:rsid w:val="0060636D"/>
    <w:rsid w:val="00606481"/>
    <w:rsid w:val="00622DF6"/>
    <w:rsid w:val="006230AC"/>
    <w:rsid w:val="00624161"/>
    <w:rsid w:val="0063088A"/>
    <w:rsid w:val="0063094D"/>
    <w:rsid w:val="00632D4A"/>
    <w:rsid w:val="006542E1"/>
    <w:rsid w:val="00667561"/>
    <w:rsid w:val="00667E32"/>
    <w:rsid w:val="006704E3"/>
    <w:rsid w:val="00686BEA"/>
    <w:rsid w:val="006A6514"/>
    <w:rsid w:val="006A7112"/>
    <w:rsid w:val="006C4071"/>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1074"/>
    <w:rsid w:val="0072407F"/>
    <w:rsid w:val="007305EB"/>
    <w:rsid w:val="00731A2D"/>
    <w:rsid w:val="007326F1"/>
    <w:rsid w:val="007327C3"/>
    <w:rsid w:val="007454FA"/>
    <w:rsid w:val="007528AB"/>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6CD6"/>
    <w:rsid w:val="009154DF"/>
    <w:rsid w:val="009205C4"/>
    <w:rsid w:val="009216A5"/>
    <w:rsid w:val="0092346B"/>
    <w:rsid w:val="009247F2"/>
    <w:rsid w:val="009302EA"/>
    <w:rsid w:val="0093470D"/>
    <w:rsid w:val="009347E4"/>
    <w:rsid w:val="009366F4"/>
    <w:rsid w:val="00936A1B"/>
    <w:rsid w:val="00936EEF"/>
    <w:rsid w:val="00942A0D"/>
    <w:rsid w:val="00951746"/>
    <w:rsid w:val="009530DD"/>
    <w:rsid w:val="009574E0"/>
    <w:rsid w:val="00960197"/>
    <w:rsid w:val="00962261"/>
    <w:rsid w:val="009669EC"/>
    <w:rsid w:val="00971D9A"/>
    <w:rsid w:val="0097555F"/>
    <w:rsid w:val="009764EA"/>
    <w:rsid w:val="00977761"/>
    <w:rsid w:val="00986346"/>
    <w:rsid w:val="00986761"/>
    <w:rsid w:val="00995941"/>
    <w:rsid w:val="00996310"/>
    <w:rsid w:val="009A1E65"/>
    <w:rsid w:val="009A2F41"/>
    <w:rsid w:val="009A546A"/>
    <w:rsid w:val="009C0006"/>
    <w:rsid w:val="009C1B23"/>
    <w:rsid w:val="009C5CC4"/>
    <w:rsid w:val="009C5DD0"/>
    <w:rsid w:val="009D2BA4"/>
    <w:rsid w:val="009D7EB2"/>
    <w:rsid w:val="009E0C5A"/>
    <w:rsid w:val="009E56B0"/>
    <w:rsid w:val="00A02C5F"/>
    <w:rsid w:val="00A10456"/>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32B6"/>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63FF"/>
    <w:rsid w:val="00AF7BA2"/>
    <w:rsid w:val="00B10C0D"/>
    <w:rsid w:val="00B13CD1"/>
    <w:rsid w:val="00B170AA"/>
    <w:rsid w:val="00B23EA2"/>
    <w:rsid w:val="00B313D8"/>
    <w:rsid w:val="00B35A38"/>
    <w:rsid w:val="00B3737E"/>
    <w:rsid w:val="00B414F0"/>
    <w:rsid w:val="00B423C7"/>
    <w:rsid w:val="00B50A1E"/>
    <w:rsid w:val="00B637D0"/>
    <w:rsid w:val="00B64E30"/>
    <w:rsid w:val="00B70172"/>
    <w:rsid w:val="00B72918"/>
    <w:rsid w:val="00B7724D"/>
    <w:rsid w:val="00B823D4"/>
    <w:rsid w:val="00B833B0"/>
    <w:rsid w:val="00B95B37"/>
    <w:rsid w:val="00B96DEB"/>
    <w:rsid w:val="00BC0CDB"/>
    <w:rsid w:val="00BC6AC0"/>
    <w:rsid w:val="00BC6E76"/>
    <w:rsid w:val="00BD50F0"/>
    <w:rsid w:val="00BE1B95"/>
    <w:rsid w:val="00BE3206"/>
    <w:rsid w:val="00BE74AD"/>
    <w:rsid w:val="00BF02AA"/>
    <w:rsid w:val="00BF2957"/>
    <w:rsid w:val="00BF31B5"/>
    <w:rsid w:val="00C036C0"/>
    <w:rsid w:val="00C07F09"/>
    <w:rsid w:val="00C134E8"/>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28D7"/>
    <w:rsid w:val="00C96F43"/>
    <w:rsid w:val="00CA4E2C"/>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4487"/>
    <w:rsid w:val="00CE60A7"/>
    <w:rsid w:val="00CE7A86"/>
    <w:rsid w:val="00CE7F6D"/>
    <w:rsid w:val="00CF20E6"/>
    <w:rsid w:val="00CF441E"/>
    <w:rsid w:val="00CF5747"/>
    <w:rsid w:val="00D03D5A"/>
    <w:rsid w:val="00D176CC"/>
    <w:rsid w:val="00D207E4"/>
    <w:rsid w:val="00D32EBB"/>
    <w:rsid w:val="00D341B5"/>
    <w:rsid w:val="00D35DDF"/>
    <w:rsid w:val="00D36592"/>
    <w:rsid w:val="00D430BA"/>
    <w:rsid w:val="00D44540"/>
    <w:rsid w:val="00D461D4"/>
    <w:rsid w:val="00D47B02"/>
    <w:rsid w:val="00D47CF8"/>
    <w:rsid w:val="00D63CE0"/>
    <w:rsid w:val="00D66230"/>
    <w:rsid w:val="00D67F68"/>
    <w:rsid w:val="00D717C6"/>
    <w:rsid w:val="00D7542E"/>
    <w:rsid w:val="00D75984"/>
    <w:rsid w:val="00D82A84"/>
    <w:rsid w:val="00D8691A"/>
    <w:rsid w:val="00D8697D"/>
    <w:rsid w:val="00D903FF"/>
    <w:rsid w:val="00D95A8F"/>
    <w:rsid w:val="00DA0DD7"/>
    <w:rsid w:val="00DD0B5E"/>
    <w:rsid w:val="00DD1F7E"/>
    <w:rsid w:val="00DD28B5"/>
    <w:rsid w:val="00DE53C1"/>
    <w:rsid w:val="00DF2532"/>
    <w:rsid w:val="00E01A13"/>
    <w:rsid w:val="00E022E5"/>
    <w:rsid w:val="00E031EF"/>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E4A11"/>
    <w:rsid w:val="00EF1407"/>
    <w:rsid w:val="00EF1F7C"/>
    <w:rsid w:val="00EF4E29"/>
    <w:rsid w:val="00EF661F"/>
    <w:rsid w:val="00EF6A61"/>
    <w:rsid w:val="00F04DAD"/>
    <w:rsid w:val="00F0690C"/>
    <w:rsid w:val="00F07981"/>
    <w:rsid w:val="00F1646D"/>
    <w:rsid w:val="00F239E8"/>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96546"/>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B070B"/>
    <w:rPr>
      <w:color w:val="808080"/>
      <w:bdr w:space="0" w:sz="0" w:color="auto" w:val="none"/>
      <w:shd w:fill="auto" w:color="auto" w:val="clear"/>
    </w:rPr>
  </w:style>
  <w:style w:customStyle="true" w:styleId="eSPISCCParagraphDefaultFont" w:type="character">
    <w:name w:val="eSPIS_CC_Paragraph Default Font"/>
    <w:basedOn w:val="Zadanifontodlomka"/>
    <w:rsid w:val="004B070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070B"/>
    <w:rPr>
      <w:b/>
      <w:bdr w:space="0" w:sz="0" w:color="auto" w:val="none"/>
      <w:shd w:fill="FFFFCC" w:color="auto" w:val="clear"/>
      <w:lang w:val="hr-HR"/>
    </w:rPr>
  </w:style>
  <w:style w:customStyle="true" w:styleId="PozadinaSvijetloCrvena" w:type="character">
    <w:name w:val="Pozadina_SvijetloCrvena"/>
    <w:basedOn w:val="eSPISCCParagraphDefaultFont"/>
    <w:rsid w:val="004B070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070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B070B"/>
    <w:rPr>
      <w:color w:val="808080"/>
      <w:bdr w:color="auto" w:space="0" w:sz="0" w:val="none"/>
      <w:shd w:color="auto" w:fill="auto" w:val="clear"/>
    </w:rPr>
  </w:style>
  <w:style w:customStyle="1" w:styleId="eSPISCCParagraphDefaultFont" w:type="character">
    <w:name w:val="eSPIS_CC_Paragraph Default Font"/>
    <w:basedOn w:val="Zadanifontodlomka"/>
    <w:rsid w:val="004B070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070B"/>
    <w:rPr>
      <w:b/>
      <w:bdr w:color="auto" w:space="0" w:sz="0" w:val="none"/>
      <w:shd w:color="auto" w:fill="FFFFCC" w:val="clear"/>
      <w:lang w:val="hr-HR"/>
    </w:rPr>
  </w:style>
  <w:style w:customStyle="1" w:styleId="PozadinaSvijetloCrvena" w:type="character">
    <w:name w:val="Pozadina_SvijetloCrvena"/>
    <w:basedOn w:val="eSPISCCParagraphDefaultFont"/>
    <w:rsid w:val="004B070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070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St-1091/2017</izvorni_sadrzaj>
    <derivirana_varijabla naziv="DomainObject.Predmet.OznakaBroj_1">St-1091/2017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SEPRA, d.o.o. Poduzeće za proizvodnju, proizvodne i turističke usluge</izvorni_sadrzaj>
    <derivirana_varijabla naziv="DomainObject.Predmet.ProtustrankaFormated_1">  SEPRA, d.o.o. Poduzeće za proizvodnju, proizvodne i turističke usluge</derivirana_varijabla>
  </DomainObject.Predmet.ProtustrankaFormated>
  <DomainObject.Predmet.ProtustrankaFormatedOIB>
    <izvorni_sadrzaj>  SEPRA, d.o.o. Poduzeće za proizvodnju, proizvodne i turističke usluge, OIB 98723128248</izvorni_sadrzaj>
    <derivirana_varijabla naziv="DomainObject.Predmet.ProtustrankaFormatedOIB_1">  SEPRA, d.o.o. Poduzeće za proizvodnju, proizvodne i turističke usluge, OIB 98723128248</derivirana_varijabla>
  </DomainObject.Predmet.ProtustrankaFormatedOIB>
  <DomainObject.Predmet.ProtustrankaFormatedWithAdress>
    <izvorni_sadrzaj> SEPRA, d.o.o. Poduzeće za proizvodnju, proizvodne i turističke usluge, Ulica Borisa Papandopula 12, 21000 Split</izvorni_sadrzaj>
    <derivirana_varijabla naziv="DomainObject.Predmet.ProtustrankaFormatedWithAdress_1"> SEPRA, d.o.o. Poduzeće za proizvodnju, proizvodne i turističke usluge, Ulica Borisa Papandopula 12, 21000 Split</derivirana_varijabla>
  </DomainObject.Predmet.ProtustrankaFormatedWithAdress>
  <DomainObject.Predmet.ProtustrankaFormatedWithAdressOIB>
    <izvorni_sadrzaj> SEPRA, d.o.o. Poduzeće za proizvodnju, proizvodne i turističke usluge, OIB 98723128248, Ulica Borisa Papandopula 12, 21000 Split</izvorni_sadrzaj>
    <derivirana_varijabla naziv="DomainObject.Predmet.ProtustrankaFormatedWithAdressOIB_1"> SEPRA, d.o.o. Poduzeće za proizvodnju, proizvodne i turističke usluge, OIB 98723128248, Ulica Borisa Papandopula 12, 21000 Split</derivirana_varijabla>
  </DomainObject.Predmet.ProtustrankaFormatedWithAdressOIB>
  <DomainObject.Predmet.ProtustrankaWithAdress>
    <izvorni_sadrzaj>SEPRA, d.o.o. Poduzeće za proizvodnju, proizvodne i turističke usluge Ulica Borisa Papandopula 12, 21000 Split</izvorni_sadrzaj>
    <derivirana_varijabla naziv="DomainObject.Predmet.ProtustrankaWithAdress_1">SEPRA, d.o.o. Poduzeće za proizvodnju, proizvodne i turističke usluge Ulica Borisa Papandopula 12, 21000 Split</derivirana_varijabla>
  </DomainObject.Predmet.ProtustrankaWithAdress>
  <DomainObject.Predmet.ProtustrankaWithAdressOIB>
    <izvorni_sadrzaj>SEPRA, d.o.o. Poduzeće za proizvodnju, proizvodne i turističke usluge, OIB 98723128248, Ulica Borisa Papandopula 12, 21000 Split</izvorni_sadrzaj>
    <derivirana_varijabla naziv="DomainObject.Predmet.ProtustrankaWithAdressOIB_1">SEPRA, d.o.o. Poduzeće za proizvodnju, proizvodne i turističke usluge, OIB 98723128248, Ulica Borisa Papandopula 12, 21000 Split</derivirana_varijabla>
  </DomainObject.Predmet.ProtustrankaWithAdressOIB>
  <DomainObject.Predmet.ProtustrankaNazivFormated>
    <izvorni_sadrzaj>SEPRA, d.o.o. Poduzeće za proizvodnju, proizvodne i turističke usluge</izvorni_sadrzaj>
    <derivirana_varijabla naziv="DomainObject.Predmet.ProtustrankaNazivFormated_1">SEPRA, d.o.o. Poduzeće za proizvodnju, proizvodne i turističke usluge</derivirana_varijabla>
  </DomainObject.Predmet.ProtustrankaNazivFormated>
  <DomainObject.Predmet.ProtustrankaNazivFormatedOIB>
    <izvorni_sadrzaj>SEPRA, d.o.o. Poduzeće za proizvodnju, proizvodne i turističke usluge, OIB 98723128248</izvorni_sadrzaj>
    <derivirana_varijabla naziv="DomainObject.Predmet.ProtustrankaNazivFormatedOIB_1">SEPRA, d.o.o. Poduzeće za proizvodnju, proizvodne i turističke usluge, OIB 98723128248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SEPRA, d.o.o. Poduzeće za proizvodnju, proizvodne i turističke usluge</item>
    </izvorni_sadrzaj>
    <derivirana_varijabla naziv="DomainObject.Predmet.ProtuStrankaListFormated_1">
      <item>SEPRA, d.o.o. Poduzeće za proizvodnju, proizvodne i turističke usluge</item>
    </derivirana_varijabla>
  </DomainObject.Predmet.ProtuStrankaListFormated>
  <DomainObject.Predmet.ProtuStrankaListFormatedOIB>
    <izvorni_sadrzaj>
      <item>SEPRA, d.o.o. Poduzeće za proizvodnju, proizvodne i turističke usluge, OIB 98723128248</item>
    </izvorni_sadrzaj>
    <derivirana_varijabla naziv="DomainObject.Predmet.ProtuStrankaListFormatedOIB_1">
      <item>SEPRA, d.o.o. Poduzeće za proizvodnju, proizvodne i turističke usluge, OIB 98723128248</item>
    </derivirana_varijabla>
  </DomainObject.Predmet.ProtuStrankaListFormatedOIB>
  <DomainObject.Predmet.ProtuStrankaListFormatedWithAdress>
    <izvorni_sadrzaj>
      <item>SEPRA, d.o.o. Poduzeće za proizvodnju, proizvodne i turističke usluge, Ulica Borisa Papandopula 12, 21000 Split</item>
    </izvorni_sadrzaj>
    <derivirana_varijabla naziv="DomainObject.Predmet.ProtuStrankaListFormatedWithAdress_1">
      <item>SEPRA, d.o.o. Poduzeće za proizvodnju, proizvodne i turističke usluge, Ulica Borisa Papandopula 12, 21000 Split</item>
    </derivirana_varijabla>
  </DomainObject.Predmet.ProtuStrankaListFormatedWithAdress>
  <DomainObject.Predmet.ProtuStrankaListFormatedWithAdressOIB>
    <izvorni_sadrzaj>
      <item>SEPRA, d.o.o. Poduzeće za proizvodnju, proizvodne i turističke usluge, OIB 98723128248, Ulica Borisa Papandopula 12, 21000 Split</item>
    </izvorni_sadrzaj>
    <derivirana_varijabla naziv="DomainObject.Predmet.ProtuStrankaListFormatedWithAdressOIB_1">
      <item>SEPRA, d.o.o. Poduzeće za proizvodnju, proizvodne i turističke usluge, OIB 98723128248, Ulica Borisa Papandopula 12, 21000 Split</item>
    </derivirana_varijabla>
  </DomainObject.Predmet.ProtuStrankaListFormatedWithAdressOIB>
  <DomainObject.Predmet.ProtuStrankaListNazivFormated>
    <izvorni_sadrzaj>
      <item>SEPRA, d.o.o. Poduzeće za proizvodnju, proizvodne i turističke usluge</item>
    </izvorni_sadrzaj>
    <derivirana_varijabla naziv="DomainObject.Predmet.ProtuStrankaListNazivFormated_1">
      <item>SEPRA, d.o.o. Poduzeće za proizvodnju, proizvodne i turističke usluge</item>
    </derivirana_varijabla>
  </DomainObject.Predmet.ProtuStrankaListNazivFormated>
  <DomainObject.Predmet.ProtuStrankaListNazivFormatedOIB>
    <izvorni_sadrzaj>
      <item>SEPRA, d.o.o. Poduzeće za proizvodnju, proizvodne i turističke usluge, OIB 98723128248</item>
    </izvorni_sadrzaj>
    <derivirana_varijabla naziv="DomainObject.Predmet.ProtuStrankaListNazivFormatedOIB_1">
      <item>SEPRA, d.o.o. Poduzeće za proizvodnju, proizvodne i turističke usluge, OIB 98723128248</item>
    </derivirana_varijabla>
  </DomainObject.Predmet.ProtuStrankaListNazivFormatedOIB>
  <DomainObject.Predmet.OstaliListFormated>
    <izvorni_sadrzaj>
      <item>Županijsko državno odvjetništvo punomoćnik sudionika u postupku RH, Ministarstvo financija</item>
      <item>Miljenko Pražen</item>
    </izvorni_sadrzaj>
    <derivirana_varijabla naziv="DomainObject.Predmet.OstaliListFormated_1">
      <item>Županijsko državno odvjetništvo punomoćnik sudionika u postupku RH, Ministarstvo financija</item>
      <item>Miljenko Pražen</item>
    </derivirana_varijabla>
  </DomainObject.Predmet.OstaliListFormated>
  <DomainObject.Predmet.OstaliListFormatedOIB>
    <izvorni_sadrzaj>
      <item>Županijsko državno odvjetništvo, OIB 70793241859 punomoćnik sudionika u postupku RH, Ministarstvo financija</item>
      <item>Miljenko Pražen, OIB 17083573630</item>
    </izvorni_sadrzaj>
    <derivirana_varijabla naziv="DomainObject.Predmet.OstaliListFormatedOIB_1">
      <item>Županijsko državno odvjetništvo, OIB 70793241859 punomoćnik sudionika u postupku RH, Ministarstvo financija</item>
      <item>Miljenko Pražen, OIB 17083573630</item>
    </derivirana_varijabla>
  </DomainObject.Predmet.OstaliListFormatedOIB>
  <DomainObject.Predmet.OstaliListFormatedWithAdress>
    <izvorni_sadrzaj>
      <item>Županijsko državno odvjetništvo, Gundulićeva 29a, 21000 Split punomoćnik sudionika u postupku RH, Ministarstvo financija</item>
      <item>Miljenko Pražen, Borisa Papandopula 12, 21000 Split</item>
    </izvorni_sadrzaj>
    <derivirana_varijabla naziv="DomainObject.Predmet.OstaliListFormatedWithAdress_1">
      <item>Županijsko državno odvjetništvo, Gundulićeva 29a, 21000 Split punomoćnik sudionika u postupku RH, Ministarstvo financija</item>
      <item>Miljenko Pražen, Borisa Papandopula 12,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Miljenko Pražen, OIB 17083573630, Borisa Papandopula 12, 21000 Split</item>
    </izvorni_sadrzaj>
    <derivirana_varijabla naziv="DomainObject.Predmet.OstaliListFormatedWithAdressOIB_1">
      <item>Županijsko državno odvjetništvo, OIB 70793241859, Gundulićeva 29a, 21000 Split punomoćnik sudionika u postupku RH, Ministarstvo financija</item>
      <item>Miljenko Pražen, OIB 17083573630, Borisa Papandopula 12, 21000 Split</item>
    </derivirana_varijabla>
  </DomainObject.Predmet.OstaliListFormatedWithAdressOIB>
  <DomainObject.Predmet.OstaliListNazivFormated>
    <izvorni_sadrzaj>
      <item>Županijsko državno odvjetništvo</item>
      <item>Miljenko Pražen</item>
    </izvorni_sadrzaj>
    <derivirana_varijabla naziv="DomainObject.Predmet.OstaliListNazivFormated_1">
      <item>Županijsko državno odvjetništvo</item>
      <item>Miljenko Pražen</item>
    </derivirana_varijabla>
  </DomainObject.Predmet.OstaliListNazivFormated>
  <DomainObject.Predmet.OstaliListNazivFormatedOIB>
    <izvorni_sadrzaj>
      <item>Županijsko državno odvjetništvo, OIB 70793241859</item>
      <item>Miljenko Pražen, OIB 17083573630</item>
    </izvorni_sadrzaj>
    <derivirana_varijabla naziv="DomainObject.Predmet.OstaliListNazivFormatedOIB_1">
      <item>Županijsko državno odvjetništvo, OIB 70793241859</item>
      <item>Miljenko Pražen, OIB 17083573630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SEPRA, d.o.o. Poduzeće za proizvodnju, proizvodne i turističke usluge</izvorni_sadrzaj>
    <derivirana_varijabla naziv="DomainObject.Predmet.ProtustrankaIDrugi_1">SEPRA, d.o.o. Poduzeće za proizvodnju, proizvodne i turističke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SEPRA, d.o.o. Poduzeće za proizvodnju, proizvodne i turističke usluge, OIB 98723128248, Ulica Borisa Papandopula 12, 21000 Split</izvorni_sadrzaj>
    <derivirana_varijabla naziv="DomainObject.Predmet.ProtustrankaIDrugiAdressOIB_1">SEPRA, d.o.o. Poduzeće za proizvodnju, proizvodne i turističke usluge, OIB 98723128248, Ulica Borisa Papandopula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SEPRA, d.o.o. Poduzeće za proizvodnju, proizvodne i turističke usluge</item>
      <item>RH, Ministarstvo financija</item>
      <item>Županijsko državno odvjetništvo</item>
      <item>Miljenko Pražen</item>
    </izvorni_sadrzaj>
    <derivirana_varijabla naziv="DomainObject.Predmet.SudioniciListNaziv_1">
      <item>SEPRA, d.o.o. Poduzeće za proizvodnju, proizvodne i turističke usluge</item>
      <item>RH, Ministarstvo financija</item>
      <item>Županijsko državno odvjetništvo</item>
      <item>Miljenko Pražen</item>
    </derivirana_varijabla>
  </DomainObject.Predmet.SudioniciListNaziv>
  <DomainObject.Predmet.SudioniciListAdressOIB>
    <izvorni_sadrzaj>
      <item>SEPRA, d.o.o. Poduzeće za proizvodnju, proizvodne i turističke usluge, OIB 98723128248, Ulica Borisa Papandopula 12,21000 Split</item>
      <item>RH, Ministarstvo financija, OIB 18683136487</item>
      <item>Županijsko državno odvjetništvo, OIB 70793241859, Gundulićeva 29a,21000 Split</item>
      <item>Miljenko Pražen, OIB 17083573630, Borisa Papandopula 12,21000 Split</item>
    </izvorni_sadrzaj>
    <derivirana_varijabla naziv="DomainObject.Predmet.SudioniciListAdressOIB_1">
      <item>SEPRA, d.o.o. Poduzeće za proizvodnju, proizvodne i turističke usluge, OIB 98723128248, Ulica Borisa Papandopula 12,21000 Split</item>
      <item>RH, Ministarstvo financija, OIB 18683136487</item>
      <item>Županijsko državno odvjetništvo, OIB 70793241859, Gundulićeva 29a,21000 Split</item>
      <item>Miljenko Pražen, OIB 17083573630, Borisa Papandopula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98723128248</item>
      <item>, OIB 18683136487</item>
      <item>, OIB 70793241859</item>
      <item>, OIB 17083573630</item>
    </izvorni_sadrzaj>
    <derivirana_varijabla naziv="DomainObject.Predmet.SudioniciListNazivOIB_1">
      <item>, OIB 98723128248</item>
      <item>, OIB 18683136487</item>
      <item>, OIB 70793241859</item>
      <item>, OIB 17083573630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kolovoza 2018.</izvorni_sadrzaj>
    <derivirana_varijabla naziv="DomainObject.PredzadnjaOdlukaIzPredmeta.DatumDonosenjaOdluke_1">2. kolovoza 2018.</derivirana_varijabla>
  </DomainObject.PredzadnjaOdlukaIzPredmeta.DatumDonosenjaOdluke>
  <DomainObject.PredzadnjaOdlukaIzPredmeta.Oznaka>
    <izvorni_sadrzaj>St-1091/2017-15</izvorni_sadrzaj>
    <derivirana_varijabla naziv="DomainObject.PredzadnjaOdlukaIzPredmeta.Oznaka_1">St-1091/2017-15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5328</properties:Characters>
  <properties:Lines>129</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2018-10-11T11:32:00Z</dcterms:created>
  <dc:creator>Katarina Franković</dc:creator>
  <cp:lastModifiedBy>Katarina Franković</cp:lastModifiedBy>
  <cp:lastPrinted>2018-10-11T11:37:00Z</cp:lastPrinted>
  <dcterms:modified xmlns:xsi="http://www.w3.org/2001/XMLSchema-instance" xsi:type="dcterms:W3CDTF">2018-10-11T11:38:00Z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(1091 - 17  otvaranje i zaključenje stečajnog postupka  čl. 132  Split.docx)</vt:lpwstr>
  </prop:property>
  <prop:property name="CC_coloring" pid="5" fmtid="{D5CDD505-2E9C-101B-9397-08002B2CF9AE}">
    <vt:bool>false</vt:bool>
  </prop:property>
</prop:Properties>
</file>