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c2a0" w14:paraId="3ffc2a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B24F0C">
        <w:rPr>
          <w:rFonts w:hAnsi="Times New Roman" w:ascii="Times New Roman"/>
          <w:sz w:val="24"/>
        </w:rPr>
        <w:t>: Trgovački sud u Zagrebu</w:t>
      </w:r>
    </w:p>
    <w:p w:rsidRDefault="00B24F0C" w:rsidP="000E1F39" w:rsidR="000E1F39" w:rsidRPr="00B24F0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B24F0C">
        <w:rPr>
          <w:rFonts w:hAnsi="Times New Roman" w:ascii="Times New Roman"/>
          <w:b/>
          <w:sz w:val="24"/>
          <w:szCs w:val="24"/>
          <w:lang w:val="pl-PL"/>
        </w:rPr>
        <w:t>48.St-5983/16</w:t>
      </w:r>
    </w:p>
    <w:p w:rsidRDefault="000E1F39" w:rsidP="000E1F39" w:rsidR="000E1F39" w:rsidRPr="00B24F0C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24F0C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B24F0C" w:rsidRPr="00B24F0C">
        <w:rPr>
          <w:rFonts w:hAnsi="Times New Roman" w:ascii="Times New Roman"/>
          <w:b/>
          <w:sz w:val="24"/>
          <w:szCs w:val="24"/>
          <w:lang w:val="pl-PL"/>
        </w:rPr>
        <w:t>RENTING d.o.o.u stečaju,</w:t>
      </w:r>
      <w:r w:rsidR="00B24F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24F0C" w:rsidRPr="00B24F0C">
        <w:rPr>
          <w:rFonts w:hAnsi="Times New Roman" w:ascii="Times New Roman"/>
          <w:b/>
          <w:sz w:val="24"/>
          <w:szCs w:val="24"/>
          <w:lang w:val="pl-PL"/>
        </w:rPr>
        <w:t>OIB: 43268348731, Zagreb, Ozaljska 33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66BC1" w:rsidP="00066BC1" w:rsidR="00BD41DF" w:rsidRPr="00066BC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</w:t>
      </w:r>
      <w:r w:rsidR="00BD41DF" w:rsidRPr="00066BC1">
        <w:rPr>
          <w:rFonts w:hAnsi="Times New Roman" w:ascii="Times New Roman"/>
          <w:sz w:val="24"/>
          <w:szCs w:val="24"/>
          <w:lang w:val="pl-PL"/>
        </w:rPr>
        <w:t>TIJEK STEČAJNOG POSTUPKA DO 1</w:t>
      </w:r>
      <w:r w:rsidR="00F53BF7">
        <w:rPr>
          <w:rFonts w:hAnsi="Times New Roman" w:ascii="Times New Roman"/>
          <w:sz w:val="24"/>
          <w:szCs w:val="24"/>
          <w:lang w:val="pl-PL"/>
        </w:rPr>
        <w:t>3</w:t>
      </w:r>
      <w:r w:rsidR="00BD41DF" w:rsidRPr="00066BC1">
        <w:rPr>
          <w:rFonts w:hAnsi="Times New Roman" w:ascii="Times New Roman"/>
          <w:sz w:val="24"/>
          <w:szCs w:val="24"/>
          <w:lang w:val="pl-PL"/>
        </w:rPr>
        <w:t>.02.2019.</w:t>
      </w:r>
    </w:p>
    <w:p w:rsidRDefault="00066BC1" w:rsidP="00066BC1" w:rsidR="00066BC1" w:rsidRPr="00066BC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66BC1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066BC1" w:rsidP="000E1F39" w:rsidR="00066BC1" w:rsidRPr="0071069E">
      <w:pPr>
        <w:rPr>
          <w:rFonts w:hAnsi="Times New Roman" w:ascii="Times New Roman"/>
          <w:b/>
          <w:sz w:val="24"/>
          <w:szCs w:val="24"/>
          <w:lang w:val="pl-PL"/>
        </w:rPr>
      </w:pPr>
      <w:r w:rsidRPr="0071069E">
        <w:rPr>
          <w:rFonts w:hAnsi="Times New Roman" w:ascii="Times New Roman"/>
          <w:b/>
          <w:sz w:val="24"/>
          <w:szCs w:val="24"/>
          <w:lang w:val="pl-PL"/>
        </w:rPr>
        <w:t>Stečajni dužnik je vlasnik nekretnina upisanih kod Općinskog građanskog suda u Zagrebu, Zemljišnoknjižni odjel Zagreb, k.o. Grad Zagreb, zk.ul.8576, i to:</w:t>
      </w:r>
    </w:p>
    <w:p w:rsidRDefault="00FC7742" w:rsidP="000E1F39" w:rsidR="00FC7742">
      <w:pPr>
        <w:rPr>
          <w:rFonts w:hAnsi="Times New Roman" w:ascii="Times New Roman"/>
          <w:sz w:val="24"/>
          <w:szCs w:val="24"/>
          <w:lang w:val="pl-PL"/>
        </w:rPr>
      </w:pPr>
    </w:p>
    <w:p w:rsidRDefault="00FC7742" w:rsidP="00FC7742" w:rsidR="00FC7742" w:rsidRPr="00BF4BD5">
      <w:pPr>
        <w:rPr>
          <w:b/>
        </w:rPr>
      </w:pPr>
      <w:r w:rsidRPr="00BF4BD5">
        <w:rPr>
          <w:b/>
        </w:rPr>
        <w:t>16. Suvlasnički dio: 10117/100000 ETAŽNO VLASNIŠTVO (E-16)</w:t>
      </w:r>
    </w:p>
    <w:p w:rsidRDefault="00FC7742" w:rsidP="00FC7742" w:rsidR="00FC7742">
      <w:pPr>
        <w:rPr>
          <w:b/>
        </w:rPr>
      </w:pPr>
      <w:r w:rsidRPr="00BF4BD5">
        <w:rPr>
          <w:b/>
        </w:rPr>
        <w:t>1. stan u prvom katu, oznake S2, površine 97,74 čm, boja broj 16</w:t>
      </w:r>
    </w:p>
    <w:p w:rsidRDefault="0071069E" w:rsidP="0071069E" w:rsidR="0071069E" w:rsidRPr="00B73606">
      <w:pPr>
        <w:rPr>
          <w:b/>
        </w:rPr>
      </w:pPr>
      <w:r>
        <w:rPr>
          <w:b/>
        </w:rPr>
        <w:t>k.č.br.4810/92, zk.ul.8576, k.o.Grad Zagreb</w:t>
      </w:r>
    </w:p>
    <w:p w:rsidRDefault="0071069E" w:rsidP="0071069E" w:rsidR="0071069E">
      <w:pPr>
        <w:rPr>
          <w:b/>
          <w:i/>
        </w:rPr>
      </w:pPr>
    </w:p>
    <w:p w:rsidRDefault="0071069E" w:rsidP="0071069E" w:rsidR="0071069E" w:rsidRPr="00BF4BD5">
      <w:pPr>
        <w:rPr>
          <w:b/>
        </w:rPr>
      </w:pPr>
      <w:r>
        <w:rPr>
          <w:b/>
        </w:rPr>
        <w:t>-2</w:t>
      </w:r>
      <w:r w:rsidRPr="00BF4BD5">
        <w:rPr>
          <w:b/>
        </w:rPr>
        <w:t xml:space="preserve">. Suvlasnički dio: </w:t>
      </w:r>
      <w:r>
        <w:rPr>
          <w:b/>
        </w:rPr>
        <w:t>994</w:t>
      </w:r>
      <w:r w:rsidRPr="00BF4BD5">
        <w:rPr>
          <w:b/>
        </w:rPr>
        <w:t>/100000 ETAŽNO VLASNIŠTVO (E-</w:t>
      </w:r>
      <w:r>
        <w:rPr>
          <w:b/>
        </w:rPr>
        <w:t>2</w:t>
      </w:r>
      <w:r w:rsidRPr="00BF4BD5">
        <w:rPr>
          <w:b/>
        </w:rPr>
        <w:t>)</w:t>
      </w:r>
    </w:p>
    <w:p w:rsidRDefault="0071069E" w:rsidP="0071069E" w:rsidR="0071069E">
      <w:pPr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>garažno mjesto u podrumu-2, oznake GM2</w:t>
      </w:r>
      <w:r w:rsidRPr="00BF4BD5">
        <w:rPr>
          <w:b/>
        </w:rPr>
        <w:t xml:space="preserve">, površine </w:t>
      </w:r>
      <w:r>
        <w:rPr>
          <w:b/>
        </w:rPr>
        <w:t>9,60</w:t>
      </w:r>
      <w:r w:rsidRPr="00BF4BD5">
        <w:rPr>
          <w:b/>
        </w:rPr>
        <w:t xml:space="preserve"> čm, boja broj </w:t>
      </w:r>
      <w:r>
        <w:rPr>
          <w:b/>
        </w:rPr>
        <w:t>2</w:t>
      </w:r>
    </w:p>
    <w:p w:rsidRDefault="0071069E" w:rsidP="0071069E" w:rsidR="0071069E">
      <w:pPr>
        <w:rPr>
          <w:b/>
        </w:rPr>
      </w:pPr>
    </w:p>
    <w:p w:rsidRDefault="0071069E" w:rsidP="0071069E" w:rsidR="0071069E" w:rsidRPr="00BF4BD5">
      <w:pPr>
        <w:rPr>
          <w:b/>
        </w:rPr>
      </w:pPr>
      <w:r>
        <w:rPr>
          <w:b/>
        </w:rPr>
        <w:t>-3</w:t>
      </w:r>
      <w:r w:rsidRPr="00BF4BD5">
        <w:rPr>
          <w:b/>
        </w:rPr>
        <w:t xml:space="preserve">. Suvlasnički dio: </w:t>
      </w:r>
      <w:r>
        <w:rPr>
          <w:b/>
        </w:rPr>
        <w:t>666</w:t>
      </w:r>
      <w:r w:rsidRPr="00BF4BD5">
        <w:rPr>
          <w:b/>
        </w:rPr>
        <w:t>/100000 ETAŽNO VLASNIŠTVO (E-</w:t>
      </w:r>
      <w:r>
        <w:rPr>
          <w:b/>
        </w:rPr>
        <w:t>3</w:t>
      </w:r>
      <w:r w:rsidRPr="00BF4BD5">
        <w:rPr>
          <w:b/>
        </w:rPr>
        <w:t>)</w:t>
      </w:r>
    </w:p>
    <w:p w:rsidRDefault="0071069E" w:rsidP="0071069E" w:rsidR="0071069E">
      <w:pPr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>garažno mjesto u podrumu-2, oznake GM3</w:t>
      </w:r>
      <w:r w:rsidRPr="00BF4BD5">
        <w:rPr>
          <w:b/>
        </w:rPr>
        <w:t xml:space="preserve">, površine </w:t>
      </w:r>
      <w:r>
        <w:rPr>
          <w:b/>
        </w:rPr>
        <w:t>6,43</w:t>
      </w:r>
      <w:r w:rsidRPr="00BF4BD5">
        <w:rPr>
          <w:b/>
        </w:rPr>
        <w:t xml:space="preserve"> čm, boja broj </w:t>
      </w:r>
      <w:r>
        <w:rPr>
          <w:b/>
        </w:rPr>
        <w:t>3</w:t>
      </w:r>
    </w:p>
    <w:p w:rsidRDefault="0071069E" w:rsidP="0071069E" w:rsidR="0071069E">
      <w:pPr>
        <w:rPr>
          <w:b/>
        </w:rPr>
      </w:pPr>
    </w:p>
    <w:p w:rsidRDefault="0071069E" w:rsidP="0071069E" w:rsidR="0071069E" w:rsidRPr="00BF4BD5">
      <w:pPr>
        <w:rPr>
          <w:b/>
        </w:rPr>
      </w:pPr>
      <w:r>
        <w:rPr>
          <w:b/>
        </w:rPr>
        <w:t>-4</w:t>
      </w:r>
      <w:r w:rsidRPr="00BF4BD5">
        <w:rPr>
          <w:b/>
        </w:rPr>
        <w:t xml:space="preserve">. Suvlasnički dio: </w:t>
      </w:r>
      <w:r>
        <w:rPr>
          <w:b/>
        </w:rPr>
        <w:t>687</w:t>
      </w:r>
      <w:r w:rsidRPr="00BF4BD5">
        <w:rPr>
          <w:b/>
        </w:rPr>
        <w:t>/100000 ETAŽNO VLASNIŠTVO (E-</w:t>
      </w:r>
      <w:r>
        <w:rPr>
          <w:b/>
        </w:rPr>
        <w:t>4</w:t>
      </w:r>
      <w:r w:rsidRPr="00BF4BD5">
        <w:rPr>
          <w:b/>
        </w:rPr>
        <w:t>)</w:t>
      </w:r>
    </w:p>
    <w:p w:rsidRDefault="0071069E" w:rsidP="0071069E" w:rsidR="0071069E">
      <w:pPr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>garažno mjesto u podrumu-2, oznake GM4</w:t>
      </w:r>
      <w:r w:rsidRPr="00BF4BD5">
        <w:rPr>
          <w:b/>
        </w:rPr>
        <w:t xml:space="preserve">, površine </w:t>
      </w:r>
      <w:r>
        <w:rPr>
          <w:b/>
        </w:rPr>
        <w:t>6,64</w:t>
      </w:r>
      <w:r w:rsidRPr="00BF4BD5">
        <w:rPr>
          <w:b/>
        </w:rPr>
        <w:t xml:space="preserve"> čm, boja broj </w:t>
      </w:r>
      <w:r>
        <w:rPr>
          <w:b/>
        </w:rPr>
        <w:t>4</w:t>
      </w:r>
    </w:p>
    <w:p w:rsidRDefault="0071069E" w:rsidP="0071069E" w:rsidR="0071069E">
      <w:pPr>
        <w:rPr>
          <w:b/>
        </w:rPr>
      </w:pPr>
    </w:p>
    <w:p w:rsidRDefault="0071069E" w:rsidP="0071069E" w:rsidR="0071069E" w:rsidRPr="00BF4BD5">
      <w:pPr>
        <w:rPr>
          <w:b/>
        </w:rPr>
      </w:pPr>
      <w:r>
        <w:rPr>
          <w:b/>
        </w:rPr>
        <w:t>-5</w:t>
      </w:r>
      <w:r w:rsidRPr="00BF4BD5">
        <w:rPr>
          <w:b/>
        </w:rPr>
        <w:t xml:space="preserve">. Suvlasnički dio: </w:t>
      </w:r>
      <w:r>
        <w:rPr>
          <w:b/>
        </w:rPr>
        <w:t>691</w:t>
      </w:r>
      <w:r w:rsidRPr="00BF4BD5">
        <w:rPr>
          <w:b/>
        </w:rPr>
        <w:t>/100000 ETAŽNO VLASNIŠTVO (E-</w:t>
      </w:r>
      <w:r>
        <w:rPr>
          <w:b/>
        </w:rPr>
        <w:t>5</w:t>
      </w:r>
      <w:r w:rsidRPr="00BF4BD5">
        <w:rPr>
          <w:b/>
        </w:rPr>
        <w:t>)</w:t>
      </w:r>
    </w:p>
    <w:p w:rsidRDefault="0071069E" w:rsidP="0071069E" w:rsidR="0071069E">
      <w:pPr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>garažno mjesto u podrumu-2, oznake GM5</w:t>
      </w:r>
      <w:r w:rsidRPr="00BF4BD5">
        <w:rPr>
          <w:b/>
        </w:rPr>
        <w:t xml:space="preserve">, površine </w:t>
      </w:r>
      <w:r>
        <w:rPr>
          <w:b/>
        </w:rPr>
        <w:t>6,68</w:t>
      </w:r>
      <w:r w:rsidRPr="00BF4BD5">
        <w:rPr>
          <w:b/>
        </w:rPr>
        <w:t xml:space="preserve"> čm, boja broj </w:t>
      </w:r>
      <w:r>
        <w:rPr>
          <w:b/>
        </w:rPr>
        <w:t>5</w:t>
      </w:r>
    </w:p>
    <w:p w:rsidRDefault="0071069E" w:rsidP="0071069E" w:rsidR="0071069E">
      <w:pPr>
        <w:rPr>
          <w:b/>
        </w:rPr>
      </w:pPr>
    </w:p>
    <w:p w:rsidRDefault="0071069E" w:rsidP="0071069E" w:rsidR="0071069E" w:rsidRPr="00BF4BD5">
      <w:pPr>
        <w:rPr>
          <w:b/>
        </w:rPr>
      </w:pPr>
      <w:r>
        <w:rPr>
          <w:b/>
        </w:rPr>
        <w:t>-6</w:t>
      </w:r>
      <w:r w:rsidRPr="00BF4BD5">
        <w:rPr>
          <w:b/>
        </w:rPr>
        <w:t xml:space="preserve">. Suvlasnički dio: </w:t>
      </w:r>
      <w:r>
        <w:rPr>
          <w:b/>
        </w:rPr>
        <w:t>796</w:t>
      </w:r>
      <w:r w:rsidRPr="00BF4BD5">
        <w:rPr>
          <w:b/>
        </w:rPr>
        <w:t>/100000 ETAŽNO VLASNIŠTVO (E-</w:t>
      </w:r>
      <w:r>
        <w:rPr>
          <w:b/>
        </w:rPr>
        <w:t>6</w:t>
      </w:r>
      <w:r w:rsidRPr="00BF4BD5">
        <w:rPr>
          <w:b/>
        </w:rPr>
        <w:t>)</w:t>
      </w:r>
    </w:p>
    <w:p w:rsidRDefault="0071069E" w:rsidP="0071069E" w:rsidR="0071069E">
      <w:pPr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>garažno mjesto u podrumu-2, oznake GM6</w:t>
      </w:r>
      <w:r w:rsidRPr="00BF4BD5">
        <w:rPr>
          <w:b/>
        </w:rPr>
        <w:t xml:space="preserve">, površine </w:t>
      </w:r>
      <w:r>
        <w:rPr>
          <w:b/>
        </w:rPr>
        <w:t>7,69</w:t>
      </w:r>
      <w:r w:rsidRPr="00BF4BD5">
        <w:rPr>
          <w:b/>
        </w:rPr>
        <w:t xml:space="preserve"> čm, boja broj </w:t>
      </w:r>
      <w:r>
        <w:rPr>
          <w:b/>
        </w:rPr>
        <w:t>6</w:t>
      </w:r>
    </w:p>
    <w:p w:rsidRDefault="0071069E" w:rsidP="0071069E" w:rsidR="0071069E">
      <w:pPr>
        <w:rPr>
          <w:b/>
        </w:rPr>
      </w:pPr>
    </w:p>
    <w:p w:rsidRDefault="0071069E" w:rsidP="0071069E" w:rsidR="0071069E" w:rsidRPr="00BF4BD5">
      <w:pPr>
        <w:rPr>
          <w:b/>
        </w:rPr>
      </w:pPr>
      <w:r>
        <w:rPr>
          <w:b/>
        </w:rPr>
        <w:t>-7</w:t>
      </w:r>
      <w:r w:rsidRPr="00BF4BD5">
        <w:rPr>
          <w:b/>
        </w:rPr>
        <w:t xml:space="preserve">. Suvlasnički dio: </w:t>
      </w:r>
      <w:r>
        <w:rPr>
          <w:b/>
        </w:rPr>
        <w:t>1049</w:t>
      </w:r>
      <w:r w:rsidRPr="00BF4BD5">
        <w:rPr>
          <w:b/>
        </w:rPr>
        <w:t>/100000 ETAŽNO VLASNIŠTVO (E-</w:t>
      </w:r>
      <w:r>
        <w:rPr>
          <w:b/>
        </w:rPr>
        <w:t>7</w:t>
      </w:r>
      <w:r w:rsidRPr="00BF4BD5">
        <w:rPr>
          <w:b/>
        </w:rPr>
        <w:t>)</w:t>
      </w:r>
    </w:p>
    <w:p w:rsidRDefault="0071069E" w:rsidP="0071069E" w:rsidR="0071069E">
      <w:pPr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>garažno mjesto u podrumu-2, oznake GM7</w:t>
      </w:r>
      <w:r w:rsidRPr="00BF4BD5">
        <w:rPr>
          <w:b/>
        </w:rPr>
        <w:t xml:space="preserve">, površine </w:t>
      </w:r>
      <w:r>
        <w:rPr>
          <w:b/>
        </w:rPr>
        <w:t>10,13</w:t>
      </w:r>
      <w:r w:rsidRPr="00BF4BD5">
        <w:rPr>
          <w:b/>
        </w:rPr>
        <w:t xml:space="preserve"> čm, boja broj </w:t>
      </w:r>
      <w:r>
        <w:rPr>
          <w:b/>
        </w:rPr>
        <w:t>7</w:t>
      </w:r>
    </w:p>
    <w:p w:rsidRDefault="00853860" w:rsidP="0071069E" w:rsidR="00853860">
      <w:pPr>
        <w:rPr>
          <w:b/>
        </w:rPr>
      </w:pPr>
    </w:p>
    <w:p w:rsidRDefault="00853860" w:rsidP="00853860" w:rsidR="00853860">
      <w:r w:rsidRPr="00E22C31">
        <w:rPr>
          <w:b/>
          <w:u w:val="single"/>
        </w:rPr>
        <w:lastRenderedPageBreak/>
        <w:t>Prema zemljišno knjižnom izvatku Općinskog  suda u Rijeci</w:t>
      </w:r>
      <w:r>
        <w:t xml:space="preserve"> – </w:t>
      </w:r>
      <w:r w:rsidRPr="00E22C31">
        <w:rPr>
          <w:u w:val="single"/>
        </w:rPr>
        <w:t>zemljišno knjižni odjel</w:t>
      </w:r>
      <w:r>
        <w:t xml:space="preserve"> </w:t>
      </w:r>
      <w:r w:rsidRPr="00E22C31">
        <w:rPr>
          <w:u w:val="single"/>
        </w:rPr>
        <w:t>Crikvenica</w:t>
      </w:r>
      <w:r>
        <w:t>, utvrđeno je da je dužnik evidentiran kao vlasnik :</w:t>
      </w:r>
    </w:p>
    <w:p w:rsidRDefault="00853860" w:rsidP="00853860" w:rsidR="00853860" w:rsidRPr="008B2CED">
      <w:r>
        <w:t>-nekretnine - oranice na k.č.br.2500,  k.o.Crikvenica, br.zk.ul.: 5957, površine 55 čhv</w:t>
      </w:r>
    </w:p>
    <w:p w:rsidRDefault="007B2D73" w:rsidP="007B2D73" w:rsidR="007B2D73">
      <w:pPr>
        <w:jc w:val="both"/>
      </w:pPr>
      <w:r w:rsidRPr="00BA6DD3">
        <w:t>-162/1000</w:t>
      </w:r>
      <w:r>
        <w:t xml:space="preserve"> dijela nekretnine u A 1: kčbr.2501/2 119 čhv, kuća 33 čhv, dvor 86 čhv, povezano s vlasništvom : </w:t>
      </w:r>
      <w:r w:rsidRPr="00BA6DD3">
        <w:rPr>
          <w:b/>
        </w:rPr>
        <w:t>Jednosoban stan na prvom katu A24</w:t>
      </w:r>
      <w:r>
        <w:t xml:space="preserve"> koji se sastoji od hodnika, spavaće sobe, kupaonice, kuhinje dnevnog boravka sa blagavaonicom </w:t>
      </w:r>
      <w:r w:rsidRPr="000F2D88">
        <w:rPr>
          <w:b/>
        </w:rPr>
        <w:t>korisne stambene površine</w:t>
      </w:r>
      <w:r>
        <w:t xml:space="preserve"> </w:t>
      </w:r>
      <w:r w:rsidRPr="000F2D88">
        <w:rPr>
          <w:b/>
        </w:rPr>
        <w:t>38,81 m2</w:t>
      </w:r>
      <w:r>
        <w:t xml:space="preserve"> i pripadka – </w:t>
      </w:r>
      <w:r w:rsidRPr="000F2D88">
        <w:rPr>
          <w:b/>
        </w:rPr>
        <w:t>loggie površine od 6,43 m2</w:t>
      </w:r>
      <w:r>
        <w:t xml:space="preserve"> (u nacrtu označeno oznakom A24 i ljubičastom bojom) i </w:t>
      </w:r>
      <w:r w:rsidRPr="000F2D88">
        <w:rPr>
          <w:b/>
        </w:rPr>
        <w:t>parkirališno mjesto P3 korisne površine 12,50 m2</w:t>
      </w:r>
      <w:r>
        <w:t xml:space="preserve"> (u nacrtu označeno oznakom P3)</w:t>
      </w:r>
    </w:p>
    <w:p w:rsidRDefault="00853860" w:rsidP="0071069E" w:rsidR="00853860">
      <w:pPr>
        <w:rPr>
          <w:b/>
        </w:rPr>
      </w:pPr>
    </w:p>
    <w:p w:rsidRDefault="00AD6FB9" w:rsidP="0071069E" w:rsidR="007B2D73">
      <w:r w:rsidRPr="00BA6DD3">
        <w:t>-</w:t>
      </w:r>
      <w:r>
        <w:t>312</w:t>
      </w:r>
      <w:r w:rsidRPr="00BA6DD3">
        <w:t>/1000</w:t>
      </w:r>
      <w:r>
        <w:t xml:space="preserve"> dijela nekretnine u A 1: kčbr.2501/2 119 čhv, kuća 33 čhv, dvor 86 čhv, povezano s vlasništvom : </w:t>
      </w:r>
      <w:r w:rsidRPr="00B530AD">
        <w:rPr>
          <w:b/>
        </w:rPr>
        <w:t>Dvosoban stan na drugom katu C25</w:t>
      </w:r>
      <w:r>
        <w:t xml:space="preserve"> koji se sastoji od hodnika, dvije spavaće sobe, dvije kupaonice, kuhinje dnevnog boravka, degažmana, blagavaonice </w:t>
      </w:r>
      <w:r w:rsidRPr="000F2D88">
        <w:rPr>
          <w:b/>
        </w:rPr>
        <w:t>korisne stambene površine 73,54 m2</w:t>
      </w:r>
      <w:r>
        <w:t xml:space="preserve"> i pripadka – balkona i </w:t>
      </w:r>
      <w:r w:rsidRPr="000F2D88">
        <w:rPr>
          <w:b/>
        </w:rPr>
        <w:t>loggie površine od 18,73 m2</w:t>
      </w:r>
      <w:r>
        <w:t xml:space="preserve"> (u nacrtu označeno oznakom C25 i roza bojom), </w:t>
      </w:r>
      <w:r w:rsidRPr="000F2D88">
        <w:rPr>
          <w:b/>
        </w:rPr>
        <w:t>parkirališno mjesto P4 korisne površine 12,50 m2</w:t>
      </w:r>
      <w:r>
        <w:t xml:space="preserve"> (u nacrtu označeno oznakom P4)</w:t>
      </w:r>
      <w:r w:rsidRPr="00B530AD">
        <w:t xml:space="preserve"> </w:t>
      </w:r>
      <w:r>
        <w:t xml:space="preserve">i </w:t>
      </w:r>
      <w:r w:rsidRPr="000F2D88">
        <w:rPr>
          <w:b/>
        </w:rPr>
        <w:t>parkirališno mjesto P6 korisne površine 12,50 m2</w:t>
      </w:r>
      <w:r>
        <w:t xml:space="preserve"> (u nacrtu označeno oznakom P6) u zk.ul.6217</w:t>
      </w:r>
    </w:p>
    <w:p w:rsidRDefault="00AD6FB9" w:rsidP="0071069E" w:rsidR="00AD6FB9"/>
    <w:p w:rsidRDefault="00AD6FB9" w:rsidP="00A82B4C" w:rsidR="00A82B4C">
      <w:pPr>
        <w:jc w:val="both"/>
      </w:pPr>
      <w:r>
        <w:t>-</w:t>
      </w:r>
      <w:r w:rsidR="00A82B4C" w:rsidRPr="00BA6DD3">
        <w:t>1</w:t>
      </w:r>
      <w:r w:rsidR="00A82B4C">
        <w:t>73</w:t>
      </w:r>
      <w:r w:rsidR="00A82B4C" w:rsidRPr="00BA6DD3">
        <w:t>/1000</w:t>
      </w:r>
      <w:r w:rsidR="00A82B4C">
        <w:t xml:space="preserve"> dijela nekretnine u A 1: kčbr.2501/4 111,8 čhv, kuća 33,4 čhv, dvor 78,4 čhv, povezano s vlasništvom : </w:t>
      </w:r>
      <w:r w:rsidR="00A82B4C" w:rsidRPr="00BA6DD3">
        <w:rPr>
          <w:b/>
        </w:rPr>
        <w:t xml:space="preserve">Jednosoban stan </w:t>
      </w:r>
      <w:r w:rsidR="00A82B4C">
        <w:rPr>
          <w:b/>
        </w:rPr>
        <w:t>u prizemlju</w:t>
      </w:r>
      <w:r w:rsidR="00A82B4C" w:rsidRPr="00BA6DD3">
        <w:rPr>
          <w:b/>
        </w:rPr>
        <w:t xml:space="preserve"> A4</w:t>
      </w:r>
      <w:r w:rsidR="00A82B4C">
        <w:rPr>
          <w:b/>
        </w:rPr>
        <w:t>1</w:t>
      </w:r>
      <w:r w:rsidR="00A82B4C">
        <w:t xml:space="preserve"> koji se sastoji od dnevnog boravka sa blagavaonicom, kupaonice, kuhinje i  loggie, </w:t>
      </w:r>
      <w:r w:rsidR="00A82B4C" w:rsidRPr="00CD305F">
        <w:rPr>
          <w:b/>
        </w:rPr>
        <w:t>ukupne korisne  površine 43,82 m2,</w:t>
      </w:r>
      <w:r w:rsidR="00A82B4C">
        <w:t xml:space="preserve"> te </w:t>
      </w:r>
      <w:r w:rsidR="00A82B4C" w:rsidRPr="00CD305F">
        <w:rPr>
          <w:b/>
        </w:rPr>
        <w:t>pripadajućeg parkirnog mjesta u okućnici P1 površine 14,00 m2</w:t>
      </w:r>
      <w:r w:rsidR="00A82B4C">
        <w:t xml:space="preserve"> (u nacrtu označeno zelenom bojom) ) u zk.ul.6314 sve k.o. Crikvenica</w:t>
      </w:r>
    </w:p>
    <w:p w:rsidRDefault="00A82B4C" w:rsidP="00A82B4C" w:rsidR="00A82B4C">
      <w:pPr>
        <w:jc w:val="both"/>
      </w:pPr>
    </w:p>
    <w:p w:rsidRDefault="00A82B4C" w:rsidP="00A82B4C" w:rsidR="00A82B4C">
      <w:pPr>
        <w:jc w:val="both"/>
      </w:pPr>
      <w:r>
        <w:t xml:space="preserve">Na svim nekretninama upisana su založna prava, o čemu je detaljno pisano u izvješću za ispitno i izvještajno ročište. </w:t>
      </w:r>
    </w:p>
    <w:p w:rsidRDefault="00A82B4C" w:rsidP="00A82B4C" w:rsidR="00A82B4C" w:rsidRPr="00C43FCE">
      <w:pPr>
        <w:jc w:val="both"/>
        <w:rPr>
          <w:b/>
        </w:rPr>
      </w:pPr>
      <w:r w:rsidRPr="00C43FCE">
        <w:rPr>
          <w:b/>
        </w:rPr>
        <w:t xml:space="preserve">Stečajna upraviteljica ovim putem predlaže </w:t>
      </w:r>
      <w:r w:rsidR="00C53C62" w:rsidRPr="00C43FCE">
        <w:rPr>
          <w:b/>
        </w:rPr>
        <w:t xml:space="preserve">stečajnom sucu </w:t>
      </w:r>
      <w:r w:rsidR="00DB2FC2">
        <w:rPr>
          <w:b/>
        </w:rPr>
        <w:t>da se sazove skupština</w:t>
      </w:r>
      <w:r w:rsidRPr="00C43FCE">
        <w:rPr>
          <w:b/>
        </w:rPr>
        <w:t xml:space="preserve"> vjerovnika, na kojoj bi se trebale donijeti slijedeće odluke:</w:t>
      </w:r>
    </w:p>
    <w:p w:rsidRDefault="00A82B4C" w:rsidP="00A82B4C" w:rsidR="009A66EF">
      <w:pPr>
        <w:pStyle w:val="Odlomakpopisa"/>
        <w:numPr>
          <w:ilvl w:val="0"/>
          <w:numId w:val="4"/>
        </w:numPr>
        <w:jc w:val="both"/>
      </w:pPr>
      <w:r>
        <w:t xml:space="preserve">Da se </w:t>
      </w:r>
      <w:r w:rsidR="00F53BF7">
        <w:t>donese odluka o  prodaji svih nekretnina</w:t>
      </w:r>
      <w:r w:rsidR="009A66EF">
        <w:t xml:space="preserve"> </w:t>
      </w:r>
      <w:r w:rsidR="00C53C62">
        <w:t>u</w:t>
      </w:r>
      <w:r w:rsidR="009A66EF">
        <w:t>z odgovarajuću primjenu pravila ovršnog postupka, sve sukladno članku 247. Stečajnog zakona</w:t>
      </w:r>
    </w:p>
    <w:p w:rsidRDefault="009A66EF" w:rsidP="009A66EF" w:rsidR="009A66EF">
      <w:pPr>
        <w:pStyle w:val="Odlomakpopisa"/>
        <w:jc w:val="both"/>
      </w:pPr>
    </w:p>
    <w:p w:rsidRDefault="00C53C62" w:rsidP="00A82B4C" w:rsidR="009A66EF">
      <w:pPr>
        <w:pStyle w:val="Odlomakpopisa"/>
        <w:numPr>
          <w:ilvl w:val="0"/>
          <w:numId w:val="4"/>
        </w:numPr>
        <w:jc w:val="both"/>
      </w:pPr>
      <w:r>
        <w:t xml:space="preserve"> </w:t>
      </w:r>
      <w:r w:rsidR="009A66EF">
        <w:t xml:space="preserve">Da se donese odluka da li da se u razdoblju do prodaje  nekretnine daju u </w:t>
      </w:r>
      <w:r>
        <w:t xml:space="preserve">najam </w:t>
      </w:r>
    </w:p>
    <w:p w:rsidRDefault="009A66EF" w:rsidP="009A66EF" w:rsidR="009A66EF">
      <w:pPr>
        <w:pStyle w:val="Odlomakpopisa"/>
      </w:pPr>
    </w:p>
    <w:p w:rsidRDefault="009A66EF" w:rsidP="00A82B4C" w:rsidR="00A82B4C">
      <w:pPr>
        <w:pStyle w:val="Odlomakpopisa"/>
        <w:numPr>
          <w:ilvl w:val="0"/>
          <w:numId w:val="4"/>
        </w:numPr>
        <w:jc w:val="both"/>
      </w:pPr>
      <w:r>
        <w:t xml:space="preserve">Da se donese odluka </w:t>
      </w:r>
      <w:r w:rsidR="00D34816">
        <w:t>o načinu procjene  dijela nekretnina koje nisu</w:t>
      </w:r>
      <w:r>
        <w:t xml:space="preserve"> procjenjen</w:t>
      </w:r>
      <w:r w:rsidR="00D34816">
        <w:t>e</w:t>
      </w:r>
      <w:r>
        <w:t xml:space="preserve"> – garažna parkirna mjesta u Zagrebu</w:t>
      </w:r>
      <w:r w:rsidR="00C53C62">
        <w:t xml:space="preserve"> </w:t>
      </w:r>
      <w:r w:rsidR="00F53BF7">
        <w:t>– putem procjene  RH, Porezne uprave</w:t>
      </w:r>
      <w:r>
        <w:t xml:space="preserve"> koja je ujedno razlučni vjerovnik na istima, </w:t>
      </w:r>
      <w:r w:rsidR="00F53BF7">
        <w:t>ili da stečajna upraviteljica sama angažira ovlaštenog sudskog procjenitelja</w:t>
      </w:r>
    </w:p>
    <w:p w:rsidRDefault="00FC7742" w:rsidP="000E1F39" w:rsidR="00FC774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RADNJE KOJE ĆE SE PODUZETI U NAREDNOM RAZDOBLJU</w:t>
      </w:r>
    </w:p>
    <w:p w:rsidRDefault="00B01E4E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očitovanja vjerovnika </w:t>
      </w:r>
      <w:r w:rsidR="00D34816">
        <w:rPr>
          <w:rFonts w:hAnsi="Times New Roman" w:ascii="Times New Roman"/>
          <w:sz w:val="24"/>
          <w:szCs w:val="24"/>
          <w:lang w:val="pl-PL"/>
        </w:rPr>
        <w:t>stečajna upraviteljica će poduzimate d</w:t>
      </w:r>
      <w:r>
        <w:rPr>
          <w:rFonts w:hAnsi="Times New Roman" w:ascii="Times New Roman"/>
          <w:sz w:val="24"/>
          <w:szCs w:val="24"/>
          <w:lang w:val="pl-PL"/>
        </w:rPr>
        <w:t>aljnje radnje u smislu unovčenja imovine.</w:t>
      </w:r>
    </w:p>
    <w:p w:rsidRDefault="00D34816" w:rsidP="00D34816" w:rsidR="00D348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 PRIJEDLOZI</w:t>
      </w:r>
    </w:p>
    <w:p w:rsidRDefault="00D34816" w:rsidP="00D34816" w:rsidR="00D3481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Slijedom iznesenog stečajni upravitelj predlaže:</w:t>
      </w:r>
    </w:p>
    <w:p w:rsidRDefault="00D34816" w:rsidP="00D34816" w:rsidR="00D34816" w:rsidRPr="00D34816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učinjene radnje stečajnog upravitelja u ovom izvještajnom razdoblju</w:t>
      </w:r>
      <w:r w:rsidRPr="00D34816">
        <w:rPr>
          <w:rFonts w:hAnsi="Times New Roman" w:ascii="Times New Roman"/>
          <w:sz w:val="24"/>
          <w:szCs w:val="24"/>
          <w:lang w:val="pl-PL"/>
        </w:rPr>
        <w:tab/>
      </w:r>
    </w:p>
    <w:p w:rsidRDefault="00D34816" w:rsidP="00D34816" w:rsidR="00D34816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F53BF7">
        <w:rPr>
          <w:rFonts w:hAnsi="Times New Roman" w:ascii="Times New Roman"/>
          <w:sz w:val="24"/>
          <w:szCs w:val="24"/>
          <w:lang w:val="pl-PL"/>
        </w:rPr>
        <w:t>:</w:t>
      </w:r>
    </w:p>
    <w:p w:rsidRDefault="00F53BF7" w:rsidP="000E1F39" w:rsidR="00F53BF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13.02.2019.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Branka Božić, dipl.oec.</w:t>
      </w:r>
    </w:p>
    <w:sectPr w:rsidR="00F53B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91751E"/>
    <w:multiLevelType w:val="hybridMultilevel"/>
    <w:tmpl w:val="768AFDB4"/>
    <w:lvl w:tplc="571A11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multilevel"/>
    <w:tmpl w:val="6400CE1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">
    <w:nsid w:val="5EF92E05"/>
    <w:multiLevelType w:val="hybridMultilevel"/>
    <w:tmpl w:val="97344A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51308E"/>
    <w:multiLevelType w:val="hybridMultilevel"/>
    <w:tmpl w:val="1F0EB2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1A7E86"/>
    <w:multiLevelType w:val="hybridMultilevel"/>
    <w:tmpl w:val="CEDE9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6BC1"/>
    <w:rsid w:val="000D291D"/>
    <w:rsid w:val="000E1F39"/>
    <w:rsid w:val="0071069E"/>
    <w:rsid w:val="007B2D73"/>
    <w:rsid w:val="008512FB"/>
    <w:rsid w:val="00853860"/>
    <w:rsid w:val="00910574"/>
    <w:rsid w:val="009A66EF"/>
    <w:rsid w:val="00A82B4C"/>
    <w:rsid w:val="00AD6FB9"/>
    <w:rsid w:val="00B01E4E"/>
    <w:rsid w:val="00B2396C"/>
    <w:rsid w:val="00B24F0C"/>
    <w:rsid w:val="00B470E3"/>
    <w:rsid w:val="00BD41DF"/>
    <w:rsid w:val="00C43FCE"/>
    <w:rsid w:val="00C53C62"/>
    <w:rsid w:val="00C61F72"/>
    <w:rsid w:val="00D34816"/>
    <w:rsid w:val="00DB2FC2"/>
    <w:rsid w:val="00F53BF7"/>
    <w:rsid w:val="00FC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0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5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5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5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5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0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5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57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57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57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705</properties:Words>
  <properties:Characters>4010</properties:Characters>
  <properties:Lines>86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2019-02-19T08:42:00Z</dcterms:created>
  <dc:creator>ADMINIBM</dc:creator>
  <cp:lastModifiedBy>Vinka Mihalinčić</cp:lastModifiedBy>
  <dcterms:modified xmlns:xsi="http://www.w3.org/2001/XMLSchema-instance" xsi:type="dcterms:W3CDTF">2019-02-20T06:27:00Z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St-5983/2016-37 / Podnesak - Izvješće stečajnog upravitelja (O20 Izvješće stečajnoga upravitelja o tijeku stečajnoga postupka i o stanju stečajne mase (čl. 89. st. 2. SZ)-1.docx)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