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34"/>
        <w:tblLook w:val="01E0" w:noVBand="0" w:noHBand="0" w:lastColumn="1" w:firstColumn="1" w:lastRow="1" w:firstRow="1"/>
      </w:tblPr>
      <w:tblGrid>
        <w:gridCol w:w="4253"/>
      </w:tblGrid>
      <w:tr w:rsidTr="00CB1727" w:rsidR="001B5ED8" w:rsidRPr="00811B9D">
        <w:tc>
          <w:tcPr>
            <w:tcW w:type="dxa" w:w="4253"/>
          </w:tcPr>
          <w:p w:rsidRDefault="001B5ED8" w:rsidP="00CB1727" w:rsidR="001B5ED8" w:rsidRPr="00811B9D">
            <w:pPr>
              <w:pStyle w:val="Naslov2"/>
              <w:spacing w:lineRule="atLeast" w:line="240"/>
              <w:jc w:val="both"/>
              <w:rPr>
                <w:noProof/>
                <w:sz w:val="24"/>
              </w:rPr>
            </w:pPr>
            <w:bookmarkStart w:name="_GoBack" w:id="0"/>
            <w:bookmarkEnd w:id="0"/>
          </w:p>
          <w:p w:rsidRDefault="001B5ED8" w:rsidP="00CB1727" w:rsidR="001B5ED8" w:rsidRPr="00811B9D">
            <w:pPr>
              <w:pStyle w:val="Naslov2"/>
              <w:spacing w:lineRule="atLeast" w:line="240"/>
              <w:jc w:val="both"/>
              <w:rPr>
                <w:noProof/>
                <w:sz w:val="24"/>
              </w:rPr>
            </w:pPr>
          </w:p>
          <w:p w:rsidRDefault="001B5ED8" w:rsidP="00CB1727" w:rsidR="001B5ED8" w:rsidRPr="00811B9D">
            <w:pPr>
              <w:pStyle w:val="Naslov2"/>
              <w:spacing w:lineRule="atLeast" w:line="240"/>
              <w:jc w:val="both"/>
              <w:rPr>
                <w:noProof/>
                <w:sz w:val="24"/>
              </w:rPr>
            </w:pPr>
            <w:r w:rsidRPr="00811B9D">
              <w:rPr>
                <w:noProof/>
                <w:sz w:val="24"/>
              </w:rPr>
              <w:t xml:space="preserve">      </w:t>
            </w:r>
            <w:r w:rsidRPr="00811B9D">
              <w:rPr>
                <w:noProof/>
                <w:sz w:val="24"/>
              </w:rPr>
              <w:drawing>
                <wp:inline distR="0" distL="0" distB="0" distT="0">
                  <wp:extent cy="771525" cx="581025"/>
                  <wp:effectExtent b="9525" r="9525" t="0" l="0"/>
                  <wp:docPr name="Picture 2" id="8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71525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B5ED8" w:rsidP="00CB1727" w:rsidR="001B5ED8" w:rsidRPr="00811B9D">
            <w:pPr>
              <w:rPr>
                <w:rFonts w:hAnsi="Times New Roman" w:ascii="Times New Roman"/>
                <w:szCs w:val="24"/>
              </w:rPr>
            </w:pPr>
            <w:r w:rsidRPr="00811B9D">
              <w:rPr>
                <w:rFonts w:hAnsi="Times New Roman" w:ascii="Times New Roman"/>
                <w:szCs w:val="24"/>
              </w:rPr>
              <w:t xml:space="preserve">    Republika Hrvatska</w:t>
            </w:r>
          </w:p>
          <w:p w:rsidRDefault="001B5ED8" w:rsidP="00CB1727" w:rsidR="001B5ED8" w:rsidRPr="00811B9D">
            <w:pPr>
              <w:rPr>
                <w:rFonts w:hAnsi="Times New Roman" w:ascii="Times New Roman"/>
                <w:szCs w:val="24"/>
              </w:rPr>
            </w:pPr>
            <w:r w:rsidRPr="00811B9D">
              <w:rPr>
                <w:rFonts w:hAnsi="Times New Roman" w:ascii="Times New Roman"/>
                <w:szCs w:val="24"/>
              </w:rPr>
              <w:t>Trgovački sud u Zagrebu</w:t>
            </w:r>
          </w:p>
          <w:p w:rsidRDefault="001B5ED8" w:rsidP="00CB1727" w:rsidR="001B5ED8" w:rsidRPr="00811B9D">
            <w:pPr>
              <w:tabs>
                <w:tab w:pos="2340" w:val="center"/>
                <w:tab w:pos="6480" w:val="left"/>
              </w:tabs>
              <w:jc w:val="both"/>
              <w:rPr>
                <w:rFonts w:hAnsi="Times New Roman" w:ascii="Times New Roman"/>
                <w:szCs w:val="24"/>
              </w:rPr>
            </w:pPr>
            <w:r w:rsidRPr="00811B9D">
              <w:rPr>
                <w:rFonts w:hAnsi="Times New Roman" w:ascii="Times New Roman"/>
                <w:szCs w:val="24"/>
              </w:rPr>
              <w:t xml:space="preserve">  Zagreb, Amruševa 2/II</w:t>
            </w:r>
          </w:p>
          <w:p w:rsidRDefault="001B5ED8" w:rsidP="00CB1727" w:rsidR="001B5ED8" w:rsidRPr="00811B9D">
            <w:pPr>
              <w:spacing w:lineRule="atLeast" w:line="240"/>
              <w:jc w:val="both"/>
              <w:rPr>
                <w:rFonts w:hAnsi="Times New Roman" w:ascii="Times New Roman"/>
                <w:szCs w:val="24"/>
              </w:rPr>
            </w:pPr>
          </w:p>
        </w:tc>
      </w:tr>
    </w:tbl>
    <w:p w14:textId="ac19ac2" w14:paraId="ac19ac2" w:rsidRDefault="001B5ED8" w:rsidP="001B5ED8" w:rsidR="001B5ED8" w:rsidRPr="00811B9D">
      <w:pPr>
        <w:spacing w:lineRule="atLeast" w:line="240"/>
        <w:jc w:val="right"/>
        <w15:collapsed w:val="false"/>
        <w:rPr>
          <w:rFonts w:hAnsi="Times New Roman" w:ascii="Times New Roman"/>
          <w:szCs w:val="24"/>
        </w:rPr>
      </w:pPr>
      <w:r w:rsidRPr="00811B9D">
        <w:rPr>
          <w:rFonts w:hAnsi="Times New Roman" w:ascii="Times New Roman"/>
          <w:szCs w:val="24"/>
        </w:rPr>
        <w:tab/>
      </w:r>
      <w:r w:rsidRPr="00811B9D">
        <w:rPr>
          <w:rFonts w:hAnsi="Times New Roman" w:ascii="Times New Roman"/>
          <w:szCs w:val="24"/>
        </w:rPr>
        <w:tab/>
      </w:r>
      <w:r w:rsidRPr="00811B9D">
        <w:rPr>
          <w:rFonts w:hAnsi="Times New Roman" w:ascii="Times New Roman"/>
          <w:szCs w:val="24"/>
        </w:rPr>
        <w:tab/>
      </w:r>
      <w:r w:rsidRPr="00811B9D">
        <w:rPr>
          <w:rFonts w:hAnsi="Times New Roman" w:ascii="Times New Roman"/>
          <w:szCs w:val="24"/>
        </w:rPr>
        <w:tab/>
      </w:r>
      <w:r w:rsidRPr="00811B9D">
        <w:rPr>
          <w:rFonts w:hAnsi="Times New Roman" w:ascii="Times New Roman"/>
          <w:szCs w:val="24"/>
        </w:rPr>
        <w:tab/>
        <w:t xml:space="preserve">        </w:t>
      </w:r>
      <w:r w:rsidR="00DB6935">
        <w:rPr>
          <w:rFonts w:hAnsi="Times New Roman" w:ascii="Times New Roman"/>
          <w:szCs w:val="24"/>
        </w:rPr>
        <w:t>56</w:t>
      </w:r>
      <w:r w:rsidRPr="00811B9D">
        <w:rPr>
          <w:rFonts w:hAnsi="Times New Roman" w:ascii="Times New Roman"/>
          <w:szCs w:val="24"/>
        </w:rPr>
        <w:t>. St-</w:t>
      </w:r>
      <w:r w:rsidR="002A0D08">
        <w:rPr>
          <w:rFonts w:hAnsi="Times New Roman" w:ascii="Times New Roman"/>
          <w:szCs w:val="24"/>
        </w:rPr>
        <w:t>7343/2015.</w:t>
      </w:r>
    </w:p>
    <w:p w:rsidRDefault="001B5ED8" w:rsidP="001B5ED8" w:rsidR="001B5ED8" w:rsidRPr="00811B9D">
      <w:pPr>
        <w:jc w:val="center"/>
        <w:rPr>
          <w:rFonts w:hAnsi="Times New Roman" w:ascii="Times New Roman"/>
          <w:color w:val="000000"/>
          <w:szCs w:val="24"/>
          <w:lang w:val="pt-BR"/>
        </w:rPr>
      </w:pPr>
    </w:p>
    <w:p w:rsidRDefault="001B5ED8" w:rsidP="001B5ED8" w:rsidR="001B5ED8" w:rsidRPr="00811B9D">
      <w:pPr>
        <w:jc w:val="center"/>
        <w:rPr>
          <w:rFonts w:hAnsi="Times New Roman" w:ascii="Times New Roman"/>
          <w:color w:val="000000"/>
          <w:szCs w:val="24"/>
          <w:lang w:val="pt-BR"/>
        </w:rPr>
      </w:pPr>
      <w:r w:rsidRPr="00811B9D">
        <w:rPr>
          <w:rFonts w:hAnsi="Times New Roman" w:ascii="Times New Roman"/>
          <w:color w:val="000000"/>
          <w:szCs w:val="24"/>
          <w:lang w:val="pt-BR"/>
        </w:rPr>
        <w:t xml:space="preserve">U   I M E   R E P U B L I K E   H R V A T S K E </w:t>
      </w:r>
    </w:p>
    <w:p w:rsidRDefault="001B5ED8" w:rsidP="001B5ED8" w:rsidR="001B5ED8" w:rsidRPr="00811B9D">
      <w:pPr>
        <w:jc w:val="center"/>
        <w:rPr>
          <w:rFonts w:hAnsi="Times New Roman" w:ascii="Times New Roman"/>
          <w:color w:val="000000"/>
          <w:szCs w:val="24"/>
          <w:lang w:val="pt-BR"/>
        </w:rPr>
      </w:pPr>
      <w:r w:rsidRPr="00811B9D">
        <w:rPr>
          <w:rFonts w:hAnsi="Times New Roman" w:ascii="Times New Roman"/>
          <w:color w:val="000000"/>
          <w:szCs w:val="24"/>
          <w:lang w:val="pt-BR"/>
        </w:rPr>
        <w:t xml:space="preserve"> </w:t>
      </w:r>
    </w:p>
    <w:p w:rsidRDefault="001B5ED8" w:rsidP="001B5ED8" w:rsidR="001B5ED8" w:rsidRPr="00811B9D">
      <w:pPr>
        <w:jc w:val="center"/>
        <w:rPr>
          <w:rFonts w:hAnsi="Times New Roman" w:ascii="Times New Roman"/>
          <w:color w:val="000000"/>
          <w:szCs w:val="24"/>
          <w:lang w:val="pt-BR"/>
        </w:rPr>
      </w:pPr>
      <w:r w:rsidRPr="00811B9D">
        <w:rPr>
          <w:rFonts w:hAnsi="Times New Roman" w:ascii="Times New Roman"/>
          <w:color w:val="000000"/>
          <w:szCs w:val="24"/>
          <w:lang w:val="pt-BR"/>
        </w:rPr>
        <w:t xml:space="preserve"> R J E Š E NJ E</w:t>
      </w:r>
    </w:p>
    <w:p w:rsidRDefault="001B5ED8" w:rsidP="001B5ED8" w:rsidR="001B5ED8" w:rsidRPr="00811B9D">
      <w:pPr>
        <w:jc w:val="both"/>
        <w:rPr>
          <w:rFonts w:hAnsi="Times New Roman" w:ascii="Times New Roman"/>
          <w:color w:val="000000"/>
          <w:szCs w:val="24"/>
          <w:lang w:val="pt-BR"/>
        </w:rPr>
      </w:pPr>
    </w:p>
    <w:p w:rsidRDefault="001B5ED8" w:rsidP="001B5ED8" w:rsidR="001B5ED8" w:rsidRPr="00C241AF">
      <w:pPr>
        <w:ind w:firstLine="720"/>
        <w:jc w:val="both"/>
        <w:rPr>
          <w:rFonts w:hAnsi="Times New Roman" w:ascii="Times New Roman"/>
          <w:color w:val="C00000"/>
          <w:szCs w:val="24"/>
        </w:rPr>
      </w:pPr>
      <w:r w:rsidRPr="00811B9D">
        <w:rPr>
          <w:rFonts w:hAnsi="Times New Roman" w:ascii="Times New Roman"/>
          <w:color w:val="000000"/>
          <w:szCs w:val="24"/>
        </w:rPr>
        <w:t xml:space="preserve">Trgovački sud u Zagrebu, po </w:t>
      </w:r>
      <w:r w:rsidR="001B4E77">
        <w:rPr>
          <w:rFonts w:hAnsi="Times New Roman" w:ascii="Times New Roman"/>
          <w:color w:val="000000"/>
          <w:szCs w:val="24"/>
        </w:rPr>
        <w:t>sucu tog suda Vjekoslavu Zaninoviću</w:t>
      </w:r>
      <w:r w:rsidRPr="00811B9D">
        <w:rPr>
          <w:rFonts w:hAnsi="Times New Roman" w:ascii="Times New Roman"/>
          <w:color w:val="000000"/>
          <w:szCs w:val="24"/>
        </w:rPr>
        <w:t>, u stečajnom predmetu povodom zahtjeva Financijske agencije za pokretanje skraćenog stečajnog postupka nad dužnikom</w:t>
      </w:r>
      <w:r w:rsidR="00C241AF">
        <w:rPr>
          <w:rFonts w:hAnsi="Times New Roman" w:ascii="Times New Roman"/>
          <w:color w:val="000000"/>
          <w:szCs w:val="24"/>
        </w:rPr>
        <w:t xml:space="preserve"> </w:t>
      </w:r>
      <w:r w:rsidR="002A0D08">
        <w:rPr>
          <w:rFonts w:hAnsi="Times New Roman" w:ascii="Times New Roman"/>
          <w:color w:val="000000"/>
          <w:szCs w:val="24"/>
        </w:rPr>
        <w:t>KIRBA d.o.o., OIB: 48920892512, Donje Pokupje 30 c, 47000 Karlovac</w:t>
      </w:r>
      <w:r w:rsidRPr="00C241AF">
        <w:rPr>
          <w:rFonts w:hAnsi="Times New Roman" w:ascii="Times New Roman"/>
          <w:szCs w:val="24"/>
        </w:rPr>
        <w:t xml:space="preserve">, dana </w:t>
      </w:r>
      <w:r w:rsidR="00AA65D3">
        <w:rPr>
          <w:rFonts w:hAnsi="Times New Roman" w:ascii="Times New Roman"/>
          <w:szCs w:val="24"/>
        </w:rPr>
        <w:t>30</w:t>
      </w:r>
      <w:r w:rsidRPr="00C241AF">
        <w:rPr>
          <w:rFonts w:hAnsi="Times New Roman" w:ascii="Times New Roman"/>
          <w:szCs w:val="24"/>
        </w:rPr>
        <w:t xml:space="preserve">. </w:t>
      </w:r>
      <w:r w:rsidR="009C5F97">
        <w:rPr>
          <w:rFonts w:hAnsi="Times New Roman" w:ascii="Times New Roman"/>
          <w:szCs w:val="24"/>
        </w:rPr>
        <w:t>siječnja</w:t>
      </w:r>
      <w:r w:rsidR="00F80111">
        <w:rPr>
          <w:rFonts w:hAnsi="Times New Roman" w:ascii="Times New Roman"/>
          <w:szCs w:val="24"/>
        </w:rPr>
        <w:t xml:space="preserve"> 2016.</w:t>
      </w:r>
      <w:r w:rsidRPr="00C241AF">
        <w:rPr>
          <w:rFonts w:hAnsi="Times New Roman" w:ascii="Times New Roman"/>
          <w:szCs w:val="24"/>
        </w:rPr>
        <w:t xml:space="preserve">  </w:t>
      </w:r>
    </w:p>
    <w:p w:rsidRDefault="001B4E77" w:rsidP="001B5ED8" w:rsidR="001B4E77" w:rsidRPr="00C241AF">
      <w:pPr>
        <w:ind w:firstLine="720"/>
        <w:jc w:val="both"/>
        <w:rPr>
          <w:rFonts w:hAnsi="Times New Roman" w:ascii="Times New Roman"/>
          <w:color w:val="C00000"/>
          <w:szCs w:val="24"/>
        </w:rPr>
      </w:pPr>
    </w:p>
    <w:p w:rsidRDefault="001B4E77" w:rsidP="001B5ED8" w:rsidR="001B4E77" w:rsidRPr="00811B9D">
      <w:pPr>
        <w:ind w:firstLine="720"/>
        <w:jc w:val="both"/>
        <w:rPr>
          <w:rFonts w:hAnsi="Times New Roman" w:ascii="Times New Roman"/>
          <w:color w:val="000000"/>
          <w:szCs w:val="24"/>
        </w:rPr>
      </w:pPr>
    </w:p>
    <w:p w:rsidRDefault="001B5ED8" w:rsidP="001B5ED8" w:rsidR="001B5ED8" w:rsidRPr="00811B9D">
      <w:pPr>
        <w:jc w:val="center"/>
        <w:rPr>
          <w:rFonts w:hAnsi="Times New Roman" w:ascii="Times New Roman"/>
          <w:color w:val="000000"/>
          <w:szCs w:val="24"/>
          <w:lang w:val="pt-BR"/>
        </w:rPr>
      </w:pPr>
      <w:r w:rsidRPr="00811B9D">
        <w:rPr>
          <w:rFonts w:hAnsi="Times New Roman" w:ascii="Times New Roman"/>
          <w:color w:val="000000"/>
          <w:szCs w:val="24"/>
          <w:lang w:val="pt-BR"/>
        </w:rPr>
        <w:t>r i j e š i o    j e</w:t>
      </w:r>
    </w:p>
    <w:p w:rsidRDefault="001B5ED8" w:rsidP="001B5ED8" w:rsidR="001B5ED8" w:rsidRPr="00811B9D">
      <w:pPr>
        <w:jc w:val="both"/>
        <w:rPr>
          <w:rFonts w:hAnsi="Times New Roman" w:ascii="Times New Roman"/>
          <w:color w:val="000000"/>
          <w:szCs w:val="24"/>
          <w:lang w:val="de-DE"/>
        </w:rPr>
      </w:pPr>
      <w:r w:rsidRPr="00811B9D">
        <w:rPr>
          <w:rFonts w:hAnsi="Times New Roman" w:ascii="Times New Roman"/>
          <w:color w:val="000000"/>
          <w:szCs w:val="24"/>
          <w:lang w:val="de-DE"/>
        </w:rPr>
        <w:tab/>
      </w:r>
      <w:r w:rsidRPr="00811B9D">
        <w:rPr>
          <w:rFonts w:hAnsi="Times New Roman" w:ascii="Times New Roman"/>
          <w:color w:val="000000"/>
          <w:szCs w:val="24"/>
          <w:lang w:val="de-DE"/>
        </w:rPr>
        <w:tab/>
      </w:r>
      <w:r w:rsidRPr="00811B9D">
        <w:rPr>
          <w:rFonts w:hAnsi="Times New Roman" w:ascii="Times New Roman"/>
          <w:color w:val="000000"/>
          <w:szCs w:val="24"/>
          <w:lang w:val="de-DE"/>
        </w:rPr>
        <w:tab/>
        <w:t xml:space="preserve">   </w:t>
      </w:r>
      <w:r w:rsidRPr="00811B9D">
        <w:rPr>
          <w:rFonts w:hAnsi="Times New Roman" w:ascii="Times New Roman"/>
          <w:color w:val="000000"/>
          <w:szCs w:val="24"/>
          <w:lang w:val="de-DE"/>
        </w:rPr>
        <w:tab/>
        <w:t xml:space="preserve"> </w:t>
      </w:r>
    </w:p>
    <w:p w:rsidRDefault="00EF1300" w:rsidP="001B5ED8" w:rsidR="001B4E77">
      <w:pPr>
        <w:ind w:firstLine="720"/>
        <w:jc w:val="both"/>
        <w:rPr>
          <w:rFonts w:hAnsi="Times New Roman" w:ascii="Times New Roman"/>
          <w:color w:val="000000"/>
          <w:szCs w:val="24"/>
          <w:lang w:val="de-DE"/>
        </w:rPr>
      </w:pPr>
      <w:r>
        <w:rPr>
          <w:rFonts w:hAnsi="Times New Roman" w:ascii="Times New Roman"/>
          <w:color w:val="000000"/>
          <w:szCs w:val="24"/>
          <w:lang w:val="de-DE"/>
        </w:rPr>
        <w:t xml:space="preserve">    </w:t>
      </w:r>
      <w:r w:rsidR="001B5ED8" w:rsidRPr="00811B9D">
        <w:rPr>
          <w:rFonts w:hAnsi="Times New Roman" w:ascii="Times New Roman"/>
          <w:color w:val="000000"/>
          <w:szCs w:val="24"/>
          <w:lang w:val="de-DE"/>
        </w:rPr>
        <w:t>Odbacuje se zahtjev za pokretanje skraćenog stečajnog postupka nad dužnikom</w:t>
      </w:r>
    </w:p>
    <w:p w:rsidRDefault="009C5F97" w:rsidP="00DB6935" w:rsidR="00AA6A0D">
      <w:pPr>
        <w:ind w:left="360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 xml:space="preserve">    </w:t>
      </w:r>
      <w:r w:rsidR="00AA65D3">
        <w:rPr>
          <w:rFonts w:hAnsi="Times New Roman" w:ascii="Times New Roman"/>
          <w:color w:val="000000"/>
          <w:szCs w:val="24"/>
        </w:rPr>
        <w:t xml:space="preserve">    </w:t>
      </w:r>
      <w:r w:rsidR="00AA6A0D">
        <w:rPr>
          <w:rFonts w:hAnsi="Times New Roman" w:ascii="Times New Roman"/>
          <w:color w:val="000000"/>
          <w:szCs w:val="24"/>
        </w:rPr>
        <w:t xml:space="preserve"> </w:t>
      </w:r>
      <w:r>
        <w:rPr>
          <w:rFonts w:hAnsi="Times New Roman" w:ascii="Times New Roman"/>
          <w:color w:val="000000"/>
          <w:szCs w:val="24"/>
        </w:rPr>
        <w:t xml:space="preserve"> </w:t>
      </w:r>
      <w:r w:rsidR="00B81E86">
        <w:rPr>
          <w:rFonts w:hAnsi="Times New Roman" w:ascii="Times New Roman"/>
          <w:color w:val="000000"/>
          <w:szCs w:val="24"/>
        </w:rPr>
        <w:t>KIRBA d.o.o., OIB: 48920892512, Donje Pokupje 30 c, 47000 Karlovac</w:t>
      </w:r>
    </w:p>
    <w:p w:rsidRDefault="00B81E86" w:rsidP="00DB6935" w:rsidR="00B81E86">
      <w:pPr>
        <w:ind w:left="360"/>
        <w:rPr>
          <w:rFonts w:hAnsi="Times New Roman" w:ascii="Times New Roman"/>
          <w:color w:val="000000"/>
          <w:szCs w:val="24"/>
        </w:rPr>
      </w:pPr>
    </w:p>
    <w:p w:rsidRDefault="00EF1300" w:rsidP="00DB6935" w:rsidR="00EF1300">
      <w:pPr>
        <w:ind w:left="360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 xml:space="preserve">          Rješenje o otvaranju i zaključenju stečajnog postupka St-</w:t>
      </w:r>
      <w:r w:rsidR="00B81E86">
        <w:rPr>
          <w:rFonts w:hAnsi="Times New Roman" w:ascii="Times New Roman"/>
          <w:color w:val="000000"/>
          <w:szCs w:val="24"/>
        </w:rPr>
        <w:t>7343/2015</w:t>
      </w:r>
      <w:r w:rsidR="00AA6A0D">
        <w:rPr>
          <w:rFonts w:hAnsi="Times New Roman" w:ascii="Times New Roman"/>
          <w:color w:val="000000"/>
          <w:szCs w:val="24"/>
        </w:rPr>
        <w:t>.</w:t>
      </w:r>
      <w:r>
        <w:rPr>
          <w:rFonts w:hAnsi="Times New Roman" w:ascii="Times New Roman"/>
          <w:color w:val="000000"/>
          <w:szCs w:val="24"/>
        </w:rPr>
        <w:t xml:space="preserve"> od </w:t>
      </w:r>
      <w:r w:rsidR="00AA6A0D">
        <w:rPr>
          <w:rFonts w:hAnsi="Times New Roman" w:ascii="Times New Roman"/>
          <w:color w:val="000000"/>
          <w:szCs w:val="24"/>
        </w:rPr>
        <w:t>1</w:t>
      </w:r>
      <w:r w:rsidR="00DA6D74">
        <w:rPr>
          <w:rFonts w:hAnsi="Times New Roman" w:ascii="Times New Roman"/>
          <w:color w:val="000000"/>
          <w:szCs w:val="24"/>
        </w:rPr>
        <w:t>9</w:t>
      </w:r>
      <w:r w:rsidR="00AA6A0D">
        <w:rPr>
          <w:rFonts w:hAnsi="Times New Roman" w:ascii="Times New Roman"/>
          <w:color w:val="000000"/>
          <w:szCs w:val="24"/>
        </w:rPr>
        <w:t>.</w:t>
      </w:r>
      <w:r>
        <w:rPr>
          <w:rFonts w:hAnsi="Times New Roman" w:ascii="Times New Roman"/>
          <w:color w:val="000000"/>
          <w:szCs w:val="24"/>
        </w:rPr>
        <w:t xml:space="preserve"> srpnja </w:t>
      </w:r>
    </w:p>
    <w:p w:rsidRDefault="00EF1300" w:rsidP="00DB6935" w:rsidR="00DB6935">
      <w:pPr>
        <w:ind w:left="360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 xml:space="preserve">      </w:t>
      </w:r>
      <w:r w:rsidR="00AA65D3">
        <w:rPr>
          <w:rFonts w:hAnsi="Times New Roman" w:ascii="Times New Roman"/>
          <w:color w:val="000000"/>
          <w:szCs w:val="24"/>
        </w:rPr>
        <w:t xml:space="preserve">    </w:t>
      </w:r>
      <w:r>
        <w:rPr>
          <w:rFonts w:hAnsi="Times New Roman" w:ascii="Times New Roman"/>
          <w:color w:val="000000"/>
          <w:szCs w:val="24"/>
        </w:rPr>
        <w:t>2016. se stavlja izvan snage.</w:t>
      </w:r>
    </w:p>
    <w:p w:rsidRDefault="00EF1300" w:rsidP="00EF1300" w:rsidR="00EF1300">
      <w:pPr>
        <w:ind w:left="360"/>
        <w:rPr>
          <w:rFonts w:hAnsi="Times New Roman" w:ascii="Times New Roman"/>
          <w:color w:val="000000"/>
          <w:szCs w:val="24"/>
        </w:rPr>
      </w:pPr>
    </w:p>
    <w:p w:rsidRDefault="00EF1300" w:rsidP="00EF1300" w:rsidR="00DB6935">
      <w:pPr>
        <w:ind w:left="360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 xml:space="preserve">           Imenovani stečajni upravitelj se razrješava dužnosti.</w:t>
      </w:r>
    </w:p>
    <w:p w:rsidRDefault="00EF1300" w:rsidP="00EF1300" w:rsidR="00EF1300">
      <w:pPr>
        <w:ind w:left="360"/>
        <w:rPr>
          <w:rFonts w:hAnsi="Times New Roman" w:ascii="Times New Roman"/>
          <w:color w:val="000000"/>
          <w:szCs w:val="24"/>
        </w:rPr>
      </w:pPr>
    </w:p>
    <w:p w:rsidRDefault="00EF1300" w:rsidP="00DB6935" w:rsidR="00EF1300">
      <w:pPr>
        <w:ind w:left="360"/>
        <w:rPr>
          <w:rFonts w:hAnsi="Times New Roman" w:ascii="Times New Roman"/>
          <w:color w:val="000000"/>
          <w:szCs w:val="24"/>
        </w:rPr>
      </w:pPr>
    </w:p>
    <w:p w:rsidRDefault="00DB6935" w:rsidP="00DB6935" w:rsidR="001B5ED8" w:rsidRPr="00811B9D">
      <w:pPr>
        <w:ind w:left="360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 xml:space="preserve">                                                         </w:t>
      </w:r>
      <w:r w:rsidR="001B5ED8" w:rsidRPr="00811B9D">
        <w:rPr>
          <w:rFonts w:hAnsi="Times New Roman" w:ascii="Times New Roman"/>
          <w:color w:val="000000"/>
          <w:szCs w:val="24"/>
        </w:rPr>
        <w:t>Obrazloženje</w:t>
      </w:r>
    </w:p>
    <w:p w:rsidRDefault="001B5ED8" w:rsidP="001B5ED8" w:rsidR="001B5ED8" w:rsidRPr="00811B9D">
      <w:pPr>
        <w:jc w:val="both"/>
        <w:rPr>
          <w:rFonts w:hAnsi="Times New Roman" w:ascii="Times New Roman"/>
          <w:color w:val="000000"/>
          <w:szCs w:val="24"/>
        </w:rPr>
      </w:pPr>
    </w:p>
    <w:p w:rsidRDefault="001B5ED8" w:rsidP="001B5ED8" w:rsidR="00DA6D74">
      <w:pPr>
        <w:jc w:val="both"/>
        <w:rPr>
          <w:rFonts w:hAnsi="Times New Roman" w:ascii="Times New Roman"/>
          <w:color w:val="000000"/>
          <w:szCs w:val="24"/>
        </w:rPr>
      </w:pPr>
      <w:r w:rsidRPr="00811B9D">
        <w:rPr>
          <w:rFonts w:hAnsi="Times New Roman" w:ascii="Times New Roman"/>
          <w:color w:val="000000"/>
          <w:szCs w:val="24"/>
        </w:rPr>
        <w:tab/>
        <w:t xml:space="preserve">Financijska agencija podnijela je na temelju odredbe čl. 444. st. 1. Stečajnog zakona (“Narodne novine” broj 71/15, dalje: SZ) zahtjev za pokretanje skraćenog stečajnog postupka nad dužnikom </w:t>
      </w:r>
      <w:r w:rsidR="00DA6D74">
        <w:rPr>
          <w:rFonts w:hAnsi="Times New Roman" w:ascii="Times New Roman"/>
          <w:color w:val="000000"/>
          <w:szCs w:val="24"/>
        </w:rPr>
        <w:t>KIRBA d.o.o., OIB: 48920892512, Donje Pokupje 30 c, 47000 Karlovac</w:t>
      </w:r>
      <w:r w:rsidR="00DA6D74" w:rsidRPr="00C241AF">
        <w:rPr>
          <w:rFonts w:hAnsi="Times New Roman" w:ascii="Times New Roman"/>
          <w:szCs w:val="24"/>
        </w:rPr>
        <w:t>,</w:t>
      </w:r>
    </w:p>
    <w:p w:rsidRDefault="00DA6D74" w:rsidP="001B5ED8" w:rsidR="00DA6D74">
      <w:pPr>
        <w:jc w:val="both"/>
        <w:rPr>
          <w:rFonts w:hAnsi="Times New Roman" w:ascii="Times New Roman"/>
          <w:color w:val="000000"/>
          <w:szCs w:val="24"/>
        </w:rPr>
      </w:pPr>
    </w:p>
    <w:p w:rsidRDefault="00DB6935" w:rsidP="001B5ED8" w:rsidR="009C5F97">
      <w:pPr>
        <w:jc w:val="both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 xml:space="preserve">           </w:t>
      </w:r>
      <w:r w:rsidR="009C5F97">
        <w:rPr>
          <w:rFonts w:hAnsi="Times New Roman" w:ascii="Times New Roman"/>
          <w:color w:val="000000"/>
          <w:szCs w:val="24"/>
        </w:rPr>
        <w:t xml:space="preserve">Izvidom St upisnika ovog suda utvrđeno je da je protiv navedenog dužnika </w:t>
      </w:r>
      <w:r>
        <w:rPr>
          <w:rFonts w:hAnsi="Times New Roman" w:ascii="Times New Roman"/>
          <w:color w:val="000000"/>
          <w:szCs w:val="24"/>
        </w:rPr>
        <w:t xml:space="preserve">već </w:t>
      </w:r>
      <w:r w:rsidR="009C5F97">
        <w:rPr>
          <w:rFonts w:hAnsi="Times New Roman" w:ascii="Times New Roman"/>
          <w:color w:val="000000"/>
          <w:szCs w:val="24"/>
        </w:rPr>
        <w:t xml:space="preserve">pokrenut </w:t>
      </w:r>
      <w:r>
        <w:rPr>
          <w:rFonts w:hAnsi="Times New Roman" w:ascii="Times New Roman"/>
          <w:color w:val="000000"/>
          <w:szCs w:val="24"/>
        </w:rPr>
        <w:t>stečajni postupak po prijedlogu Financijske agencije pod posl. br. St-</w:t>
      </w:r>
      <w:r w:rsidR="00DA6D74">
        <w:rPr>
          <w:rFonts w:hAnsi="Times New Roman" w:ascii="Times New Roman"/>
          <w:color w:val="000000"/>
          <w:szCs w:val="24"/>
        </w:rPr>
        <w:t>305/2015</w:t>
      </w:r>
      <w:r w:rsidR="006E3BE5">
        <w:rPr>
          <w:rFonts w:hAnsi="Times New Roman" w:ascii="Times New Roman"/>
          <w:color w:val="000000"/>
          <w:szCs w:val="24"/>
        </w:rPr>
        <w:t>.</w:t>
      </w:r>
    </w:p>
    <w:p w:rsidRDefault="006E3BE5" w:rsidP="001B5ED8" w:rsidR="00DB6935">
      <w:pPr>
        <w:jc w:val="both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 xml:space="preserve"> </w:t>
      </w:r>
      <w:r w:rsidR="00DB6935">
        <w:rPr>
          <w:rFonts w:hAnsi="Times New Roman" w:ascii="Times New Roman"/>
          <w:color w:val="000000"/>
          <w:szCs w:val="24"/>
        </w:rPr>
        <w:t xml:space="preserve">          </w:t>
      </w:r>
    </w:p>
    <w:p w:rsidRDefault="001B5ED8" w:rsidP="00811B9D" w:rsidR="001B5ED8">
      <w:pPr>
        <w:jc w:val="both"/>
        <w:rPr>
          <w:rFonts w:hAnsi="Times New Roman" w:ascii="Times New Roman"/>
          <w:color w:val="000000"/>
          <w:szCs w:val="24"/>
        </w:rPr>
      </w:pPr>
      <w:r w:rsidRPr="00811B9D">
        <w:rPr>
          <w:rFonts w:hAnsi="Times New Roman" w:ascii="Times New Roman"/>
          <w:color w:val="000000"/>
          <w:szCs w:val="24"/>
        </w:rPr>
        <w:tab/>
        <w:t>Uzevši u obzir gore navedeno, a imajući u vidu činjenicu da</w:t>
      </w:r>
      <w:r w:rsidR="006E3BE5">
        <w:rPr>
          <w:rFonts w:hAnsi="Times New Roman" w:ascii="Times New Roman"/>
          <w:color w:val="000000"/>
          <w:szCs w:val="24"/>
        </w:rPr>
        <w:t xml:space="preserve"> je već pokrenut stečajni postupak kao drugi postupak koji za posljedicu može imati brisanje</w:t>
      </w:r>
      <w:r w:rsidRPr="00811B9D">
        <w:rPr>
          <w:rFonts w:hAnsi="Times New Roman" w:ascii="Times New Roman"/>
          <w:color w:val="000000"/>
          <w:szCs w:val="24"/>
        </w:rPr>
        <w:t xml:space="preserve"> dužnika iz sudskog registra </w:t>
      </w:r>
      <w:r w:rsidR="001B4E77">
        <w:rPr>
          <w:rFonts w:hAnsi="Times New Roman" w:ascii="Times New Roman"/>
          <w:color w:val="000000"/>
          <w:szCs w:val="24"/>
        </w:rPr>
        <w:t>u smislu čl. 428. st. 1. t. 3. SZ,</w:t>
      </w:r>
      <w:r w:rsidRPr="00811B9D">
        <w:rPr>
          <w:rFonts w:hAnsi="Times New Roman" w:ascii="Times New Roman"/>
          <w:color w:val="000000"/>
          <w:szCs w:val="24"/>
        </w:rPr>
        <w:t xml:space="preserve"> </w:t>
      </w:r>
      <w:r w:rsidR="006E3BE5">
        <w:rPr>
          <w:rFonts w:hAnsi="Times New Roman" w:ascii="Times New Roman"/>
          <w:color w:val="000000"/>
          <w:szCs w:val="24"/>
        </w:rPr>
        <w:t xml:space="preserve">to </w:t>
      </w:r>
      <w:r w:rsidRPr="00811B9D">
        <w:rPr>
          <w:rFonts w:hAnsi="Times New Roman" w:ascii="Times New Roman"/>
          <w:color w:val="000000"/>
          <w:szCs w:val="24"/>
        </w:rPr>
        <w:t xml:space="preserve">ovaj sud </w:t>
      </w:r>
      <w:r w:rsidR="001B4E77">
        <w:rPr>
          <w:rFonts w:hAnsi="Times New Roman" w:ascii="Times New Roman"/>
          <w:color w:val="000000"/>
          <w:szCs w:val="24"/>
        </w:rPr>
        <w:t xml:space="preserve">nalazi i </w:t>
      </w:r>
      <w:r w:rsidRPr="00811B9D">
        <w:rPr>
          <w:rFonts w:hAnsi="Times New Roman" w:ascii="Times New Roman"/>
          <w:color w:val="000000"/>
          <w:szCs w:val="24"/>
        </w:rPr>
        <w:t>utvrđuje da nisu ispunjene pretpostavke za pokretanje skraćenog stečajnog postupka nad dužnikom</w:t>
      </w:r>
      <w:r w:rsidR="00EF1300">
        <w:rPr>
          <w:rFonts w:hAnsi="Times New Roman" w:ascii="Times New Roman"/>
          <w:color w:val="000000"/>
          <w:szCs w:val="24"/>
        </w:rPr>
        <w:t xml:space="preserve"> te nastavnog odlučivanja</w:t>
      </w:r>
      <w:r w:rsidRPr="00811B9D">
        <w:rPr>
          <w:rFonts w:hAnsi="Times New Roman" w:ascii="Times New Roman"/>
          <w:color w:val="000000"/>
          <w:szCs w:val="24"/>
        </w:rPr>
        <w:t>, slijedom čega je odlučeno kao u izreci ovog rješenja.</w:t>
      </w:r>
    </w:p>
    <w:p w:rsidRDefault="006E3BE5" w:rsidP="00811B9D" w:rsidR="006E3BE5" w:rsidRPr="00811B9D">
      <w:pPr>
        <w:jc w:val="both"/>
        <w:rPr>
          <w:rFonts w:hAnsi="Times New Roman" w:ascii="Times New Roman"/>
          <w:color w:val="000000"/>
          <w:szCs w:val="24"/>
        </w:rPr>
      </w:pPr>
    </w:p>
    <w:p w:rsidRDefault="00EF1300" w:rsidP="001B5ED8" w:rsidR="00EF1300">
      <w:pPr>
        <w:jc w:val="center"/>
        <w:rPr>
          <w:rFonts w:hAnsi="Times New Roman" w:ascii="Times New Roman"/>
          <w:color w:val="000000"/>
          <w:szCs w:val="24"/>
        </w:rPr>
      </w:pPr>
    </w:p>
    <w:p w:rsidRDefault="00EF1300" w:rsidP="001B5ED8" w:rsidR="00EF1300">
      <w:pPr>
        <w:jc w:val="center"/>
        <w:rPr>
          <w:rFonts w:hAnsi="Times New Roman" w:ascii="Times New Roman"/>
          <w:color w:val="000000"/>
          <w:szCs w:val="24"/>
        </w:rPr>
      </w:pPr>
    </w:p>
    <w:p w:rsidRDefault="00EF1300" w:rsidP="001B5ED8" w:rsidR="00EF1300">
      <w:pPr>
        <w:jc w:val="center"/>
        <w:rPr>
          <w:rFonts w:hAnsi="Times New Roman" w:ascii="Times New Roman"/>
          <w:color w:val="000000"/>
          <w:szCs w:val="24"/>
        </w:rPr>
      </w:pPr>
    </w:p>
    <w:p w:rsidRDefault="001B5ED8" w:rsidP="001B5ED8" w:rsidR="001B5ED8" w:rsidRPr="00811B9D">
      <w:pPr>
        <w:jc w:val="center"/>
        <w:rPr>
          <w:rFonts w:hAnsi="Times New Roman" w:ascii="Times New Roman"/>
          <w:color w:val="000000"/>
          <w:szCs w:val="24"/>
        </w:rPr>
      </w:pPr>
      <w:r w:rsidRPr="00811B9D">
        <w:rPr>
          <w:rFonts w:hAnsi="Times New Roman" w:ascii="Times New Roman"/>
          <w:color w:val="000000"/>
          <w:szCs w:val="24"/>
        </w:rPr>
        <w:t xml:space="preserve">U Zagrebu, </w:t>
      </w:r>
      <w:r w:rsidR="00AA65D3">
        <w:rPr>
          <w:rFonts w:hAnsi="Times New Roman" w:ascii="Times New Roman"/>
          <w:color w:val="000000"/>
          <w:szCs w:val="24"/>
        </w:rPr>
        <w:t>30</w:t>
      </w:r>
      <w:r w:rsidR="009C5F97">
        <w:rPr>
          <w:rFonts w:hAnsi="Times New Roman" w:ascii="Times New Roman"/>
          <w:color w:val="000000"/>
          <w:szCs w:val="24"/>
        </w:rPr>
        <w:t>. siječnja</w:t>
      </w:r>
      <w:r w:rsidRPr="00811B9D">
        <w:rPr>
          <w:rFonts w:hAnsi="Times New Roman" w:ascii="Times New Roman"/>
          <w:color w:val="000000"/>
          <w:szCs w:val="24"/>
        </w:rPr>
        <w:t xml:space="preserve"> 201</w:t>
      </w:r>
      <w:r w:rsidR="009C5F97">
        <w:rPr>
          <w:rFonts w:hAnsi="Times New Roman" w:ascii="Times New Roman"/>
          <w:color w:val="000000"/>
          <w:szCs w:val="24"/>
        </w:rPr>
        <w:t>7</w:t>
      </w:r>
      <w:r w:rsidRPr="00811B9D">
        <w:rPr>
          <w:rFonts w:hAnsi="Times New Roman" w:ascii="Times New Roman"/>
          <w:color w:val="000000"/>
          <w:szCs w:val="24"/>
        </w:rPr>
        <w:t>.</w:t>
      </w:r>
    </w:p>
    <w:p w:rsidRDefault="001B5ED8" w:rsidP="001B5ED8" w:rsidR="009C5F97">
      <w:pPr>
        <w:jc w:val="both"/>
        <w:rPr>
          <w:rFonts w:hAnsi="Times New Roman" w:ascii="Times New Roman"/>
          <w:color w:val="000000"/>
          <w:szCs w:val="24"/>
        </w:rPr>
      </w:pPr>
      <w:r w:rsidRPr="00811B9D">
        <w:rPr>
          <w:rFonts w:hAnsi="Times New Roman" w:ascii="Times New Roman"/>
          <w:color w:val="000000"/>
          <w:szCs w:val="24"/>
        </w:rPr>
        <w:t xml:space="preserve"> </w:t>
      </w:r>
      <w:r w:rsidR="001B4E77">
        <w:rPr>
          <w:rFonts w:hAnsi="Times New Roman" w:ascii="Times New Roman"/>
          <w:color w:val="000000"/>
          <w:szCs w:val="24"/>
        </w:rPr>
        <w:t xml:space="preserve"> </w:t>
      </w:r>
      <w:r w:rsidRPr="00811B9D">
        <w:rPr>
          <w:rFonts w:hAnsi="Times New Roman" w:ascii="Times New Roman"/>
          <w:color w:val="000000"/>
          <w:szCs w:val="24"/>
        </w:rPr>
        <w:t xml:space="preserve"> </w:t>
      </w:r>
      <w:r w:rsidRPr="00811B9D">
        <w:rPr>
          <w:rFonts w:hAnsi="Times New Roman" w:ascii="Times New Roman"/>
          <w:color w:val="000000"/>
          <w:szCs w:val="24"/>
        </w:rPr>
        <w:tab/>
      </w:r>
      <w:r w:rsidRPr="00811B9D">
        <w:rPr>
          <w:rFonts w:hAnsi="Times New Roman" w:ascii="Times New Roman"/>
          <w:color w:val="000000"/>
          <w:szCs w:val="24"/>
        </w:rPr>
        <w:tab/>
      </w:r>
      <w:r w:rsidRPr="00811B9D">
        <w:rPr>
          <w:rFonts w:hAnsi="Times New Roman" w:ascii="Times New Roman"/>
          <w:color w:val="000000"/>
          <w:szCs w:val="24"/>
        </w:rPr>
        <w:tab/>
      </w:r>
      <w:r w:rsidR="001B4E77">
        <w:rPr>
          <w:rFonts w:hAnsi="Times New Roman" w:ascii="Times New Roman"/>
          <w:color w:val="000000"/>
          <w:szCs w:val="24"/>
        </w:rPr>
        <w:t xml:space="preserve">                     </w:t>
      </w:r>
      <w:r w:rsidRPr="00811B9D">
        <w:rPr>
          <w:rFonts w:hAnsi="Times New Roman" w:ascii="Times New Roman"/>
          <w:color w:val="000000"/>
          <w:szCs w:val="24"/>
        </w:rPr>
        <w:tab/>
      </w:r>
      <w:r w:rsidRPr="00811B9D">
        <w:rPr>
          <w:rFonts w:hAnsi="Times New Roman" w:ascii="Times New Roman"/>
          <w:color w:val="000000"/>
          <w:szCs w:val="24"/>
        </w:rPr>
        <w:tab/>
      </w:r>
      <w:r w:rsidR="001B4E77">
        <w:rPr>
          <w:rFonts w:hAnsi="Times New Roman" w:ascii="Times New Roman"/>
          <w:color w:val="000000"/>
          <w:szCs w:val="24"/>
        </w:rPr>
        <w:t xml:space="preserve">                  </w:t>
      </w:r>
      <w:r w:rsidR="00811B9D" w:rsidRPr="00811B9D">
        <w:rPr>
          <w:rFonts w:hAnsi="Times New Roman" w:ascii="Times New Roman"/>
          <w:color w:val="000000"/>
          <w:szCs w:val="24"/>
        </w:rPr>
        <w:t xml:space="preserve">  </w:t>
      </w:r>
      <w:r w:rsidR="001B4E77">
        <w:rPr>
          <w:rFonts w:hAnsi="Times New Roman" w:ascii="Times New Roman"/>
          <w:color w:val="000000"/>
          <w:szCs w:val="24"/>
        </w:rPr>
        <w:t xml:space="preserve">      </w:t>
      </w:r>
    </w:p>
    <w:p w:rsidRDefault="009C5F97" w:rsidP="001B5ED8" w:rsidR="00AA65D3">
      <w:pPr>
        <w:jc w:val="both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 xml:space="preserve">                                                                                            </w:t>
      </w:r>
      <w:r w:rsidR="001B4E77">
        <w:rPr>
          <w:rFonts w:hAnsi="Times New Roman" w:ascii="Times New Roman"/>
          <w:color w:val="000000"/>
          <w:szCs w:val="24"/>
        </w:rPr>
        <w:t xml:space="preserve">       </w:t>
      </w:r>
      <w:r w:rsidR="00AA65D3">
        <w:rPr>
          <w:rFonts w:hAnsi="Times New Roman" w:ascii="Times New Roman"/>
          <w:color w:val="000000"/>
          <w:szCs w:val="24"/>
        </w:rPr>
        <w:t>Sudac:</w:t>
      </w:r>
    </w:p>
    <w:p w:rsidRDefault="00AA65D3" w:rsidP="00AA6A0D" w:rsidR="00F80111">
      <w:pPr>
        <w:jc w:val="center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 xml:space="preserve">                                                                           Vjekoslav Zaninović</w:t>
      </w:r>
      <w:r w:rsidR="00AA6A0D">
        <w:rPr>
          <w:rFonts w:hAnsi="Times New Roman" w:ascii="Times New Roman"/>
          <w:color w:val="000000"/>
          <w:szCs w:val="24"/>
        </w:rPr>
        <w:t>,v.r.</w:t>
      </w:r>
    </w:p>
    <w:p w:rsidRDefault="00AA6A0D" w:rsidP="00AA6A0D" w:rsidR="00AA6A0D">
      <w:pPr>
        <w:jc w:val="center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 xml:space="preserve">                                                                    Za točnost otpravka:</w:t>
      </w:r>
    </w:p>
    <w:p w:rsidRDefault="00AA6A0D" w:rsidP="00AA6A0D" w:rsidR="00AA6A0D">
      <w:pPr>
        <w:jc w:val="center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 xml:space="preserve">                                                          Željka Kordić</w:t>
      </w:r>
    </w:p>
    <w:p w:rsidRDefault="00AA6A0D" w:rsidP="00AA6A0D" w:rsidR="00AA6A0D">
      <w:pPr>
        <w:jc w:val="center"/>
        <w:rPr>
          <w:rFonts w:hAnsi="Times New Roman" w:ascii="Times New Roman"/>
          <w:color w:val="000000"/>
          <w:szCs w:val="24"/>
        </w:rPr>
      </w:pPr>
    </w:p>
    <w:p w:rsidRDefault="00F80111" w:rsidP="001B5ED8" w:rsidR="00F80111" w:rsidRPr="00811B9D">
      <w:pPr>
        <w:jc w:val="both"/>
        <w:rPr>
          <w:rFonts w:hAnsi="Times New Roman" w:ascii="Times New Roman"/>
          <w:color w:val="000000"/>
          <w:szCs w:val="24"/>
        </w:rPr>
      </w:pPr>
    </w:p>
    <w:p w:rsidRDefault="001B5ED8" w:rsidP="001B5ED8" w:rsidR="001B5ED8" w:rsidRPr="00811B9D">
      <w:pPr>
        <w:jc w:val="both"/>
        <w:rPr>
          <w:rFonts w:hAnsi="Times New Roman" w:ascii="Times New Roman"/>
          <w:color w:val="000000"/>
          <w:szCs w:val="24"/>
        </w:rPr>
      </w:pPr>
      <w:r w:rsidRPr="00811B9D">
        <w:rPr>
          <w:rFonts w:hAnsi="Times New Roman" w:ascii="Times New Roman"/>
          <w:color w:val="000000"/>
          <w:szCs w:val="24"/>
        </w:rPr>
        <w:t>Uputa o pravnom lijeku:</w:t>
      </w:r>
    </w:p>
    <w:p w:rsidRDefault="001B5ED8" w:rsidP="001B5ED8" w:rsidR="001B5ED8" w:rsidRPr="00811B9D">
      <w:pPr>
        <w:jc w:val="both"/>
        <w:rPr>
          <w:rFonts w:hAnsi="Times New Roman" w:ascii="Times New Roman"/>
          <w:color w:val="000000"/>
          <w:szCs w:val="24"/>
        </w:rPr>
      </w:pPr>
      <w:r w:rsidRPr="00811B9D">
        <w:rPr>
          <w:rFonts w:hAnsi="Times New Roman" w:ascii="Times New Roman"/>
          <w:color w:val="000000"/>
          <w:szCs w:val="24"/>
        </w:rPr>
        <w:t>Protiv ovog rješenja nezadovoljna stranka može uložiti žalbu Visokom trgovačkom sudu Republike Hrvatske u roku od 8 dana po primitku rješenja,  a ulaže se putem ovog suda u 2 primjerka.</w:t>
      </w:r>
    </w:p>
    <w:p w:rsidRDefault="001B5ED8" w:rsidP="001B5ED8" w:rsidR="001B5ED8" w:rsidRPr="00811B9D">
      <w:pPr>
        <w:jc w:val="both"/>
        <w:rPr>
          <w:rFonts w:hAnsi="Times New Roman" w:ascii="Times New Roman"/>
          <w:color w:val="000000"/>
          <w:szCs w:val="24"/>
        </w:rPr>
      </w:pPr>
    </w:p>
    <w:p w:rsidRDefault="00AA65D3" w:rsidP="00AA65D3" w:rsidR="00AA65D3">
      <w:pPr>
        <w:jc w:val="both"/>
        <w:rPr>
          <w:rFonts w:hAnsi="Times New Roman" w:ascii="Times New Roman"/>
          <w:color w:val="000000"/>
          <w:szCs w:val="24"/>
        </w:rPr>
      </w:pPr>
    </w:p>
    <w:p w:rsidRDefault="00DA6D74" w:rsidP="00AA65D3" w:rsidR="00DA6D74" w:rsidRPr="00811B9D">
      <w:pPr>
        <w:jc w:val="both"/>
        <w:rPr>
          <w:rFonts w:hAnsi="Times New Roman" w:ascii="Times New Roman"/>
          <w:color w:val="000000"/>
          <w:szCs w:val="24"/>
        </w:rPr>
      </w:pPr>
    </w:p>
    <w:p w:rsidRDefault="00F45B98" w:rsidR="00F45B98" w:rsidRPr="00811B9D">
      <w:pPr>
        <w:rPr>
          <w:rFonts w:hAnsi="Times New Roman" w:ascii="Times New Roman"/>
          <w:szCs w:val="24"/>
        </w:rPr>
      </w:pPr>
    </w:p>
    <w:sectPr w:rsidSect="0071225B" w:rsidR="00F45B98" w:rsidRPr="00811B9D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44B52" w:rsidP="0071225B" w:rsidR="00F44B52">
      <w:r>
        <w:separator/>
      </w:r>
    </w:p>
  </w:endnote>
  <w:endnote w:id="0" w:type="continuationSeparator">
    <w:p w:rsidRDefault="00F44B52" w:rsidP="0071225B" w:rsidR="00F44B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44B52" w:rsidP="0071225B" w:rsidR="00F44B52">
      <w:r>
        <w:separator/>
      </w:r>
    </w:p>
  </w:footnote>
  <w:footnote w:id="0" w:type="continuationSeparator">
    <w:p w:rsidRDefault="00F44B52" w:rsidP="0071225B" w:rsidR="00F44B5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45277004"/>
      <w:docPartObj>
        <w:docPartGallery w:val="Page Numbers (Top of Page)"/>
        <w:docPartUnique/>
      </w:docPartObj>
    </w:sdtPr>
    <w:sdtEndPr/>
    <w:sdtContent>
      <w:p w:rsidRDefault="0071225B" w:rsidP="0071225B" w:rsidR="0071225B">
        <w:pPr>
          <w:pStyle w:val="Zaglavlje"/>
          <w:jc w:val="right"/>
        </w:pPr>
        <w:r w:rsidRPr="0071225B">
          <w:rPr>
            <w:rFonts w:hAnsi="Times New Roman" w:ascii="Times New Roman"/>
          </w:rPr>
          <w:fldChar w:fldCharType="begin"/>
        </w:r>
        <w:r w:rsidRPr="0071225B">
          <w:rPr>
            <w:rFonts w:hAnsi="Times New Roman" w:ascii="Times New Roman"/>
          </w:rPr>
          <w:instrText>PAGE   \* MERGEFORMAT</w:instrText>
        </w:r>
        <w:r w:rsidRPr="0071225B">
          <w:rPr>
            <w:rFonts w:hAnsi="Times New Roman" w:ascii="Times New Roman"/>
          </w:rPr>
          <w:fldChar w:fldCharType="separate"/>
        </w:r>
        <w:r w:rsidR="008F716F">
          <w:rPr>
            <w:rFonts w:hAnsi="Times New Roman" w:ascii="Times New Roman"/>
            <w:noProof/>
          </w:rPr>
          <w:t>2</w:t>
        </w:r>
        <w:r w:rsidRPr="0071225B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 xml:space="preserve">                                               </w:t>
        </w:r>
        <w:r w:rsidR="001B4E77">
          <w:rPr>
            <w:rFonts w:hAnsi="Times New Roman" w:ascii="Times New Roman"/>
          </w:rPr>
          <w:t>56</w:t>
        </w:r>
        <w:r w:rsidRPr="00027149">
          <w:rPr>
            <w:rFonts w:hAnsi="Times New Roman" w:ascii="Times New Roman"/>
          </w:rPr>
          <w:t>. St-</w:t>
        </w:r>
        <w:r w:rsidR="00AA6A0D">
          <w:rPr>
            <w:rFonts w:hAnsi="Times New Roman" w:ascii="Times New Roman"/>
          </w:rPr>
          <w:t>5633/2015.</w:t>
        </w:r>
      </w:p>
    </w:sdtContent>
  </w:sdt>
  <w:p w:rsidRDefault="0071225B" w:rsidP="0071225B" w:rsidR="0071225B">
    <w:pPr>
      <w:pStyle w:val="Zaglavlje"/>
      <w:jc w:val="right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6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B5ED8"/>
    <w:rsid w:val="00133143"/>
    <w:rsid w:val="001641BA"/>
    <w:rsid w:val="001B4E77"/>
    <w:rsid w:val="001B5ED8"/>
    <w:rsid w:val="002A0D08"/>
    <w:rsid w:val="002E3AF5"/>
    <w:rsid w:val="003A4867"/>
    <w:rsid w:val="003E1B78"/>
    <w:rsid w:val="005612B6"/>
    <w:rsid w:val="006A29C6"/>
    <w:rsid w:val="006E3BE5"/>
    <w:rsid w:val="0071225B"/>
    <w:rsid w:val="00714CD7"/>
    <w:rsid w:val="0075381D"/>
    <w:rsid w:val="00767C75"/>
    <w:rsid w:val="00795070"/>
    <w:rsid w:val="007D3269"/>
    <w:rsid w:val="007F66DB"/>
    <w:rsid w:val="00807C80"/>
    <w:rsid w:val="00811B9D"/>
    <w:rsid w:val="00846040"/>
    <w:rsid w:val="00883220"/>
    <w:rsid w:val="008F716F"/>
    <w:rsid w:val="009822BD"/>
    <w:rsid w:val="009C5F97"/>
    <w:rsid w:val="00AA65D3"/>
    <w:rsid w:val="00AA6A0D"/>
    <w:rsid w:val="00B04F0F"/>
    <w:rsid w:val="00B81E86"/>
    <w:rsid w:val="00C241AF"/>
    <w:rsid w:val="00C25D48"/>
    <w:rsid w:val="00C61CB4"/>
    <w:rsid w:val="00C83A68"/>
    <w:rsid w:val="00CC2B88"/>
    <w:rsid w:val="00D2020D"/>
    <w:rsid w:val="00D439A3"/>
    <w:rsid w:val="00D63235"/>
    <w:rsid w:val="00DA6D74"/>
    <w:rsid w:val="00DB6935"/>
    <w:rsid w:val="00E22E58"/>
    <w:rsid w:val="00EF1300"/>
    <w:rsid w:val="00F44B52"/>
    <w:rsid w:val="00F45B98"/>
    <w:rsid w:val="00F80111"/>
    <w:rsid w:val="00F92653"/>
    <w:rsid w:val="00FB4E80"/>
    <w:rsid w:val="00FF1B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B5ED8"/>
    <w:rPr>
      <w:rFonts w:cs="Times New Roman" w:eastAsia="Times New Roman" w:hAnsi="Arial" w:ascii="Arial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1B5ED8"/>
    <w:pPr>
      <w:keepNext/>
      <w:tabs>
        <w:tab w:pos="2520" w:val="center"/>
        <w:tab w:pos="6840" w:val="left"/>
      </w:tabs>
      <w:jc w:val="center"/>
      <w:outlineLvl w:val="1"/>
    </w:pPr>
    <w:rPr>
      <w:rFonts w:hAnsi="Times New Roman" w:ascii="Times New Roman"/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1B5ED8"/>
    <w:rPr>
      <w:rFonts w:cs="Times New Roman" w:eastAsia="Times New Roman"/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B5ED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B5ED8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71225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1225B"/>
    <w:rPr>
      <w:rFonts w:cs="Times New Roman" w:eastAsia="Times New Roman" w:hAnsi="Arial" w:asci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1225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1225B"/>
    <w:rPr>
      <w:rFonts w:cs="Times New Roman" w:eastAsia="Times New Roman" w:hAnsi="Arial" w:asci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F71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F716F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F716F"/>
    <w:rPr>
      <w:noProof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F716F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F716F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B5ED8"/>
    <w:rPr>
      <w:rFonts w:ascii="Arial" w:cs="Times New Roman" w:eastAsia="Times New Roman" w:hAnsi="Arial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1B5ED8"/>
    <w:pPr>
      <w:keepNext/>
      <w:tabs>
        <w:tab w:pos="2520" w:val="center"/>
        <w:tab w:pos="6840" w:val="left"/>
      </w:tabs>
      <w:jc w:val="center"/>
      <w:outlineLvl w:val="1"/>
    </w:pPr>
    <w:rPr>
      <w:rFonts w:ascii="Times New Roman" w:hAnsi="Times New Roman"/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1B5ED8"/>
    <w:rPr>
      <w:rFonts w:cs="Times New Roman" w:eastAsia="Times New Roman"/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B5ED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B5ED8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71225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1225B"/>
    <w:rPr>
      <w:rFonts w:ascii="Arial" w:cs="Times New Roman" w:eastAsia="Times New Roman" w:hAns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1225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1225B"/>
    <w:rPr>
      <w:rFonts w:ascii="Arial" w:cs="Times New Roman" w:eastAsia="Times New Roman" w:hAns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F71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F716F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F716F"/>
    <w:rPr>
      <w:noProof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F716F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F716F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siječnja 2017.</izvorni_sadrzaj>
    <derivirana_varijabla naziv="DomainObject.DatumDonosenjaOdluke_1">30.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7343</izvorni_sadrzaj>
    <derivirana_varijabla naziv="DomainObject.Predmet.Broj_1">7343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2015.</izvorni_sadrzaj>
    <derivirana_varijabla naziv="DomainObject.Predmet.DatumOsnivanja_1">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20. srpnja 2016.</izvorni_sadrzaj>
    <derivirana_varijabla naziv="DomainObject.Predmet.DatumRjesavanja_1">20. srpnja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St-7343/2015</izvorni_sadrzaj>
    <derivirana_varijabla naziv="DomainObject.Predmet.OznakaBroj_1">St-7343/2015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Vjekoslav</izvorni_sadrzaj>
    <derivirana_varijabla naziv="DomainObject.Predmet.PredmetRijesio.Ime_1">Vjekoslav</derivirana_varijabla>
  </DomainObject.Predmet.PredmetRijesio.Ime>
  <DomainObject.Predmet.PredmetRijesio.Oib>
    <izvorni_sadrzaj>24256633711</izvorni_sadrzaj>
    <derivirana_varijabla naziv="DomainObject.Predmet.PredmetRijesio.Oib_1">24256633711</derivirana_varijabla>
  </DomainObject.Predmet.PredmetRijesio.Oib>
  <DomainObject.Predmet.PredmetRijesio.Prezime>
    <izvorni_sadrzaj>Zaninović</izvorni_sadrzaj>
    <derivirana_varijabla naziv="DomainObject.Predmet.PredmetRijesio.Prezime_1">Zaninović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KIRBA d.o.o.</izvorni_sadrzaj>
    <derivirana_varijabla naziv="DomainObject.Predmet.ProtustrankaFormated_1">  KIRBA d.o.o.</derivirana_varijabla>
  </DomainObject.Predmet.ProtustrankaFormated>
  <DomainObject.Predmet.ProtustrankaFormatedOIB>
    <izvorni_sadrzaj>  KIRBA d.o.o., OIB 48920892512</izvorni_sadrzaj>
    <derivirana_varijabla naziv="DomainObject.Predmet.ProtustrankaFormatedOIB_1">  KIRBA d.o.o., OIB 48920892512</derivirana_varijabla>
  </DomainObject.Predmet.ProtustrankaFormatedOIB>
  <DomainObject.Predmet.ProtustrankaFormatedWithAdress>
    <izvorni_sadrzaj> KIRBA d.o.o., Donje Pokupje 30/c, 47000 Karlovac</izvorni_sadrzaj>
    <derivirana_varijabla naziv="DomainObject.Predmet.ProtustrankaFormatedWithAdress_1"> KIRBA d.o.o., Donje Pokupje 30/c, 47000 Karlovac</derivirana_varijabla>
  </DomainObject.Predmet.ProtustrankaFormatedWithAdress>
  <DomainObject.Predmet.ProtustrankaFormatedWithAdressOIB>
    <izvorni_sadrzaj> KIRBA d.o.o., OIB 48920892512, Donje Pokupje 30/c, 47000 Karlovac</izvorni_sadrzaj>
    <derivirana_varijabla naziv="DomainObject.Predmet.ProtustrankaFormatedWithAdressOIB_1"> KIRBA d.o.o., OIB 48920892512, Donje Pokupje 30/c, 47000 Karlovac</derivirana_varijabla>
  </DomainObject.Predmet.ProtustrankaFormatedWithAdressOIB>
  <DomainObject.Predmet.ProtustrankaWithAdress>
    <izvorni_sadrzaj>KIRBA d.o.o. Donje Pokupje 30/c, 47000 Karlovac</izvorni_sadrzaj>
    <derivirana_varijabla naziv="DomainObject.Predmet.ProtustrankaWithAdress_1">KIRBA d.o.o. Donje Pokupje 30/c, 47000 Karlovac</derivirana_varijabla>
  </DomainObject.Predmet.ProtustrankaWithAdress>
  <DomainObject.Predmet.ProtustrankaWithAdressOIB>
    <izvorni_sadrzaj>KIRBA d.o.o., OIB 48920892512, Donje Pokupje 30/c, 47000 Karlovac</izvorni_sadrzaj>
    <derivirana_varijabla naziv="DomainObject.Predmet.ProtustrankaWithAdressOIB_1">KIRBA d.o.o., OIB 48920892512, Donje Pokupje 30/c, 47000 Karlovac</derivirana_varijabla>
  </DomainObject.Predmet.ProtustrankaWithAdressOIB>
  <DomainObject.Predmet.ProtustrankaNazivFormated>
    <izvorni_sadrzaj>KIRBA d.o.o.</izvorni_sadrzaj>
    <derivirana_varijabla naziv="DomainObject.Predmet.ProtustrankaNazivFormated_1">KIRBA d.o.o.</derivirana_varijabla>
  </DomainObject.Predmet.ProtustrankaNazivFormated>
  <DomainObject.Predmet.ProtustrankaNazivFormatedOIB>
    <izvorni_sadrzaj>KIRBA d.o.o., OIB 48920892512</izvorni_sadrzaj>
    <derivirana_varijabla naziv="DomainObject.Predmet.ProtustrankaNazivFormatedOIB_1">KIRBA d.o.o., OIB 48920892512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56.St - V. Zaninović</izvorni_sadrzaj>
    <derivirana_varijabla naziv="DomainObject.Predmet.Referada.Naziv_1">56.St - V. Zaninović</derivirana_varijabla>
  </DomainObject.Predmet.Referada.Naziv>
  <DomainObject.Predmet.Referada.Oznaka>
    <izvorni_sadrzaj>56.St</izvorni_sadrzaj>
    <derivirana_varijabla naziv="DomainObject.Predmet.Referada.Oznaka_1">56.St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Pavla Vitezovića 1, 47000 Karlovac</izvorni_sadrzaj>
    <derivirana_varijabla naziv="DomainObject.Predmet.StrankaFormatedWithAdress_1"> FINA Regionalni centar Zagreb, podružnica Karlovac, Pavla Vitezovića 1, 47000 Karlovac</derivirana_varijabla>
  </DomainObject.Predmet.StrankaFormatedWithAdress>
  <DomainObject.Predmet.StrankaFormatedWithAdressOIB>
    <izvorni_sadrzaj> FINA Regionalni centar Zagreb, podružnica Karlovac, OIB 85821130368, Pavla Vitezovića 1, 47000 Karlovac</izvorni_sadrzaj>
    <derivirana_varijabla naziv="DomainObject.Predmet.StrankaFormatedWithAdressOIB_1"> FINA Regionalni centar Zagreb, podružnica Karlovac, OIB 85821130368, Pavla Vitezovića 1, 47000 Karlovac</derivirana_varijabla>
  </DomainObject.Predmet.StrankaFormatedWithAdressOIB>
  <DomainObject.Predmet.StrankaWithAdress>
    <izvorni_sadrzaj>FINA Regionalni centar Zagreb, podružnica Karlovac Pavla Vitezovića 1,47000 Karlovac</izvorni_sadrzaj>
    <derivirana_varijabla naziv="DomainObject.Predmet.StrankaWithAdress_1">FINA Regionalni centar Zagreb, podružnica Karlovac Pavla Vitezovića 1,47000 Karlovac</derivirana_varijabla>
  </DomainObject.Predmet.StrankaWithAdress>
  <DomainObject.Predmet.StrankaWithAdressOIB>
    <izvorni_sadrzaj>FINA Regionalni centar Zagreb, podružnica Karlovac, OIB 85821130368, Pavla Vitezovića 1,47000 Karlovac</izvorni_sadrzaj>
    <derivirana_varijabla naziv="DomainObject.Predmet.StrankaWithAdressOIB_1">FINA Regionalni centar Zagreb, podružnica Karlovac, OIB 85821130368, Pavla Vitezovića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56.St - V. Zaninović</izvorni_sadrzaj>
    <derivirana_varijabla naziv="DomainObject.Predmet.TrenutnaLokacijaSpisa.Naziv_1">56.St - V. Zaninović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Kordić</izvorni_sadrzaj>
    <derivirana_varijabla naziv="DomainObject.Predmet.Zapisnicar_1">Željka Kordić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Pavla Vitezovića 1, 47000 Karlovac</item>
    </izvorni_sadrzaj>
    <derivirana_varijabla naziv="DomainObject.Predmet.StrankaListFormatedWithAdress_1">
      <item>FINA Regionalni centar Zagreb, podružnica Karlovac, Pavla Vitezovića 1, 47000 Karlovac</item>
    </derivirana_varijabla>
  </DomainObject.Predmet.StrankaListFormatedWithAdress>
  <DomainObject.Predmet.StrankaListFormatedWithAdressOIB>
    <izvorni_sadrzaj>
      <item>FINA Regionalni centar Zagreb, podružnica Karlovac, OIB 85821130368, Pavla Vitezovića 1, 47000 Karlovac</item>
    </izvorni_sadrzaj>
    <derivirana_varijabla naziv="DomainObject.Predmet.StrankaListFormatedWithAdressOIB_1">
      <item>FINA Regionalni centar Zagreb, podružnica Karlovac, OIB 85821130368, Pavla Vitezovića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KIRBA d.o.o.</item>
    </izvorni_sadrzaj>
    <derivirana_varijabla naziv="DomainObject.Predmet.ProtuStrankaListFormated_1">
      <item>KIRBA d.o.o.</item>
    </derivirana_varijabla>
  </DomainObject.Predmet.ProtuStrankaListFormated>
  <DomainObject.Predmet.ProtuStrankaListFormatedOIB>
    <izvorni_sadrzaj>
      <item>KIRBA d.o.o., OIB 48920892512</item>
    </izvorni_sadrzaj>
    <derivirana_varijabla naziv="DomainObject.Predmet.ProtuStrankaListFormatedOIB_1">
      <item>KIRBA d.o.o., OIB 48920892512</item>
    </derivirana_varijabla>
  </DomainObject.Predmet.ProtuStrankaListFormatedOIB>
  <DomainObject.Predmet.ProtuStrankaListFormatedWithAdress>
    <izvorni_sadrzaj>
      <item>KIRBA d.o.o., Donje Pokupje 30/c, 47000 Karlovac</item>
    </izvorni_sadrzaj>
    <derivirana_varijabla naziv="DomainObject.Predmet.ProtuStrankaListFormatedWithAdress_1">
      <item>KIRBA d.o.o., Donje Pokupje 30/c, 47000 Karlovac</item>
    </derivirana_varijabla>
  </DomainObject.Predmet.ProtuStrankaListFormatedWithAdress>
  <DomainObject.Predmet.ProtuStrankaListFormatedWithAdressOIB>
    <izvorni_sadrzaj>
      <item>KIRBA d.o.o., OIB 48920892512, Donje Pokupje 30/c, 47000 Karlovac</item>
    </izvorni_sadrzaj>
    <derivirana_varijabla naziv="DomainObject.Predmet.ProtuStrankaListFormatedWithAdressOIB_1">
      <item>KIRBA d.o.o., OIB 48920892512, Donje Pokupje 30/c, 47000 Karlovac</item>
    </derivirana_varijabla>
  </DomainObject.Predmet.ProtuStrankaListFormatedWithAdressOIB>
  <DomainObject.Predmet.ProtuStrankaListNazivFormated>
    <izvorni_sadrzaj>
      <item>KIRBA d.o.o.</item>
    </izvorni_sadrzaj>
    <derivirana_varijabla naziv="DomainObject.Predmet.ProtuStrankaListNazivFormated_1">
      <item>KIRBA d.o.o.</item>
    </derivirana_varijabla>
  </DomainObject.Predmet.ProtuStrankaListNazivFormated>
  <DomainObject.Predmet.ProtuStrankaListNazivFormatedOIB>
    <izvorni_sadrzaj>
      <item>KIRBA d.o.o., OIB 48920892512</item>
    </izvorni_sadrzaj>
    <derivirana_varijabla naziv="DomainObject.Predmet.ProtuStrankaListNazivFormatedOIB_1">
      <item>KIRBA d.o.o., OIB 48920892512</item>
    </derivirana_varijabla>
  </DomainObject.Predmet.ProtuStrankaListNazivFormatedOIB>
  <DomainObject.Predmet.OstaliListFormated>
    <izvorni_sadrzaj>
      <item>Predrag Mrakaović</item>
    </izvorni_sadrzaj>
    <derivirana_varijabla naziv="DomainObject.Predmet.OstaliListFormated_1">
      <item>Predrag Mrakaović</item>
    </derivirana_varijabla>
  </DomainObject.Predmet.OstaliListFormated>
  <DomainObject.Predmet.OstaliListFormatedOIB>
    <izvorni_sadrzaj>
      <item>Predrag Mrakaović, OIB 21163126250</item>
    </izvorni_sadrzaj>
    <derivirana_varijabla naziv="DomainObject.Predmet.OstaliListFormatedOIB_1">
      <item>Predrag Mrakaović, OIB 21163126250</item>
    </derivirana_varijabla>
  </DomainObject.Predmet.OstaliListFormatedOIB>
  <DomainObject.Predmet.OstaliListFormatedWithAdress>
    <izvorni_sadrzaj>
      <item>Predrag Mrakaović, Jakupovci BB, Laktaši Laktaši</item>
    </izvorni_sadrzaj>
    <derivirana_varijabla naziv="DomainObject.Predmet.OstaliListFormatedWithAdress_1">
      <item>Predrag Mrakaović, Jakupovci BB, Laktaši Laktaši</item>
    </derivirana_varijabla>
  </DomainObject.Predmet.OstaliListFormatedWithAdress>
  <DomainObject.Predmet.OstaliListFormatedWithAdressOIB>
    <izvorni_sadrzaj>
      <item>Predrag Mrakaović, OIB 21163126250, Jakupovci BB, Laktaši Laktaši</item>
    </izvorni_sadrzaj>
    <derivirana_varijabla naziv="DomainObject.Predmet.OstaliListFormatedWithAdressOIB_1">
      <item>Predrag Mrakaović, OIB 21163126250, Jakupovci BB, Laktaši Laktaši</item>
    </derivirana_varijabla>
  </DomainObject.Predmet.OstaliListFormatedWithAdressOIB>
  <DomainObject.Predmet.OstaliListNazivFormated>
    <izvorni_sadrzaj>
      <item>Predrag Mrakaović</item>
    </izvorni_sadrzaj>
    <derivirana_varijabla naziv="DomainObject.Predmet.OstaliListNazivFormated_1">
      <item>Predrag Mrakaović</item>
    </derivirana_varijabla>
  </DomainObject.Predmet.OstaliListNazivFormated>
  <DomainObject.Predmet.OstaliListNazivFormatedOIB>
    <izvorni_sadrzaj>
      <item>Predrag Mrakaović, OIB 21163126250</item>
    </izvorni_sadrzaj>
    <derivirana_varijabla naziv="DomainObject.Predmet.OstaliListNazivFormatedOIB_1">
      <item>Predrag Mrakaović, OIB 21163126250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siječnja 2017.</izvorni_sadrzaj>
    <derivirana_varijabla naziv="DomainObject.Datum_1">30.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KIRBA d.o.o.</izvorni_sadrzaj>
    <derivirana_varijabla naziv="DomainObject.Predmet.ProtustrankaIDrugi_1">KIRBA d.o.o.</derivirana_varijabla>
  </DomainObject.Predmet.ProtustrankaIDrugi>
  <DomainObject.Predmet.StrankaIDrugiAdressOIB>
    <izvorni_sadrzaj>FINA Regionalni centar Zagreb, podružnica Karlovac, OIB 85821130368, Pavla Vitezovića 1, 47000 Karlovac</izvorni_sadrzaj>
    <derivirana_varijabla naziv="DomainObject.Predmet.StrankaIDrugiAdressOIB_1">FINA Regionalni centar Zagreb, podružnica Karlovac, OIB 85821130368, Pavla Vitezovića 1, 47000 Karlovac</derivirana_varijabla>
  </DomainObject.Predmet.StrankaIDrugiAdressOIB>
  <DomainObject.Predmet.ProtustrankaIDrugiAdressOIB>
    <izvorni_sadrzaj>KIRBA d.o.o., OIB 48920892512, Donje Pokupje 30/c, 47000 Karlovac</izvorni_sadrzaj>
    <derivirana_varijabla naziv="DomainObject.Predmet.ProtustrankaIDrugiAdressOIB_1">KIRBA d.o.o., OIB 48920892512, Donje Pokupje 30/c,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19. srpnja 2016.</izvorni_sadrzaj>
    <derivirana_varijabla naziv="DomainObject.Predmet.OdlukaRjesenje.DatumDonosenjaOdluke_1">19. srpnja 2016.</derivirana_varijabla>
  </DomainObject.Predmet.OdlukaRjesenje.DatumDonosenjaOdluke>
  <DomainObject.Predmet.OdlukaRjesenje.DatumPravomocnosti>
    <izvorni_sadrzaj>8. kolovoza 2016.</izvorni_sadrzaj>
    <derivirana_varijabla naziv="DomainObject.Predmet.OdlukaRjesenje.DatumPravomocnosti_1">8. kolovoza 2016.</derivirana_varijabla>
  </DomainObject.Predmet.OdlukaRjesenje.DatumPravomocnosti>
  <DomainObject.Predmet.OdlukaRjesenje.Oznaka>
    <izvorni_sadrzaj>St-7343/2015-7</izvorni_sadrzaj>
    <derivirana_varijabla naziv="DomainObject.Predmet.OdlukaRjesenje.Oznaka_1">St-7343/2015-7</derivirana_varijabla>
  </DomainObject.Predmet.OdlukaRjesenje.Oznaka>
  <DomainObject.Predmet.SudioniciListNaziv>
    <izvorni_sadrzaj>
      <item>FINA Regionalni centar Zagreb, podružnica Karlovac</item>
      <item>KIRBA d.o.o.</item>
      <item>Predrag Mrakaović</item>
    </izvorni_sadrzaj>
    <derivirana_varijabla naziv="DomainObject.Predmet.SudioniciListNaziv_1">
      <item>FINA Regionalni centar Zagreb, podružnica Karlovac</item>
      <item>KIRBA d.o.o.</item>
      <item>Predrag Mrakaović</item>
    </derivirana_varijabla>
  </DomainObject.Predmet.SudioniciListNaziv>
  <DomainObject.Predmet.SudioniciListAdressOIB>
    <izvorni_sadrzaj>
      <item>FINA Regionalni centar Zagreb, podružnica Karlovac, OIB 85821130368, Pavla Vitezovića 1,47000 Karlovac</item>
      <item>KIRBA d.o.o., OIB 48920892512, Donje Pokupje 30/c,47000 Karlovac</item>
      <item>Predrag Mrakaović, OIB 21163126250, Jakupovci BB,Laktaši Laktaši</item>
    </izvorni_sadrzaj>
    <derivirana_varijabla naziv="DomainObject.Predmet.SudioniciListAdressOIB_1">
      <item>FINA Regionalni centar Zagreb, podružnica Karlovac, OIB 85821130368, Pavla Vitezovića 1,47000 Karlovac</item>
      <item>KIRBA d.o.o., OIB 48920892512, Donje Pokupje 30/c,47000 Karlovac</item>
      <item>Predrag Mrakaović, OIB 21163126250, Jakupovci BB,Laktaši Laktaši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48920892512</item>
      <item>, OIB 21163126250</item>
    </izvorni_sadrzaj>
    <derivirana_varijabla naziv="DomainObject.Predmet.SudioniciListNazivOIB_1">
      <item>, OIB 85821130368</item>
      <item>, OIB 48920892512</item>
      <item>, OIB 21163126250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Maretić, OIB 66108961276, Šimuna Starčevića 7 Zagreb</item>
    </izvorni_sadrzaj>
    <derivirana_varijabla naziv="DomainObject.Predmet.StecajniUpraviteljiListAddressOIB_1">
      <item>Krešimir Maretić, OIB 66108961276, Šimuna Starčevića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3472CB1-6876-4211-A6FD-924B78DA958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304</properties:Words>
  <properties:Characters>1591</properties:Characters>
  <properties:Lines>63</properties:Lines>
  <properties:Paragraphs>24</properties:Paragraphs>
  <properties:TotalTime>48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2017-01-27T09:24:00Z</dcterms:created>
  <dc:creator>Jelena Vučemilo Manojlovski</dc:creator>
  <cp:lastModifiedBy>Željka Kordić</cp:lastModifiedBy>
  <cp:lastPrinted>2017-01-30T10:25:00Z</cp:lastPrinted>
  <dcterms:modified xmlns:xsi="http://www.w3.org/2001/XMLSchema-instance" xsi:type="dcterms:W3CDTF">2017-01-30T10:28:00Z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