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ba56" w14:paraId="546ba5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F41A15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D778F">
        <w:t>4058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F41A15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D778F">
        <w:t>HARMONIJA ZAGREB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AD778F">
        <w:t>V. Ravice 5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AD778F">
        <w:t>70713542934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D778F">
        <w:t>295.604,63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41A15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F41A15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D778F">
      <w:rPr>
        <w:b/>
      </w:rPr>
      <w:t>4058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F7F57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41A1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F5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F5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F5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F5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F5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F5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F5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F5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St-4058/2015</izvorni_sadrzaj>
    <derivirana_varijabla naziv="DomainObject.Predmet.OznakaBroj_1">St-4058/2015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HARMONIJA ZAGREB d.o.o.</item>
    </izvorni_sadrzaj>
    <derivirana_varijabla naziv="DomainObject.Predmet.SudioniciListNaziv_1">
      <item>FINA Regionalni centar Zagreb</item>
      <item>HARMONIJA ZAGREB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HARMONIJA ZAGREB d.o.o., OIB 70713542934, V. Ravnice 5,10000 Zagreb</item>
    </izvorni_sadrzaj>
    <derivirana_varijabla naziv="DomainObject.Predmet.SudioniciListAdressOIB_1">
      <item>FINA Regionalni centar Zagreb, OIB 85821130368, Trg svibanjskih žrtava  1995. 1,10000 Zagreb</item>
      <item>HARMONIJA ZAGREB d.o.o., OIB 70713542934, V. Ravnice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70713542934</item>
    </izvorni_sadrzaj>
    <derivirana_varijabla naziv="DomainObject.Predmet.SudioniciListNazivOIB_1">
      <item>, OIB 85821130368</item>
      <item>, OIB 70713542934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2016-01-05T07:38:00Z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