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987f" w14:paraId="f5f987f" w:rsidRDefault="0009102D" w:rsidP="0009102D" w:rsidR="0009102D" w:rsidRPr="0009102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9102D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color w:val="000000"/>
          <w:sz w:val="22"/>
          <w:szCs w:val="22"/>
        </w:rPr>
        <w:t xml:space="preserve">        </w:t>
      </w:r>
      <w:r w:rsidRPr="0009102D">
        <w:rPr>
          <w:b/>
          <w:sz w:val="22"/>
          <w:szCs w:val="22"/>
        </w:rPr>
        <w:t>REPUBLIKA HRVATSKA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  TRGOVAČKI SUD U SPLITU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STALNA SLUŽBA DUBROVNIK 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        Dr. Ante Starčevića 23</w:t>
      </w:r>
    </w:p>
    <w:p w:rsidRDefault="00A04944" w:rsidP="00A04944" w:rsidR="00A04944" w:rsidRPr="00A04944">
      <w:pPr>
        <w:jc w:val="right"/>
        <w:rPr>
          <w:b/>
          <w:sz w:val="22"/>
          <w:szCs w:val="22"/>
        </w:rPr>
      </w:pPr>
      <w:r w:rsidRPr="00A04944">
        <w:rPr>
          <w:b/>
          <w:sz w:val="22"/>
          <w:szCs w:val="22"/>
        </w:rPr>
        <w:t>Posl. br. 6-St.</w:t>
      </w:r>
      <w:r w:rsidR="00D44B9A">
        <w:rPr>
          <w:b/>
          <w:sz w:val="22"/>
          <w:szCs w:val="22"/>
        </w:rPr>
        <w:t>444</w:t>
      </w:r>
      <w:r w:rsidRPr="00A04944">
        <w:rPr>
          <w:b/>
          <w:sz w:val="22"/>
          <w:szCs w:val="22"/>
        </w:rPr>
        <w:t>/201</w:t>
      </w:r>
      <w:r w:rsidR="00D44B9A">
        <w:rPr>
          <w:b/>
          <w:sz w:val="22"/>
          <w:szCs w:val="22"/>
        </w:rPr>
        <w:t>3</w:t>
      </w:r>
      <w:r w:rsidRPr="00A04944">
        <w:rPr>
          <w:b/>
          <w:sz w:val="22"/>
          <w:szCs w:val="22"/>
        </w:rPr>
        <w:t>-</w:t>
      </w:r>
      <w:r w:rsidR="00CC05B4">
        <w:rPr>
          <w:b/>
          <w:sz w:val="22"/>
          <w:szCs w:val="22"/>
        </w:rPr>
        <w:t>500</w:t>
      </w:r>
    </w:p>
    <w:p w:rsidRDefault="008649A9" w:rsidP="008649A9" w:rsidR="008649A9" w:rsidRPr="008649A9">
      <w:pPr>
        <w:jc w:val="right"/>
        <w:rPr>
          <w:b/>
          <w:sz w:val="16"/>
          <w:szCs w:val="16"/>
        </w:rPr>
      </w:pPr>
    </w:p>
    <w:p w:rsidRDefault="008649A9" w:rsidP="008649A9" w:rsidR="008649A9" w:rsidRPr="008649A9">
      <w:pPr>
        <w:tabs>
          <w:tab w:pos="6705" w:val="left"/>
        </w:tabs>
        <w:rPr>
          <w:b/>
          <w:sz w:val="16"/>
          <w:szCs w:val="16"/>
        </w:rPr>
      </w:pPr>
      <w:r w:rsidRPr="008649A9">
        <w:rPr>
          <w:b/>
          <w:sz w:val="16"/>
          <w:szCs w:val="16"/>
        </w:rPr>
        <w:tab/>
      </w: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  <w:r w:rsidRPr="008649A9">
        <w:rPr>
          <w:b/>
          <w:sz w:val="22"/>
          <w:szCs w:val="22"/>
        </w:rPr>
        <w:t>R E P U B L I K A   H R V A T S K A</w:t>
      </w:r>
    </w:p>
    <w:p w:rsidRDefault="008649A9" w:rsidP="008649A9" w:rsidR="008649A9" w:rsidRPr="008649A9">
      <w:pPr>
        <w:jc w:val="center"/>
        <w:rPr>
          <w:b/>
          <w:sz w:val="16"/>
          <w:szCs w:val="16"/>
        </w:rPr>
      </w:pP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  <w:r w:rsidRPr="008649A9">
        <w:rPr>
          <w:b/>
          <w:sz w:val="22"/>
          <w:szCs w:val="22"/>
        </w:rPr>
        <w:t>R J E Š E N J E</w:t>
      </w: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</w:p>
    <w:p w:rsidRDefault="0058024F" w:rsidP="0058024F" w:rsidR="0058024F" w:rsidRPr="0058024F">
      <w:pPr>
        <w:ind w:firstLine="720"/>
        <w:jc w:val="both"/>
        <w:rPr>
          <w:sz w:val="22"/>
          <w:szCs w:val="22"/>
        </w:rPr>
      </w:pPr>
      <w:r w:rsidRPr="0058024F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6302CF" w:rsidRPr="006302CF">
        <w:rPr>
          <w:sz w:val="22"/>
          <w:szCs w:val="22"/>
        </w:rPr>
        <w:t xml:space="preserve">u stečajnom postupku nad dužnikom </w:t>
      </w:r>
      <w:r w:rsidR="00D44B9A" w:rsidRPr="00D44B9A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Dubrovnika, izvan ročišta</w:t>
      </w:r>
      <w:r w:rsidRPr="0058024F">
        <w:rPr>
          <w:sz w:val="22"/>
          <w:szCs w:val="22"/>
        </w:rPr>
        <w:t xml:space="preserve">, dana </w:t>
      </w:r>
      <w:r w:rsidR="00D44B9A">
        <w:rPr>
          <w:sz w:val="22"/>
          <w:szCs w:val="22"/>
        </w:rPr>
        <w:t>1</w:t>
      </w:r>
      <w:r w:rsidR="000946A9">
        <w:rPr>
          <w:sz w:val="22"/>
          <w:szCs w:val="22"/>
        </w:rPr>
        <w:t>9</w:t>
      </w:r>
      <w:r w:rsidRPr="0058024F">
        <w:rPr>
          <w:sz w:val="22"/>
          <w:szCs w:val="22"/>
        </w:rPr>
        <w:t xml:space="preserve">. </w:t>
      </w:r>
      <w:r w:rsidR="00D44B9A">
        <w:rPr>
          <w:sz w:val="22"/>
          <w:szCs w:val="22"/>
        </w:rPr>
        <w:t>prosinca</w:t>
      </w:r>
      <w:r w:rsidRPr="0058024F">
        <w:rPr>
          <w:sz w:val="22"/>
          <w:szCs w:val="22"/>
        </w:rPr>
        <w:t xml:space="preserve"> 201</w:t>
      </w:r>
      <w:r w:rsidR="006302CF">
        <w:rPr>
          <w:sz w:val="22"/>
          <w:szCs w:val="22"/>
        </w:rPr>
        <w:t>8</w:t>
      </w:r>
      <w:r w:rsidRPr="0058024F">
        <w:rPr>
          <w:sz w:val="22"/>
          <w:szCs w:val="22"/>
        </w:rPr>
        <w:t xml:space="preserve">. godine </w:t>
      </w:r>
    </w:p>
    <w:p w:rsidRDefault="00F021D6" w:rsidR="00F021D6" w:rsidRPr="00204285">
      <w:pPr>
        <w:jc w:val="both"/>
        <w:rPr>
          <w:sz w:val="22"/>
          <w:szCs w:val="22"/>
        </w:rPr>
      </w:pPr>
    </w:p>
    <w:p w:rsidRDefault="00F021D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r i j e š i o     j e</w:t>
      </w:r>
    </w:p>
    <w:p w:rsidRDefault="00F021D6" w:rsidR="00F021D6" w:rsidRPr="008B69DF">
      <w:pPr>
        <w:jc w:val="both"/>
        <w:rPr>
          <w:b/>
          <w:sz w:val="22"/>
          <w:szCs w:val="22"/>
        </w:rPr>
      </w:pPr>
    </w:p>
    <w:p w:rsidRDefault="006302CF" w:rsidP="00784C1B" w:rsidR="00891C67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6302CF">
        <w:rPr>
          <w:sz w:val="22"/>
          <w:szCs w:val="22"/>
        </w:rPr>
        <w:t>od</w:t>
      </w:r>
      <w:r>
        <w:rPr>
          <w:sz w:val="22"/>
          <w:szCs w:val="22"/>
        </w:rPr>
        <w:t>n</w:t>
      </w:r>
      <w:r w:rsidRPr="006302CF">
        <w:rPr>
          <w:sz w:val="22"/>
          <w:szCs w:val="22"/>
        </w:rPr>
        <w:t xml:space="preserve">esak </w:t>
      </w:r>
      <w:r w:rsidR="00D44B9A">
        <w:rPr>
          <w:sz w:val="22"/>
          <w:szCs w:val="22"/>
        </w:rPr>
        <w:t xml:space="preserve">EOS MATRIX </w:t>
      </w:r>
      <w:r w:rsidR="00E21544">
        <w:rPr>
          <w:sz w:val="22"/>
          <w:szCs w:val="22"/>
        </w:rPr>
        <w:t xml:space="preserve">d.o.o. iz Zagreba </w:t>
      </w:r>
      <w:r w:rsidRPr="006302CF">
        <w:rPr>
          <w:sz w:val="22"/>
          <w:szCs w:val="22"/>
        </w:rPr>
        <w:t xml:space="preserve">predan </w:t>
      </w:r>
      <w:r w:rsidR="00E21544">
        <w:rPr>
          <w:sz w:val="22"/>
          <w:szCs w:val="22"/>
        </w:rPr>
        <w:t>preporučenom poštom 19. studenog 2011. godine smatra se povuče</w:t>
      </w:r>
      <w:r w:rsidR="00846D38">
        <w:rPr>
          <w:sz w:val="22"/>
          <w:szCs w:val="22"/>
        </w:rPr>
        <w:t>nim</w:t>
      </w:r>
      <w:r w:rsidR="00891C67">
        <w:rPr>
          <w:sz w:val="22"/>
          <w:szCs w:val="22"/>
        </w:rPr>
        <w:t>.</w:t>
      </w:r>
    </w:p>
    <w:p w:rsidRDefault="00F021D6" w:rsidP="00846D38" w:rsidR="00F021D6" w:rsidRPr="00204285">
      <w:pPr>
        <w:ind w:firstLine="720"/>
        <w:jc w:val="both"/>
        <w:rPr>
          <w:sz w:val="22"/>
          <w:szCs w:val="22"/>
        </w:rPr>
      </w:pPr>
    </w:p>
    <w:p w:rsidRDefault="00F021D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Obrazloženje</w:t>
      </w:r>
    </w:p>
    <w:p w:rsidRDefault="00F021D6" w:rsidR="00F021D6" w:rsidRPr="008B69DF">
      <w:pPr>
        <w:jc w:val="center"/>
        <w:rPr>
          <w:b/>
          <w:sz w:val="22"/>
          <w:szCs w:val="22"/>
        </w:rPr>
      </w:pPr>
    </w:p>
    <w:p w:rsidRDefault="00F269DB" w:rsidP="0029648F" w:rsidR="0029648F" w:rsidRPr="0029648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Ovom sudu je </w:t>
      </w:r>
      <w:r w:rsidR="00802E07" w:rsidRPr="00802E07">
        <w:rPr>
          <w:sz w:val="22"/>
          <w:szCs w:val="22"/>
        </w:rPr>
        <w:t>pre</w:t>
      </w:r>
      <w:r w:rsidR="00306986">
        <w:rPr>
          <w:sz w:val="22"/>
          <w:szCs w:val="22"/>
        </w:rPr>
        <w:t xml:space="preserve">ko pošte preporučeno </w:t>
      </w:r>
      <w:r w:rsidR="00306986" w:rsidRPr="00306986">
        <w:rPr>
          <w:sz w:val="22"/>
          <w:szCs w:val="22"/>
        </w:rPr>
        <w:t xml:space="preserve">19. studenog 2011. godine </w:t>
      </w:r>
      <w:r w:rsidR="00306986">
        <w:rPr>
          <w:sz w:val="22"/>
          <w:szCs w:val="22"/>
        </w:rPr>
        <w:t xml:space="preserve">predan podnesak EOS MATRIX d.o.o., Zagreb, </w:t>
      </w:r>
      <w:r w:rsidR="00802E07" w:rsidRPr="00802E07">
        <w:rPr>
          <w:sz w:val="22"/>
          <w:szCs w:val="22"/>
        </w:rPr>
        <w:t xml:space="preserve">nazvan "PODNESAK </w:t>
      </w:r>
      <w:r w:rsidR="00306986">
        <w:rPr>
          <w:sz w:val="22"/>
          <w:szCs w:val="22"/>
        </w:rPr>
        <w:t xml:space="preserve">STEČAJNOG </w:t>
      </w:r>
      <w:r w:rsidR="00802E07" w:rsidRPr="00802E07">
        <w:rPr>
          <w:sz w:val="22"/>
          <w:szCs w:val="22"/>
        </w:rPr>
        <w:t>RAZLUČNOG VJEROVNIKA"</w:t>
      </w:r>
      <w:r w:rsidR="00306986">
        <w:rPr>
          <w:sz w:val="22"/>
          <w:szCs w:val="22"/>
        </w:rPr>
        <w:t xml:space="preserve"> bez nadnevka</w:t>
      </w:r>
      <w:r w:rsidR="00DB4D99">
        <w:rPr>
          <w:sz w:val="22"/>
          <w:szCs w:val="22"/>
        </w:rPr>
        <w:t xml:space="preserve">. </w:t>
      </w:r>
      <w:r w:rsidR="003F5CC2">
        <w:rPr>
          <w:sz w:val="22"/>
          <w:szCs w:val="22"/>
        </w:rPr>
        <w:t xml:space="preserve">Iz dostavljenog podneska ne može se </w:t>
      </w:r>
      <w:r w:rsidR="00A039BE">
        <w:rPr>
          <w:sz w:val="22"/>
          <w:szCs w:val="22"/>
        </w:rPr>
        <w:t xml:space="preserve">sa sigurnošću utvrditi </w:t>
      </w:r>
      <w:r w:rsidR="00E014EF" w:rsidRPr="00E014EF">
        <w:rPr>
          <w:sz w:val="22"/>
          <w:szCs w:val="22"/>
        </w:rPr>
        <w:t>što označeni podnesak predstavlja</w:t>
      </w:r>
      <w:r w:rsidR="00E014EF">
        <w:rPr>
          <w:sz w:val="22"/>
          <w:szCs w:val="22"/>
        </w:rPr>
        <w:t xml:space="preserve">, </w:t>
      </w:r>
      <w:r w:rsidR="0029648F">
        <w:rPr>
          <w:sz w:val="22"/>
          <w:szCs w:val="22"/>
        </w:rPr>
        <w:t xml:space="preserve">budući da nije postavljen određen </w:t>
      </w:r>
      <w:r w:rsidR="0029648F" w:rsidRPr="0029648F">
        <w:rPr>
          <w:sz w:val="22"/>
          <w:szCs w:val="22"/>
        </w:rPr>
        <w:t>zahtjev po kojem se može postupiti</w:t>
      </w:r>
      <w:r w:rsidR="0029648F">
        <w:rPr>
          <w:sz w:val="22"/>
          <w:szCs w:val="22"/>
        </w:rPr>
        <w:t xml:space="preserve">, a </w:t>
      </w:r>
      <w:r w:rsidR="0029648F" w:rsidRPr="0029648F">
        <w:rPr>
          <w:sz w:val="22"/>
          <w:szCs w:val="22"/>
        </w:rPr>
        <w:t>Stečajni zakon ili pravila ovrhe na nekretninama koja se u ovom postupku na odgovarajući način primjenjuj</w:t>
      </w:r>
      <w:r w:rsidR="0029648F">
        <w:rPr>
          <w:sz w:val="22"/>
          <w:szCs w:val="22"/>
        </w:rPr>
        <w:t>u</w:t>
      </w:r>
      <w:r w:rsidR="0029648F" w:rsidRPr="0029648F">
        <w:rPr>
          <w:sz w:val="22"/>
          <w:szCs w:val="22"/>
        </w:rPr>
        <w:t xml:space="preserve"> ne poznaju "apel na uputu sudu …. na poništenje IV javne dražbe"</w:t>
      </w:r>
      <w:r w:rsidR="0029648F">
        <w:rPr>
          <w:sz w:val="22"/>
          <w:szCs w:val="22"/>
        </w:rPr>
        <w:t>, pa je podnositelj rješenjem posl.br. St</w:t>
      </w:r>
      <w:r w:rsidR="00CA295D">
        <w:rPr>
          <w:sz w:val="22"/>
          <w:szCs w:val="22"/>
        </w:rPr>
        <w:t xml:space="preserve">. 444/2013-471 od 23. studenog 2018. godine pozvan u roku od osam dana, u smislu </w:t>
      </w:r>
      <w:r w:rsidR="00CA295D" w:rsidRPr="00A95506">
        <w:rPr>
          <w:sz w:val="22"/>
          <w:szCs w:val="22"/>
        </w:rPr>
        <w:t>čl. 106. Zakona o parničnom postupku (NN 53/91, 91/92, 112/99, 88/01, 117/03, 84/08, 123/08, 57/11, 148/11, 25/13, dalje u tekstu ZPP) koji se temeljem čl. 10. Stečajnog zakona (NN 71/15, 104/17, dalje u tekstu SZ) u ovom postupku na odgovarajući način primjenjuje, određeno</w:t>
      </w:r>
      <w:r w:rsidR="00F06D70" w:rsidRPr="00F06D70">
        <w:rPr>
          <w:sz w:val="22"/>
          <w:szCs w:val="22"/>
        </w:rPr>
        <w:t xml:space="preserve"> se izjasniti što označeni podnesak predstavlja, te postaviti određen zahtjev po kojem se može postupiti</w:t>
      </w:r>
      <w:r w:rsidR="00F06D70">
        <w:rPr>
          <w:sz w:val="22"/>
          <w:szCs w:val="22"/>
        </w:rPr>
        <w:t>. Navedeno rješenje oglašeno je na e oglasnoj ploči 23. studenog 2018. godine,</w:t>
      </w:r>
      <w:r w:rsidR="006F2D5D">
        <w:rPr>
          <w:sz w:val="22"/>
          <w:szCs w:val="22"/>
        </w:rPr>
        <w:t xml:space="preserve"> </w:t>
      </w:r>
      <w:r w:rsidR="00F06D70">
        <w:rPr>
          <w:sz w:val="22"/>
          <w:szCs w:val="22"/>
        </w:rPr>
        <w:t>a podnositelj ga je primio poštom 26. studenog 2018. godine</w:t>
      </w:r>
      <w:r w:rsidR="006F2D5D">
        <w:rPr>
          <w:sz w:val="22"/>
          <w:szCs w:val="22"/>
        </w:rPr>
        <w:t>, te u ostavljenom roku, sve do danas, nije postupio po pozivu suda.</w:t>
      </w:r>
    </w:p>
    <w:p w:rsidRDefault="006F23F3" w:rsidP="006F2D5D" w:rsidR="006F23F3" w:rsidRPr="000148F3">
      <w:pPr>
        <w:jc w:val="both"/>
        <w:rPr>
          <w:sz w:val="16"/>
          <w:szCs w:val="16"/>
        </w:rPr>
      </w:pPr>
    </w:p>
    <w:p w:rsidRDefault="008B69DF" w:rsidP="00891C67" w:rsidR="0009102D">
      <w:pPr>
        <w:ind w:firstLine="720"/>
        <w:jc w:val="both"/>
        <w:rPr>
          <w:sz w:val="22"/>
          <w:szCs w:val="22"/>
        </w:rPr>
      </w:pPr>
      <w:r w:rsidRPr="008B69DF">
        <w:rPr>
          <w:sz w:val="22"/>
          <w:szCs w:val="22"/>
        </w:rPr>
        <w:t>U smislu čl. 109. ZPP, ako podnesak ne bude vraćen sudu u određenom roku smatrat će se da je povučen.</w:t>
      </w:r>
      <w:r w:rsidR="00891C67">
        <w:rPr>
          <w:sz w:val="22"/>
          <w:szCs w:val="22"/>
        </w:rPr>
        <w:t xml:space="preserve"> </w:t>
      </w:r>
    </w:p>
    <w:p w:rsidRDefault="0009102D" w:rsidP="00891C67" w:rsidR="0009102D" w:rsidRPr="000148F3">
      <w:pPr>
        <w:ind w:firstLine="720"/>
        <w:jc w:val="both"/>
        <w:rPr>
          <w:sz w:val="16"/>
          <w:szCs w:val="16"/>
        </w:rPr>
      </w:pPr>
    </w:p>
    <w:p w:rsidRDefault="008B69DF" w:rsidP="00891C67" w:rsidR="00930BA0" w:rsidRPr="008B69D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42764F" w:rsidP="00EA2EA6" w:rsidR="0042764F" w:rsidRPr="008B0DD6">
      <w:pPr>
        <w:jc w:val="center"/>
        <w:rPr>
          <w:b/>
          <w:sz w:val="16"/>
          <w:szCs w:val="16"/>
        </w:rPr>
      </w:pPr>
    </w:p>
    <w:p w:rsidRDefault="00F021D6" w:rsidP="00EA2EA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 xml:space="preserve">U Dubrovniku, </w:t>
      </w:r>
      <w:r w:rsidR="006F2D5D">
        <w:rPr>
          <w:b/>
          <w:sz w:val="22"/>
          <w:szCs w:val="22"/>
        </w:rPr>
        <w:t>19. prosinca</w:t>
      </w:r>
      <w:r w:rsidR="0009102D">
        <w:rPr>
          <w:b/>
          <w:sz w:val="22"/>
          <w:szCs w:val="22"/>
        </w:rPr>
        <w:t xml:space="preserve"> </w:t>
      </w:r>
      <w:r w:rsidRPr="008B69DF">
        <w:rPr>
          <w:b/>
          <w:sz w:val="22"/>
          <w:szCs w:val="22"/>
        </w:rPr>
        <w:t>20</w:t>
      </w:r>
      <w:r w:rsidR="002D447E" w:rsidRPr="008B69DF">
        <w:rPr>
          <w:b/>
          <w:sz w:val="22"/>
          <w:szCs w:val="22"/>
        </w:rPr>
        <w:t>1</w:t>
      </w:r>
      <w:r w:rsidR="00F52E44">
        <w:rPr>
          <w:b/>
          <w:sz w:val="22"/>
          <w:szCs w:val="22"/>
        </w:rPr>
        <w:t>8</w:t>
      </w:r>
      <w:r w:rsidRPr="008B69DF">
        <w:rPr>
          <w:b/>
          <w:sz w:val="22"/>
          <w:szCs w:val="22"/>
        </w:rPr>
        <w:t>.</w:t>
      </w:r>
      <w:r w:rsidR="002D447E" w:rsidRPr="008B69DF">
        <w:rPr>
          <w:b/>
          <w:sz w:val="22"/>
          <w:szCs w:val="22"/>
        </w:rPr>
        <w:t xml:space="preserve"> </w:t>
      </w:r>
      <w:r w:rsidRPr="008B69DF">
        <w:rPr>
          <w:b/>
          <w:sz w:val="22"/>
          <w:szCs w:val="22"/>
        </w:rPr>
        <w:t>godine</w:t>
      </w:r>
    </w:p>
    <w:p w:rsidRDefault="00F021D6" w:rsidR="00F021D6" w:rsidRPr="00DB5C23">
      <w:pPr>
        <w:jc w:val="both"/>
        <w:rPr>
          <w:b/>
          <w:sz w:val="16"/>
          <w:szCs w:val="16"/>
        </w:rPr>
      </w:pP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</w:p>
    <w:p w:rsidRDefault="00F021D6" w:rsidR="00F021D6" w:rsidRPr="008B69DF">
      <w:pPr>
        <w:ind w:firstLine="720" w:left="5760"/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 xml:space="preserve">Stečajni sudac: </w:t>
      </w:r>
    </w:p>
    <w:p w:rsidRDefault="00F021D6" w:rsidR="00F021D6" w:rsidRPr="00DB5C23">
      <w:pPr>
        <w:jc w:val="both"/>
        <w:rPr>
          <w:b/>
          <w:sz w:val="16"/>
          <w:szCs w:val="16"/>
        </w:rPr>
      </w:pPr>
    </w:p>
    <w:p w:rsidRDefault="00F021D6" w:rsidR="00DD5B98">
      <w:pPr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  <w:t>Srđan Gavranić</w:t>
      </w:r>
    </w:p>
    <w:p w:rsidRDefault="0009102D" w:rsidR="0009102D">
      <w:pPr>
        <w:jc w:val="both"/>
        <w:rPr>
          <w:b/>
          <w:sz w:val="22"/>
          <w:szCs w:val="22"/>
        </w:rPr>
      </w:pPr>
    </w:p>
    <w:p w:rsidRDefault="0009102D" w:rsidR="0009102D" w:rsidRPr="008B0DD6">
      <w:pPr>
        <w:jc w:val="both"/>
        <w:rPr>
          <w:b/>
          <w:sz w:val="16"/>
          <w:szCs w:val="16"/>
        </w:rPr>
      </w:pPr>
    </w:p>
    <w:p w:rsidRDefault="00F52E44" w:rsidR="00F52E44">
      <w:pPr>
        <w:jc w:val="both"/>
        <w:rPr>
          <w:b/>
          <w:sz w:val="22"/>
          <w:szCs w:val="22"/>
        </w:rPr>
      </w:pPr>
    </w:p>
    <w:p w:rsidRDefault="00F021D6" w:rsidR="00F021D6" w:rsidRPr="008B69DF">
      <w:pPr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POUKA O PRAVNOM LIJEKU:</w:t>
      </w:r>
    </w:p>
    <w:p w:rsidRDefault="001F3698" w:rsidP="001F3698" w:rsidR="001F3698" w:rsidRPr="001F3698">
      <w:pPr>
        <w:jc w:val="both"/>
        <w:rPr>
          <w:sz w:val="22"/>
          <w:szCs w:val="22"/>
        </w:rPr>
      </w:pPr>
      <w:r w:rsidRPr="001F369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F3698" w:rsidR="001F3698">
      <w:pPr>
        <w:jc w:val="both"/>
        <w:rPr>
          <w:b/>
          <w:sz w:val="16"/>
          <w:szCs w:val="16"/>
        </w:rPr>
      </w:pPr>
    </w:p>
    <w:p w:rsidRDefault="00F52E44" w:rsidR="00F52E44">
      <w:pPr>
        <w:jc w:val="both"/>
        <w:rPr>
          <w:b/>
          <w:sz w:val="16"/>
          <w:szCs w:val="16"/>
        </w:rPr>
      </w:pPr>
    </w:p>
    <w:p w:rsidRDefault="00F52E44" w:rsidR="00F52E44" w:rsidRPr="00204285">
      <w:pPr>
        <w:jc w:val="both"/>
        <w:rPr>
          <w:b/>
          <w:sz w:val="16"/>
          <w:szCs w:val="16"/>
        </w:rPr>
      </w:pPr>
    </w:p>
    <w:p w:rsidRDefault="00F021D6" w:rsidP="006F23F3" w:rsidR="006F23F3" w:rsidRPr="00F52E44">
      <w:pPr>
        <w:jc w:val="both"/>
        <w:rPr>
          <w:sz w:val="22"/>
          <w:szCs w:val="22"/>
        </w:rPr>
      </w:pPr>
      <w:r w:rsidRPr="00F52E44">
        <w:rPr>
          <w:b/>
          <w:sz w:val="22"/>
          <w:szCs w:val="22"/>
        </w:rPr>
        <w:lastRenderedPageBreak/>
        <w:t>D</w:t>
      </w:r>
      <w:r w:rsidR="009A11D8" w:rsidRPr="00F52E44">
        <w:rPr>
          <w:b/>
          <w:sz w:val="22"/>
          <w:szCs w:val="22"/>
        </w:rPr>
        <w:t>N</w:t>
      </w:r>
      <w:r w:rsidRPr="00F52E44">
        <w:rPr>
          <w:b/>
          <w:sz w:val="22"/>
          <w:szCs w:val="22"/>
        </w:rPr>
        <w:t xml:space="preserve">-a: </w:t>
      </w:r>
      <w:r w:rsidRPr="00F52E44">
        <w:rPr>
          <w:b/>
          <w:sz w:val="22"/>
          <w:szCs w:val="22"/>
        </w:rPr>
        <w:tab/>
      </w:r>
      <w:r w:rsidR="0042764F" w:rsidRPr="00F52E44">
        <w:rPr>
          <w:sz w:val="22"/>
          <w:szCs w:val="22"/>
        </w:rPr>
        <w:t>(</w:t>
      </w:r>
      <w:r w:rsidR="006F2D5D">
        <w:rPr>
          <w:sz w:val="22"/>
          <w:szCs w:val="22"/>
        </w:rPr>
        <w:t>19</w:t>
      </w:r>
      <w:r w:rsidR="00DD5B98" w:rsidRPr="00F52E44">
        <w:rPr>
          <w:sz w:val="22"/>
          <w:szCs w:val="22"/>
        </w:rPr>
        <w:t>.</w:t>
      </w:r>
      <w:r w:rsidR="00F52E44" w:rsidRPr="00F52E44">
        <w:rPr>
          <w:sz w:val="22"/>
          <w:szCs w:val="22"/>
        </w:rPr>
        <w:t>1</w:t>
      </w:r>
      <w:r w:rsidR="006F2D5D">
        <w:rPr>
          <w:sz w:val="22"/>
          <w:szCs w:val="22"/>
        </w:rPr>
        <w:t>2</w:t>
      </w:r>
      <w:r w:rsidR="001F3698" w:rsidRPr="00F52E44">
        <w:rPr>
          <w:sz w:val="22"/>
          <w:szCs w:val="22"/>
        </w:rPr>
        <w:t>.</w:t>
      </w:r>
      <w:r w:rsidR="00DD5B98" w:rsidRPr="00F52E44">
        <w:rPr>
          <w:sz w:val="22"/>
          <w:szCs w:val="22"/>
        </w:rPr>
        <w:t>20</w:t>
      </w:r>
      <w:r w:rsidR="002D447E" w:rsidRPr="00F52E44">
        <w:rPr>
          <w:sz w:val="22"/>
          <w:szCs w:val="22"/>
        </w:rPr>
        <w:t>1</w:t>
      </w:r>
      <w:r w:rsidR="00F52E44" w:rsidRPr="00F52E44">
        <w:rPr>
          <w:sz w:val="22"/>
          <w:szCs w:val="22"/>
        </w:rPr>
        <w:t>8</w:t>
      </w:r>
      <w:r w:rsidR="00DD5B98" w:rsidRPr="00F52E44">
        <w:rPr>
          <w:sz w:val="22"/>
          <w:szCs w:val="22"/>
        </w:rPr>
        <w:t>.)</w:t>
      </w:r>
    </w:p>
    <w:p w:rsidRDefault="006F23F3" w:rsidP="006F23F3" w:rsidR="006F23F3" w:rsidRPr="00F52E44">
      <w:pPr>
        <w:jc w:val="both"/>
        <w:rPr>
          <w:sz w:val="22"/>
          <w:szCs w:val="22"/>
        </w:rPr>
      </w:pPr>
      <w:r w:rsidRPr="00F52E44">
        <w:rPr>
          <w:sz w:val="22"/>
          <w:szCs w:val="22"/>
        </w:rPr>
        <w:t>- podnositelju</w:t>
      </w:r>
      <w:r w:rsidR="00EE6AEA">
        <w:rPr>
          <w:sz w:val="22"/>
          <w:szCs w:val="22"/>
        </w:rPr>
        <w:t xml:space="preserve">, </w:t>
      </w:r>
      <w:r w:rsidR="000946A9">
        <w:rPr>
          <w:sz w:val="22"/>
          <w:szCs w:val="22"/>
        </w:rPr>
        <w:t>EOS MATRIX d.o.o., Z</w:t>
      </w:r>
      <w:r w:rsidR="006F2D5D">
        <w:rPr>
          <w:sz w:val="22"/>
          <w:szCs w:val="22"/>
        </w:rPr>
        <w:t xml:space="preserve">agreb, </w:t>
      </w:r>
      <w:r w:rsidR="000946A9">
        <w:rPr>
          <w:sz w:val="22"/>
          <w:szCs w:val="22"/>
        </w:rPr>
        <w:t>Horvatova 82</w:t>
      </w:r>
      <w:r w:rsidRPr="00F52E44">
        <w:rPr>
          <w:sz w:val="22"/>
          <w:szCs w:val="22"/>
        </w:rPr>
        <w:t>,</w:t>
      </w:r>
    </w:p>
    <w:p w:rsidRDefault="006F23F3" w:rsidP="006F23F3" w:rsidR="006F23F3" w:rsidRPr="00F52E44">
      <w:pPr>
        <w:pStyle w:val="Odlomakpopisa"/>
        <w:tabs>
          <w:tab w:pos="142" w:val="left"/>
        </w:tabs>
        <w:ind w:left="0"/>
        <w:rPr>
          <w:sz w:val="22"/>
          <w:szCs w:val="22"/>
        </w:rPr>
      </w:pPr>
      <w:r w:rsidRPr="00F52E44">
        <w:rPr>
          <w:sz w:val="22"/>
          <w:szCs w:val="22"/>
        </w:rPr>
        <w:t>- e oglasna ploča.</w:t>
      </w:r>
    </w:p>
    <w:sectPr w:rsidSect="00F52E44" w:rsidR="006F23F3" w:rsidRPr="00F52E44">
      <w:headerReference w:type="even" r:id="rId12"/>
      <w:headerReference w:type="default" r:id="rId13"/>
      <w:pgSz w:h="16838" w:w="11906"/>
      <w:pgMar w:gutter="0" w:footer="708" w:header="708" w:left="1417" w:bottom="142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6A6" w:rsidR="003126A6">
      <w:r>
        <w:separator/>
      </w:r>
    </w:p>
  </w:endnote>
  <w:endnote w:id="0" w:type="continuationSeparator">
    <w:p w:rsidRDefault="003126A6" w:rsidR="00312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6A6" w:rsidR="003126A6">
      <w:r>
        <w:separator/>
      </w:r>
    </w:p>
  </w:footnote>
  <w:footnote w:id="0" w:type="continuationSeparator">
    <w:p w:rsidRDefault="003126A6" w:rsidR="00312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AEB" w:rsidR="000A0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AEB" w:rsidR="000A0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AEB" w:rsidR="000A0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0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AEB" w:rsidR="000A0AEB">
    <w:pPr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60C8173E"/>
    <w:multiLevelType w:val="hybridMultilevel"/>
    <w:tmpl w:val="FAA2C366"/>
    <w:lvl w:tplc="299A548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148F3"/>
    <w:rsid w:val="000379E2"/>
    <w:rsid w:val="000514F5"/>
    <w:rsid w:val="0009102D"/>
    <w:rsid w:val="000946A9"/>
    <w:rsid w:val="000A052A"/>
    <w:rsid w:val="000A0AEB"/>
    <w:rsid w:val="001161BD"/>
    <w:rsid w:val="0012794E"/>
    <w:rsid w:val="001B6CCD"/>
    <w:rsid w:val="001C0A41"/>
    <w:rsid w:val="001D729E"/>
    <w:rsid w:val="001E6EEA"/>
    <w:rsid w:val="001F3698"/>
    <w:rsid w:val="00204285"/>
    <w:rsid w:val="002667CB"/>
    <w:rsid w:val="0029648F"/>
    <w:rsid w:val="002A25AB"/>
    <w:rsid w:val="002B1773"/>
    <w:rsid w:val="002D447E"/>
    <w:rsid w:val="00306986"/>
    <w:rsid w:val="003126A6"/>
    <w:rsid w:val="00350E30"/>
    <w:rsid w:val="00353AD1"/>
    <w:rsid w:val="0036757A"/>
    <w:rsid w:val="003C1F62"/>
    <w:rsid w:val="003C7406"/>
    <w:rsid w:val="003F5CC2"/>
    <w:rsid w:val="00412B31"/>
    <w:rsid w:val="00422D08"/>
    <w:rsid w:val="0042764F"/>
    <w:rsid w:val="004379AD"/>
    <w:rsid w:val="004A4CD2"/>
    <w:rsid w:val="004C5DFE"/>
    <w:rsid w:val="004D4687"/>
    <w:rsid w:val="00502EF8"/>
    <w:rsid w:val="00503CF9"/>
    <w:rsid w:val="0057315D"/>
    <w:rsid w:val="00576722"/>
    <w:rsid w:val="0058024F"/>
    <w:rsid w:val="005B4702"/>
    <w:rsid w:val="005C5AD3"/>
    <w:rsid w:val="00613357"/>
    <w:rsid w:val="006302CF"/>
    <w:rsid w:val="00681DF0"/>
    <w:rsid w:val="0068740B"/>
    <w:rsid w:val="006A2F7B"/>
    <w:rsid w:val="006A7B7E"/>
    <w:rsid w:val="006E05AB"/>
    <w:rsid w:val="006F23F3"/>
    <w:rsid w:val="006F2D5D"/>
    <w:rsid w:val="00784C1B"/>
    <w:rsid w:val="007A1CF8"/>
    <w:rsid w:val="007E64A7"/>
    <w:rsid w:val="00802E07"/>
    <w:rsid w:val="00840577"/>
    <w:rsid w:val="0084180F"/>
    <w:rsid w:val="00846D38"/>
    <w:rsid w:val="00857AC6"/>
    <w:rsid w:val="008649A9"/>
    <w:rsid w:val="00891C67"/>
    <w:rsid w:val="008B0A2D"/>
    <w:rsid w:val="008B0DD6"/>
    <w:rsid w:val="008B69DF"/>
    <w:rsid w:val="008C1E1C"/>
    <w:rsid w:val="00924E50"/>
    <w:rsid w:val="00930BA0"/>
    <w:rsid w:val="009345DC"/>
    <w:rsid w:val="00941D88"/>
    <w:rsid w:val="009825F2"/>
    <w:rsid w:val="009A11D8"/>
    <w:rsid w:val="009A5868"/>
    <w:rsid w:val="009B5FBA"/>
    <w:rsid w:val="00A039BE"/>
    <w:rsid w:val="00A04944"/>
    <w:rsid w:val="00A11777"/>
    <w:rsid w:val="00A3421D"/>
    <w:rsid w:val="00A95506"/>
    <w:rsid w:val="00A96372"/>
    <w:rsid w:val="00AC3972"/>
    <w:rsid w:val="00AE0D57"/>
    <w:rsid w:val="00AE57AE"/>
    <w:rsid w:val="00B32DD3"/>
    <w:rsid w:val="00BF0A46"/>
    <w:rsid w:val="00C070F5"/>
    <w:rsid w:val="00C43817"/>
    <w:rsid w:val="00C53E5B"/>
    <w:rsid w:val="00C7413E"/>
    <w:rsid w:val="00CA295D"/>
    <w:rsid w:val="00CA7393"/>
    <w:rsid w:val="00CC05B4"/>
    <w:rsid w:val="00CD1E7D"/>
    <w:rsid w:val="00D00F13"/>
    <w:rsid w:val="00D44B9A"/>
    <w:rsid w:val="00D5305D"/>
    <w:rsid w:val="00D5772B"/>
    <w:rsid w:val="00D7210C"/>
    <w:rsid w:val="00D77D44"/>
    <w:rsid w:val="00DB4D99"/>
    <w:rsid w:val="00DB5C23"/>
    <w:rsid w:val="00DD5B98"/>
    <w:rsid w:val="00DE7524"/>
    <w:rsid w:val="00E014EF"/>
    <w:rsid w:val="00E07E76"/>
    <w:rsid w:val="00E11513"/>
    <w:rsid w:val="00E1712C"/>
    <w:rsid w:val="00E21544"/>
    <w:rsid w:val="00E51CE3"/>
    <w:rsid w:val="00E61C5C"/>
    <w:rsid w:val="00E75288"/>
    <w:rsid w:val="00EA2EA6"/>
    <w:rsid w:val="00EC3CFD"/>
    <w:rsid w:val="00EE6AEA"/>
    <w:rsid w:val="00F021D6"/>
    <w:rsid w:val="00F06D70"/>
    <w:rsid w:val="00F269DB"/>
    <w:rsid w:val="00F52D21"/>
    <w:rsid w:val="00F52E44"/>
    <w:rsid w:val="00F67A9D"/>
    <w:rsid w:val="00F70BDD"/>
    <w:rsid w:val="00F90055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67A9D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930BA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1E6E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05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05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05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05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67A9D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930BA0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1E6E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05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05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05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05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ispod stola 3.12.
1., 11 i 12 tom u referadi ostatak ispod stola 18.12.18
1. 11. i 12 tom u referadi ostatak ispod stola 18.12.18</izvorni_sadrzaj>
    <derivirana_varijabla naziv="DomainObject.Predmet.PrimjedbaSuca_1">ispod stola 3.12.
1., 11 i 12 tom u referadi ostatak ispod stola 18.12.18
1. 11. i 12 tom u referadi ostatak ispod stola 18.12.18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  <item>EOS MATRIX d.o.o. za poslovne usluge, Horvatova 82, 10000 Zagreb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  <item>EOS MATRIX d.o.o. za poslovne usluge, Horvatova 82, 10000 Zagreb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  <item>EOS MATRIX d.o.o. za poslovne usluge, OIB 76674680107, Horvatova 82, 10000 Zagreb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  <item>EOS MATRIX d.o.o. za poslovne usluge, OIB 76674680107, Horvatova 82, 10000 Zagreb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  <item>EOS MATRIX d.o.o. za poslovne usluge, OIB 76674680107, Horvatova 82,10000 Zagreb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  <item>, OIB 76674680107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St-444/2013-498</izvorni_sadrzaj>
    <derivirana_varijabla naziv="DomainObject.PredzadnjaOdlukaIzPredmeta.Oznaka_1">St-444/2013-498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440</properties:Words>
  <properties:Characters>2292</properties:Characters>
  <properties:Lines>64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2018-12-19T08:43:00Z</dcterms:created>
  <dc:creator>Ante Kačić</dc:creator>
  <cp:lastModifiedBy>Valerija Rizzi</cp:lastModifiedBy>
  <cp:lastPrinted>2018-12-19T09:13:00Z</cp:lastPrinted>
  <dcterms:modified xmlns:xsi="http://www.w3.org/2001/XMLSchema-instance" xsi:type="dcterms:W3CDTF">2018-12-19T10:00:00Z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povlačenje podneska po 109 EOS MATRIX.docx)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