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e167" w14:paraId="74be167" w:rsidRDefault="009F7AA6" w:rsidP="00910611" w:rsidR="009F7A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AA6" w:rsidP="00910611" w:rsidR="009F7AA6">
      <w:r>
        <w:rPr>
          <w:rFonts w:eastAsia="MS Mincho"/>
        </w:rPr>
        <w:t>REPUBLIKA HRVATSKA</w:t>
      </w:r>
    </w:p>
    <w:p w:rsidRDefault="009F7AA6" w:rsidP="00910611" w:rsidR="009F7AA6">
      <w:r>
        <w:rPr>
          <w:rFonts w:eastAsia="MS Mincho"/>
        </w:rPr>
        <w:t>TRGOVAČKI SUD U RIJECI</w:t>
      </w:r>
    </w:p>
    <w:p w:rsidRDefault="009F7AA6" w:rsidR="009F7AA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7AA6" w:rsidP="00910611" w:rsidR="009F7AA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829C9">
        <w:t>27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829C9">
        <w:rPr>
          <w:b/>
          <w:bCs/>
        </w:rPr>
        <w:t xml:space="preserve">ADRIA FENIX </w:t>
      </w:r>
      <w:r w:rsidR="00D829C9" w:rsidRPr="00D829C9">
        <w:rPr>
          <w:b/>
          <w:bCs/>
        </w:rPr>
        <w:t>društv</w:t>
      </w:r>
      <w:r w:rsidR="00D829C9">
        <w:rPr>
          <w:b/>
          <w:bCs/>
        </w:rPr>
        <w:t>o s ograničenom odgovornošću za graditeljstvo, Rijeka, Strossmayerova 2, OIB 75353136436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D829C9">
        <w:rPr>
          <w:b/>
        </w:rPr>
        <w:t>164.397,85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A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829C9">
      <w:t>27/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E362E"/>
    <w:rsid w:val="009F5287"/>
    <w:rsid w:val="009F7AA6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FENIX d.o.o.</item>
    </izvorni_sadrzaj>
    <derivirana_varijabla naziv="DomainObject.Predmet.SudioniciListNaziv_1">
      <item>FINA  Rijeka</item>
      <item>ADRIA FENIX d.o.o.</item>
    </derivirana_varijabla>
  </DomainObject.Predmet.SudioniciListNaziv>
  <DomainObject.Predmet.SudioniciListAdressOIB>
    <izvorni_sadrzaj>
      <item>FINA  Rijeka, OIB 85821130368, Frana Kurelca 8,51000 Rijeka</item>
      <item>ADRIA FENIX d.o.o., OIB 75353136436, Strossmayerova 2,51000 Rijeka</item>
    </izvorni_sadrzaj>
    <derivirana_varijabla naziv="DomainObject.Predmet.SudioniciListAdressOIB_1">
      <item>FINA  Rijeka, OIB 85821130368, Frana Kurelca 8,51000 Rijeka</item>
      <item>ADRIA FENIX d.o.o., OIB 75353136436, Strossmayerova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75353136436</item>
    </izvorni_sadrzaj>
    <derivirana_varijabla naziv="DomainObject.Predmet.SudioniciListNazivOIB_1">
      <item>, OIB 85821130368</item>
      <item>, OIB 75353136436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B2ABD-F85E-4FBE-B85F-C68063BFE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1424</properties:Characters>
  <properties:Lines>57</properties:Lines>
  <properties:Paragraphs>22</properties:Paragraphs>
  <properties:TotalTime>976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2016-03-10T12:38:00Z</cp:lastPrinted>
  <dcterms:modified xmlns:xsi="http://www.w3.org/2001/XMLSchema-instance" xsi:type="dcterms:W3CDTF">2016-03-10T12:56:00Z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