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748d" w14:paraId="c38748d" w:rsidRDefault="00FE2546" w:rsidP="00FE2546" w:rsidR="00FE2546" w:rsidRPr="000747FE">
      <w:pPr>
        <w:jc w:val="center"/>
        <w15:collapsed w:val="false"/>
        <w:rPr>
          <w:rFonts w:hAnsiTheme="majorHAnsi" w:asciiTheme="majorHAnsi"/>
          <w:b/>
          <w:lang w:val="pl-PL"/>
        </w:rPr>
      </w:pPr>
      <w:bookmarkStart w:name="_GoBack" w:id="0"/>
      <w:bookmarkEnd w:id="0"/>
      <w:r w:rsidRPr="000747FE">
        <w:rPr>
          <w:rFonts w:hAnsiTheme="majorHAnsi" w:asciiTheme="majorHAnsi"/>
          <w:b/>
          <w:lang w:val="pl-PL"/>
        </w:rPr>
        <w:t>Obrazac 20.</w:t>
      </w:r>
    </w:p>
    <w:p w:rsidRDefault="00443815" w:rsidP="00FE2546" w:rsidR="00443815" w:rsidRPr="00AA6DC3">
      <w:pPr>
        <w:jc w:val="center"/>
        <w:rPr>
          <w:rFonts w:hAnsiTheme="majorHAnsi" w:asciiTheme="majorHAnsi"/>
          <w:b/>
          <w:lang w:val="pl-PL"/>
        </w:rPr>
      </w:pPr>
    </w:p>
    <w:p w:rsidRDefault="00443815" w:rsidP="00443815" w:rsidR="00443815" w:rsidRPr="00AA6DC3">
      <w:pPr>
        <w:spacing w:after="0"/>
        <w:jc w:val="center"/>
        <w:rPr>
          <w:rFonts w:hAnsiTheme="majorHAnsi" w:asciiTheme="majorHAnsi"/>
          <w:b/>
        </w:rPr>
      </w:pPr>
      <w:r w:rsidRPr="00AA6DC3">
        <w:rPr>
          <w:rFonts w:hAnsiTheme="majorHAnsi" w:asciiTheme="majorHAnsi"/>
          <w:b/>
        </w:rPr>
        <w:t>IZVJEŠĆE STEČAJNOG UPRAVITELJA O TIJEKU STEČAJNOGA POSTUPKA I STANJU STEČAJNE MASE</w:t>
      </w:r>
    </w:p>
    <w:p w:rsidRDefault="00FE2546" w:rsidP="000E1F39" w:rsidR="00FE2546" w:rsidRPr="00AA6DC3">
      <w:pPr>
        <w:jc w:val="both"/>
        <w:rPr>
          <w:rFonts w:hAnsiTheme="majorHAnsi" w:asciiTheme="majorHAnsi"/>
          <w:lang w:val="pl-PL"/>
        </w:rPr>
      </w:pPr>
    </w:p>
    <w:p w:rsidRDefault="00C5123E" w:rsidP="00C5123E" w:rsidR="00C5123E" w:rsidRPr="00AA6DC3">
      <w:pPr>
        <w:rPr>
          <w:rFonts w:cs="Arial" w:hAnsi="Cambria" w:ascii="Cambria"/>
          <w:lang w:val="pl-PL"/>
        </w:rPr>
      </w:pPr>
      <w:r w:rsidRPr="00AA6DC3">
        <w:rPr>
          <w:rFonts w:cs="Arial" w:hAnsi="Cambria" w:ascii="Cambria"/>
          <w:lang w:val="pl-PL"/>
        </w:rPr>
        <w:t>Nadležni trgovački sud : Trgovački sud u Zagrebu</w:t>
      </w:r>
    </w:p>
    <w:p w:rsidRDefault="00C5123E" w:rsidP="00C5123E" w:rsidR="00C5123E" w:rsidRPr="00AA6DC3">
      <w:pPr>
        <w:rPr>
          <w:rFonts w:cs="Arial" w:hAnsi="Cambria" w:ascii="Cambria"/>
          <w:lang w:val="pl-PL"/>
        </w:rPr>
      </w:pPr>
      <w:r w:rsidRPr="00AA6DC3">
        <w:rPr>
          <w:rFonts w:cs="Arial" w:hAnsi="Cambria" w:ascii="Cambria"/>
          <w:lang w:val="pl-PL"/>
        </w:rPr>
        <w:t>Poslovni broj spisa: 3 St-6299/2016</w:t>
      </w:r>
    </w:p>
    <w:p w:rsidRDefault="00C5123E" w:rsidP="00C5123E" w:rsidR="00C5123E" w:rsidRPr="00AA6DC3">
      <w:pPr>
        <w:rPr>
          <w:rFonts w:cs="Arial" w:hAnsi="Cambria" w:ascii="Cambria"/>
          <w:lang w:val="pl-PL"/>
        </w:rPr>
      </w:pPr>
      <w:r w:rsidRPr="00AA6DC3">
        <w:rPr>
          <w:rFonts w:cs="Arial" w:hAnsi="Cambria" w:ascii="Cambria"/>
          <w:lang w:val="pl-PL"/>
        </w:rPr>
        <w:t>Dužnik: GRIČ GRADNJA d.o.o. Zagreb, Horvaćanska 27, OIB:33717429686</w:t>
      </w:r>
    </w:p>
    <w:p w:rsidRDefault="00FE2546" w:rsidP="000E1F39" w:rsidR="00FE2546">
      <w:pPr>
        <w:jc w:val="center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0747FE" w:rsidP="000E1F39" w:rsidR="000747FE" w:rsidRPr="00AB0D4C">
      <w:pPr>
        <w:jc w:val="center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0E1F39" w:rsidP="000E1F39" w:rsidR="000E1F39" w:rsidRPr="00AA6DC3">
      <w:pPr>
        <w:rPr>
          <w:rFonts w:hAnsiTheme="majorHAnsi" w:asciiTheme="majorHAnsi"/>
          <w:b/>
          <w:lang w:val="pl-PL"/>
        </w:rPr>
      </w:pPr>
      <w:r w:rsidRPr="00AA6DC3">
        <w:rPr>
          <w:rFonts w:hAnsiTheme="majorHAnsi" w:asciiTheme="majorHAnsi"/>
          <w:b/>
          <w:lang w:val="pl-PL"/>
        </w:rPr>
        <w:t xml:space="preserve">I.  TIJEK STEČAJNOGA POSTUPKA </w:t>
      </w:r>
    </w:p>
    <w:p w:rsidRDefault="00656AAD" w:rsidP="00BA730D" w:rsidR="00656AAD">
      <w:pPr>
        <w:rPr>
          <w:rFonts w:hAnsiTheme="majorHAnsi" w:asciiTheme="majorHAnsi" w:cs="Arial"/>
          <w:color w:val="FF0000"/>
        </w:rPr>
      </w:pPr>
    </w:p>
    <w:p w:rsidRDefault="00697155" w:rsidP="00697155" w:rsidR="00697155" w:rsidRPr="00697155">
      <w:pPr>
        <w:jc w:val="both"/>
        <w:rPr>
          <w:rFonts w:cs="Arial" w:hAnsi="Cambria" w:ascii="Cambria"/>
          <w:lang w:val="pl-PL"/>
        </w:rPr>
      </w:pPr>
      <w:r w:rsidRPr="00697155">
        <w:rPr>
          <w:rFonts w:hAnsiTheme="majorHAnsi" w:asciiTheme="majorHAnsi" w:cs="Arial"/>
        </w:rPr>
        <w:t>Kako je ranije izvještavano</w:t>
      </w:r>
      <w:r>
        <w:rPr>
          <w:rFonts w:hAnsiTheme="majorHAnsi" w:asciiTheme="majorHAnsi" w:cs="Arial"/>
        </w:rPr>
        <w:t>,</w:t>
      </w:r>
      <w:r w:rsidRPr="00697155">
        <w:rPr>
          <w:rFonts w:hAnsiTheme="majorHAnsi" w:asciiTheme="majorHAnsi" w:cs="Arial"/>
        </w:rPr>
        <w:t xml:space="preserve"> u ovršnom postupku </w:t>
      </w:r>
      <w:r w:rsidRPr="00697155">
        <w:rPr>
          <w:rFonts w:cs="Arial" w:hAnsi="Cambria" w:ascii="Cambria"/>
          <w:lang w:val="pl-PL"/>
        </w:rPr>
        <w:t xml:space="preserve">postupku posl.br. 176/18 pred Trgovačkim sudom u Zagrebu (ranije: </w:t>
      </w:r>
      <w:r w:rsidRPr="00697155">
        <w:rPr>
          <w:rFonts w:cs="Arial" w:hAnsi="Cambria" w:ascii="Cambria"/>
        </w:rPr>
        <w:t>Ovr-2032/18, Ovr-3798/10) I-ovrhovoditelj B</w:t>
      </w:r>
      <w:r w:rsidRPr="00697155">
        <w:rPr>
          <w:rFonts w:cs="Arial" w:hAnsi="Cambria" w:ascii="Cambria"/>
          <w:lang w:val="pl-PL"/>
        </w:rPr>
        <w:t xml:space="preserve">2 Kapital d.o.o. Zagreb, Radnička cesta 41 i II-ovrhovoditelja PETRO-GRADNJA d.o.o., Petrinja, Ivana Maline 66, ovršenik GRIČ GRADNJA d.o.o. u stečaju zakazano je ročište radi utvrđenja vrijednosti nekretnina ovršenika i to za dan 05.12.2018.g. Na ročištu je ovrhovoditelj predao u spis Procjembeni elaborat 2018/1123129 izrađen po stalnom sudskom vještaku Mahečić Bernardu od 23.11.2018.g. za devet stanova u zgradama na adresi Kustošijanska ulica 335 i 337, Zagreb. Na ročištu je stečajni upravitelj naveo </w:t>
      </w:r>
      <w:r w:rsidRPr="00697155">
        <w:rPr>
          <w:rFonts w:cs="Arial" w:hAnsi="Cambria" w:ascii="Cambria"/>
          <w:b/>
          <w:lang w:val="pl-PL"/>
        </w:rPr>
        <w:t>da su</w:t>
      </w:r>
      <w:r w:rsidRPr="00697155">
        <w:rPr>
          <w:rFonts w:cs="Arial" w:hAnsi="Cambria" w:ascii="Cambria"/>
          <w:lang w:val="pl-PL"/>
        </w:rPr>
        <w:t xml:space="preserve"> </w:t>
      </w:r>
      <w:r w:rsidRPr="00697155">
        <w:rPr>
          <w:rFonts w:cs="Arial" w:hAnsi="Cambria" w:ascii="Cambria"/>
          <w:b/>
          <w:lang w:val="pl-PL"/>
        </w:rPr>
        <w:t>stanovi E-4 i E-6 na adresi Kustošijanska 337, k.č. 825/1 i stan E-2 na adresi Kustošijanska 335, k.č. 826/3 slobodni od stvari i osoba, te podobni za trenutnu prodaju,</w:t>
      </w:r>
      <w:r w:rsidRPr="00697155">
        <w:rPr>
          <w:rFonts w:cs="Arial" w:hAnsi="Cambria" w:ascii="Cambria"/>
          <w:lang w:val="pl-PL"/>
        </w:rPr>
        <w:t xml:space="preserve"> a ostale nekretnine nisu slobodne od stvari i osoba, te je predložio da se zastane s prodajom istih dok se ne </w:t>
      </w:r>
      <w:r w:rsidR="002925AB">
        <w:rPr>
          <w:rFonts w:cs="Arial" w:hAnsi="Cambria" w:ascii="Cambria"/>
          <w:lang w:val="pl-PL"/>
        </w:rPr>
        <w:t>riješi njihov posjedovni status, te je ovrhovoditelj B2 Kapital d.o.o. bio suglasan sa prijedlogom ovršenika</w:t>
      </w:r>
      <w:r w:rsidRPr="00697155">
        <w:rPr>
          <w:rFonts w:cs="Arial" w:hAnsi="Cambria" w:ascii="Cambria"/>
          <w:lang w:val="pl-PL"/>
        </w:rPr>
        <w:t xml:space="preserve"> </w:t>
      </w:r>
      <w:r w:rsidR="0091087D">
        <w:rPr>
          <w:rFonts w:cs="Arial" w:hAnsi="Cambria" w:ascii="Cambria"/>
          <w:lang w:val="pl-PL"/>
        </w:rPr>
        <w:t>N</w:t>
      </w:r>
      <w:r w:rsidRPr="00697155">
        <w:rPr>
          <w:rFonts w:cs="Arial" w:hAnsi="Cambria" w:ascii="Cambria"/>
          <w:lang w:val="pl-PL"/>
        </w:rPr>
        <w:t>avedenom ročištu nazočili su i Tarik Filipović i Ivan Ćupić, te je u spis predan podnesak s prigovorom treće osobe. Prigovor treće osobe na posl. broj: Ovr-176/2018 dostavio je Trgovačkom sudu u Zagrebu dana 17.12.2018.g. i Daniel Bilobrk.</w:t>
      </w:r>
    </w:p>
    <w:p w:rsidRDefault="0091087D" w:rsidP="006B4B46" w:rsidR="00AB0D4C">
      <w:pPr>
        <w:jc w:val="both"/>
        <w:rPr>
          <w:rFonts w:cs="Arial" w:hAnsi="Cambria" w:ascii="Cambria"/>
          <w:lang w:val="pl-PL"/>
        </w:rPr>
      </w:pPr>
      <w:r w:rsidRPr="0091087D">
        <w:rPr>
          <w:rFonts w:cs="Arial" w:hAnsi="Cambria" w:ascii="Cambria"/>
          <w:lang w:val="pl-PL"/>
        </w:rPr>
        <w:t xml:space="preserve">Trgovački sud </w:t>
      </w:r>
      <w:r>
        <w:rPr>
          <w:rFonts w:cs="Arial" w:hAnsi="Cambria" w:ascii="Cambria"/>
          <w:lang w:val="pl-PL"/>
        </w:rPr>
        <w:t xml:space="preserve">u Zagrebu </w:t>
      </w:r>
      <w:r w:rsidRPr="0091087D">
        <w:rPr>
          <w:rFonts w:cs="Arial" w:hAnsi="Cambria" w:ascii="Cambria"/>
          <w:lang w:val="pl-PL"/>
        </w:rPr>
        <w:t>je Zaključno</w:t>
      </w:r>
      <w:r>
        <w:rPr>
          <w:rFonts w:cs="Arial" w:hAnsi="Cambria" w:ascii="Cambria"/>
          <w:lang w:val="pl-PL"/>
        </w:rPr>
        <w:t>m</w:t>
      </w:r>
      <w:r w:rsidRPr="0091087D">
        <w:rPr>
          <w:rFonts w:cs="Arial" w:hAnsi="Cambria" w:ascii="Cambria"/>
          <w:lang w:val="pl-PL"/>
        </w:rPr>
        <w:t xml:space="preserve"> od 17.01.2019. godine posl.br. 3 Ovr-176/18-12 pozvao </w:t>
      </w:r>
      <w:r>
        <w:rPr>
          <w:rFonts w:cs="Arial" w:hAnsi="Cambria" w:ascii="Cambria"/>
          <w:lang w:val="pl-PL"/>
        </w:rPr>
        <w:t>ovrhovoditelje i ovršenika da se očituju o prigovorima</w:t>
      </w:r>
      <w:r w:rsidR="002925AB">
        <w:rPr>
          <w:rFonts w:cs="Arial" w:hAnsi="Cambria" w:ascii="Cambria"/>
          <w:lang w:val="pl-PL"/>
        </w:rPr>
        <w:t xml:space="preserve"> trećih osoba i to: Tarika Filipovića, Daniela Bilobrka i Romane Arbanas</w:t>
      </w:r>
      <w:r>
        <w:rPr>
          <w:rFonts w:cs="Arial" w:hAnsi="Cambria" w:ascii="Cambria"/>
          <w:lang w:val="pl-PL"/>
        </w:rPr>
        <w:t>, te se stečajni upravitelj dana 05.02.2019.g. očitovao da predlaže kao i na ročištu, da se zastane sa izlaganjem prodaji dok se ne odluči o podnijetim prigovorima trećih osoba.</w:t>
      </w:r>
      <w:r w:rsidR="00763F23">
        <w:rPr>
          <w:rFonts w:cs="Arial" w:hAnsi="Cambria" w:ascii="Cambria"/>
          <w:lang w:val="pl-PL"/>
        </w:rPr>
        <w:t xml:space="preserve"> </w:t>
      </w:r>
    </w:p>
    <w:p w:rsidRDefault="00763F23" w:rsidP="006B4B46" w:rsidR="00763F23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Dana 11.02.2019. godine Trgovački sud u Zagrebu je donio Rješenje posl.br. 3 Ovr-176/18-14 kojim je uputio treće osobe: Tarika Filipovića, Daniela Bolobrka i Romanu Arbanas da u roku od 15 dana pokrenu parnice protiv ovrhovoditelja i ovršenika</w:t>
      </w:r>
      <w:r w:rsidR="00EA3B66">
        <w:rPr>
          <w:rFonts w:cs="Arial" w:hAnsi="Cambria" w:ascii="Cambria"/>
          <w:lang w:val="pl-PL"/>
        </w:rPr>
        <w:t xml:space="preserve"> radi proglašenja ovrhe nedopuštenom</w:t>
      </w:r>
      <w:r>
        <w:rPr>
          <w:rFonts w:cs="Arial" w:hAnsi="Cambria" w:ascii="Cambria"/>
          <w:lang w:val="pl-PL"/>
        </w:rPr>
        <w:t>, svaki za svoju nekretninu.</w:t>
      </w:r>
    </w:p>
    <w:p w:rsidRDefault="006241D2" w:rsidP="006B4B46" w:rsidR="006241D2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Nadalje je Trgovački sud u Zagrebu Zaključkom od 11.02.2019. godine posl.br. 3 Ovr-176/18-15 pozvao ovrhovoditelje i ovršenika da se očituju o prigovoru treće osoba Ivana </w:t>
      </w:r>
      <w:r w:rsidR="00F3783F">
        <w:rPr>
          <w:rFonts w:cs="Arial" w:hAnsi="Cambria" w:ascii="Cambria"/>
          <w:lang w:val="pl-PL"/>
        </w:rPr>
        <w:t>Ć</w:t>
      </w:r>
      <w:r>
        <w:rPr>
          <w:rFonts w:cs="Arial" w:hAnsi="Cambria" w:ascii="Cambria"/>
          <w:lang w:val="pl-PL"/>
        </w:rPr>
        <w:t>upića. Na navedeni prigovor stečajni upravitelj se očitovao dana 20.02.2019.g. isto kao i u prethodnom očitovanju od 05.02.2019.g.</w:t>
      </w:r>
    </w:p>
    <w:p w:rsidRDefault="00763F23" w:rsidP="00763F23" w:rsidR="00763F23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Dana 04.06.2019. godine Trgovački sud u Zagrebu je donio Rješenje posl.br. Ovr-176/18 kojim je uputio treću osobu Ivana </w:t>
      </w:r>
      <w:r w:rsidR="00F3783F">
        <w:rPr>
          <w:rFonts w:cs="Arial" w:hAnsi="Cambria" w:ascii="Cambria"/>
          <w:lang w:val="pl-PL"/>
        </w:rPr>
        <w:t>Ć</w:t>
      </w:r>
      <w:r>
        <w:rPr>
          <w:rFonts w:cs="Arial" w:hAnsi="Cambria" w:ascii="Cambria"/>
          <w:lang w:val="pl-PL"/>
        </w:rPr>
        <w:t>upića da u roku od 15 dana pokrenu parnice protiv ovrhovoditelja i ovršenika</w:t>
      </w:r>
      <w:r w:rsidR="00EA3B66" w:rsidRPr="00EA3B66">
        <w:rPr>
          <w:rFonts w:cs="Arial" w:hAnsi="Cambria" w:ascii="Cambria"/>
          <w:lang w:val="pl-PL"/>
        </w:rPr>
        <w:t xml:space="preserve"> </w:t>
      </w:r>
      <w:r w:rsidR="00EA3B66">
        <w:rPr>
          <w:rFonts w:cs="Arial" w:hAnsi="Cambria" w:ascii="Cambria"/>
          <w:lang w:val="pl-PL"/>
        </w:rPr>
        <w:t>radi proglašenja ovrhe nedopuštenom.</w:t>
      </w:r>
    </w:p>
    <w:p w:rsidRDefault="00EA3B66" w:rsidP="006B4B46" w:rsidR="00763F23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Stečajni upravitelj nema saznanja da li su treće osobe pokrenule parnice.</w:t>
      </w:r>
    </w:p>
    <w:p w:rsidRDefault="00F3783F" w:rsidP="006B4B46" w:rsidR="00F3783F">
      <w:pPr>
        <w:jc w:val="both"/>
        <w:rPr>
          <w:rFonts w:cs="Arial" w:hAnsi="Cambria" w:ascii="Cambria"/>
          <w:lang w:val="pl-PL"/>
        </w:rPr>
      </w:pPr>
    </w:p>
    <w:p w:rsidRDefault="00C60F74" w:rsidP="006B4B46" w:rsidR="00C60F74" w:rsidRPr="00C60F74">
      <w:pPr>
        <w:jc w:val="both"/>
        <w:rPr>
          <w:rFonts w:cs="Arial" w:hAnsi="Cambria" w:ascii="Cambria"/>
          <w:b/>
          <w:lang w:val="pl-PL"/>
        </w:rPr>
      </w:pPr>
      <w:r w:rsidRPr="00C60F74">
        <w:rPr>
          <w:rFonts w:cs="Arial" w:hAnsi="Cambria" w:ascii="Cambria"/>
          <w:b/>
          <w:lang w:val="pl-PL"/>
        </w:rPr>
        <w:t xml:space="preserve">Podnesak ovrhovoditelja </w:t>
      </w:r>
    </w:p>
    <w:p w:rsidRDefault="00EA3B66" w:rsidP="006B4B46" w:rsidR="00EA3B66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Nadalje, stečajni upravitelj je </w:t>
      </w:r>
      <w:r w:rsidR="00F3783F">
        <w:rPr>
          <w:rFonts w:cs="Arial" w:hAnsi="Cambria" w:ascii="Cambria"/>
          <w:lang w:val="pl-PL"/>
        </w:rPr>
        <w:t xml:space="preserve">dana 13.05.2019.g. </w:t>
      </w:r>
      <w:r>
        <w:rPr>
          <w:rFonts w:cs="Arial" w:hAnsi="Cambria" w:ascii="Cambria"/>
          <w:lang w:val="pl-PL"/>
        </w:rPr>
        <w:t xml:space="preserve">zaprimio dopis ovrhovoditelja B2 Kapital d.o.o. upućen po punomoćnici odvj. Dori Hanžeković iz Odvjetničkog društva Hanžeković &amp; partneri d.o.o. u kojem poziva stečajnog upravitelja </w:t>
      </w:r>
      <w:r w:rsidR="005C136C">
        <w:rPr>
          <w:rFonts w:cs="Arial" w:hAnsi="Cambria" w:ascii="Cambria"/>
          <w:lang w:val="pl-PL"/>
        </w:rPr>
        <w:t>da za nekretnine i to:</w:t>
      </w:r>
    </w:p>
    <w:p w:rsidRDefault="005C136C" w:rsidP="005C136C" w:rsidR="005C136C" w:rsidRPr="00F3783F">
      <w:pPr>
        <w:spacing w:after="0"/>
        <w:jc w:val="both"/>
        <w:rPr>
          <w:rFonts w:hAnsi="Cambria" w:ascii="Cambria"/>
        </w:rPr>
      </w:pPr>
      <w:r w:rsidRPr="00F3783F">
        <w:rPr>
          <w:rFonts w:hAnsi="Cambria" w:ascii="Cambria"/>
        </w:rPr>
        <w:lastRenderedPageBreak/>
        <w:t>- zk. ul. 15935 k.o. Gornje Vrapče, zk.č. br. 825/1 Stambena zgrada br. 337 i dvorište Kustošijanska ulica</w:t>
      </w:r>
    </w:p>
    <w:p w:rsidRDefault="005C136C" w:rsidP="005C136C" w:rsidR="007E2949">
      <w:pPr>
        <w:spacing w:after="0"/>
        <w:jc w:val="both"/>
        <w:rPr>
          <w:rFonts w:hAnsi="Cambria" w:ascii="Cambria"/>
        </w:rPr>
      </w:pPr>
      <w:r w:rsidRPr="00F3783F">
        <w:rPr>
          <w:rFonts w:hAnsi="Cambria" w:ascii="Cambria"/>
        </w:rPr>
        <w:tab/>
      </w:r>
      <w:r w:rsidRPr="00F3783F">
        <w:rPr>
          <w:rFonts w:cs="Arial" w:hAnsi="Cambria" w:ascii="Cambria"/>
        </w:rPr>
        <w:t xml:space="preserve">- </w:t>
      </w:r>
      <w:r w:rsidRPr="00F3783F">
        <w:rPr>
          <w:rFonts w:hAnsi="Cambria" w:ascii="Cambria"/>
        </w:rPr>
        <w:t>2. suvlasnički dio: 2139/10000 (E-2)</w:t>
      </w:r>
      <w:r w:rsidR="007E2949">
        <w:rPr>
          <w:rFonts w:hAnsi="Cambria" w:ascii="Cambria"/>
        </w:rPr>
        <w:t xml:space="preserve"> stan useljen, kupac Kovačević – prema izjavi </w:t>
      </w:r>
    </w:p>
    <w:p w:rsidRDefault="007E2949" w:rsidP="005C136C" w:rsidR="003E0A1F">
      <w:pPr>
        <w:spacing w:after="0"/>
        <w:jc w:val="both"/>
        <w:rPr>
          <w:rFonts w:hAnsi="Cambria" w:ascii="Cambria"/>
        </w:rPr>
      </w:pPr>
      <w:r>
        <w:rPr>
          <w:rFonts w:hAnsi="Cambria" w:ascii="Cambria"/>
        </w:rPr>
        <w:t xml:space="preserve">                                                                     zakonskog zastupnika do otvaranja stečajnog postupka</w:t>
      </w:r>
    </w:p>
    <w:p w:rsidRDefault="005C136C" w:rsidP="005C136C" w:rsidR="005C136C" w:rsidRPr="00F3783F">
      <w:pPr>
        <w:spacing w:after="0"/>
        <w:jc w:val="both"/>
        <w:rPr>
          <w:rFonts w:hAnsi="Cambria" w:ascii="Cambria"/>
        </w:rPr>
      </w:pPr>
      <w:r w:rsidRPr="00F3783F">
        <w:rPr>
          <w:rFonts w:hAnsi="Cambria" w:ascii="Cambria"/>
        </w:rPr>
        <w:tab/>
        <w:t>- 3. suvlasnički dio: 1267/10000 (E-3) Arbanas Romana – upućena u parnicu</w:t>
      </w:r>
    </w:p>
    <w:p w:rsidRDefault="005C136C" w:rsidP="005C136C" w:rsidR="005C136C" w:rsidRPr="00F3783F">
      <w:pPr>
        <w:spacing w:after="0"/>
        <w:jc w:val="both"/>
        <w:rPr>
          <w:rFonts w:hAnsi="Cambria" w:ascii="Cambria"/>
        </w:rPr>
      </w:pPr>
      <w:r w:rsidRPr="00F3783F">
        <w:rPr>
          <w:rFonts w:hAnsi="Cambria" w:ascii="Cambria"/>
        </w:rPr>
        <w:tab/>
        <w:t xml:space="preserve">- 5. suvlasnički dio: 1299/10000 (E-5) </w:t>
      </w:r>
      <w:r w:rsidR="00F3783F" w:rsidRPr="00F3783F">
        <w:rPr>
          <w:rFonts w:hAnsi="Cambria" w:ascii="Cambria"/>
        </w:rPr>
        <w:t>Ćupić Ivan – upućen u parnicu</w:t>
      </w:r>
    </w:p>
    <w:p w:rsidRDefault="005C136C" w:rsidP="005C136C" w:rsidR="005C136C" w:rsidRPr="00F3783F">
      <w:pPr>
        <w:spacing w:after="0"/>
        <w:jc w:val="both"/>
        <w:rPr>
          <w:rFonts w:cs="Arial" w:hAnsi="Cambria" w:ascii="Cambria"/>
        </w:rPr>
      </w:pPr>
    </w:p>
    <w:p w:rsidRDefault="005C136C" w:rsidP="005C136C" w:rsidR="005C136C" w:rsidRPr="00F3783F">
      <w:pPr>
        <w:spacing w:after="0"/>
        <w:jc w:val="both"/>
        <w:rPr>
          <w:rFonts w:hAnsi="Cambria" w:ascii="Cambria"/>
        </w:rPr>
      </w:pPr>
      <w:r w:rsidRPr="00F3783F">
        <w:rPr>
          <w:rFonts w:hAnsi="Cambria" w:ascii="Cambria"/>
        </w:rPr>
        <w:t>- zk. ul. 15936 k.o. Gornje Vrapče, zk.č. br. 826/3 Stambena zgrada br. 335 i dvorište Kustošijanska ulica</w:t>
      </w:r>
    </w:p>
    <w:p w:rsidRDefault="005C136C" w:rsidP="005C136C" w:rsidR="005C136C" w:rsidRPr="00F3783F">
      <w:pPr>
        <w:spacing w:after="0"/>
        <w:jc w:val="both"/>
        <w:rPr>
          <w:rFonts w:hAnsi="Cambria" w:ascii="Cambria"/>
        </w:rPr>
      </w:pPr>
      <w:r w:rsidRPr="00F3783F">
        <w:rPr>
          <w:rFonts w:hAnsi="Cambria" w:ascii="Cambria"/>
        </w:rPr>
        <w:tab/>
        <w:t>- 4. suvlasnički dio: 1177/10000 (E-4) izlučni zahtjev Ilčić Jelena - udovoljeno</w:t>
      </w:r>
    </w:p>
    <w:p w:rsidRDefault="005C136C" w:rsidP="005C136C" w:rsidR="005C136C" w:rsidRPr="00F3783F">
      <w:pPr>
        <w:spacing w:after="0"/>
        <w:jc w:val="both"/>
        <w:rPr>
          <w:rFonts w:hAnsi="Cambria" w:ascii="Cambria"/>
        </w:rPr>
      </w:pPr>
      <w:r w:rsidRPr="00F3783F">
        <w:rPr>
          <w:rFonts w:hAnsi="Cambria" w:ascii="Cambria"/>
        </w:rPr>
        <w:tab/>
        <w:t>- 6. suvlasnički dio: 1176/10000 (E-6) Bilobrk Daniel – upućen u parnicu</w:t>
      </w:r>
    </w:p>
    <w:p w:rsidRDefault="005C136C" w:rsidP="000747FE" w:rsidR="005C136C">
      <w:pPr>
        <w:spacing w:after="0"/>
        <w:jc w:val="both"/>
        <w:rPr>
          <w:rFonts w:hAnsi="Cambria" w:ascii="Cambria"/>
        </w:rPr>
      </w:pPr>
      <w:r w:rsidRPr="00F3783F">
        <w:rPr>
          <w:rFonts w:hAnsi="Cambria" w:ascii="Cambria"/>
        </w:rPr>
        <w:tab/>
        <w:t>- 7. suvlasnički dio: 2989/10000 (E-7) Filipović Tarik – upućen u parnicu</w:t>
      </w:r>
    </w:p>
    <w:p w:rsidRDefault="000747FE" w:rsidP="000747FE" w:rsidR="000747FE" w:rsidRPr="000747FE">
      <w:pPr>
        <w:spacing w:after="0"/>
        <w:jc w:val="both"/>
        <w:rPr>
          <w:rFonts w:hAnsi="Cambria" w:ascii="Cambria"/>
        </w:rPr>
      </w:pPr>
    </w:p>
    <w:p w:rsidRDefault="003E0A1F" w:rsidP="00DB167A" w:rsidR="006B4B46">
      <w:pPr>
        <w:spacing w:after="0"/>
        <w:jc w:val="both"/>
        <w:rPr>
          <w:rFonts w:cs="Arial" w:hAnsi="Cambria" w:ascii="Cambria"/>
          <w:lang w:val="pl-PL"/>
        </w:rPr>
      </w:pPr>
      <w:r w:rsidRPr="003E0A1F">
        <w:rPr>
          <w:rFonts w:cs="Arial" w:hAnsi="Cambria" w:ascii="Cambria"/>
          <w:lang w:val="pl-PL"/>
        </w:rPr>
        <w:t>žurno sklopi ugovore o najmu po tr</w:t>
      </w:r>
      <w:r>
        <w:rPr>
          <w:rFonts w:cs="Arial" w:hAnsi="Cambria" w:ascii="Cambria"/>
          <w:lang w:val="pl-PL"/>
        </w:rPr>
        <w:t>ž</w:t>
      </w:r>
      <w:r w:rsidR="000747FE">
        <w:rPr>
          <w:rFonts w:cs="Arial" w:hAnsi="Cambria" w:ascii="Cambria"/>
          <w:lang w:val="pl-PL"/>
        </w:rPr>
        <w:t>išnim cijenama ili da podnese sudu prijedlog za predaju stečajne mase u posjed.</w:t>
      </w:r>
    </w:p>
    <w:p w:rsidRDefault="003E0A1F" w:rsidP="00DB167A" w:rsidR="003E0A1F" w:rsidRPr="003E0A1F">
      <w:pPr>
        <w:spacing w:after="0"/>
        <w:jc w:val="both"/>
        <w:rPr>
          <w:rFonts w:cs="Arial" w:hAnsi="Cambria" w:ascii="Cambria"/>
          <w:lang w:val="pl-PL"/>
        </w:rPr>
      </w:pPr>
    </w:p>
    <w:p w:rsidRDefault="003E0A1F" w:rsidP="00DB167A" w:rsidR="003E0A1F">
      <w:pPr>
        <w:spacing w:after="0"/>
        <w:jc w:val="both"/>
        <w:rPr>
          <w:rFonts w:cs="Arial" w:hAnsi="Cambria" w:ascii="Cambria"/>
          <w:lang w:val="pl-PL"/>
        </w:rPr>
      </w:pPr>
      <w:r w:rsidRPr="003E0A1F">
        <w:rPr>
          <w:rFonts w:cs="Arial" w:hAnsi="Cambria" w:ascii="Cambria"/>
          <w:lang w:val="pl-PL"/>
        </w:rPr>
        <w:t>Navedenom za</w:t>
      </w:r>
      <w:r>
        <w:rPr>
          <w:rFonts w:cs="Arial" w:hAnsi="Cambria" w:ascii="Cambria"/>
          <w:lang w:val="pl-PL"/>
        </w:rPr>
        <w:t>htjevu za 5 stanova stečajni upravitelj nije mogao udovoljiti iz razloga što nije poznato da li su stanovi dio stečajne mase ili nisu odnosno nije poznato tko je vlasnik navedenih nekretnina: da li Grič Gradnja d.o.o. u stečaju ili stanari odnosno kupci navedenih stanova i dok se ne riješi pitanje vlasništva ne može se niti ugovarati najam navedenih stanova.</w:t>
      </w:r>
    </w:p>
    <w:p w:rsidRDefault="003E0A1F" w:rsidP="00DB167A" w:rsidR="003E0A1F">
      <w:pPr>
        <w:spacing w:after="0"/>
        <w:jc w:val="both"/>
        <w:rPr>
          <w:rFonts w:cs="Arial" w:hAnsi="Cambria" w:ascii="Cambria"/>
          <w:lang w:val="pl-PL"/>
        </w:rPr>
      </w:pPr>
    </w:p>
    <w:p w:rsidRDefault="003E0A1F" w:rsidP="00DB167A" w:rsidR="00F3783F" w:rsidRPr="003E0A1F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Za stan upisan u zk.ul. 15936, </w:t>
      </w:r>
      <w:r w:rsidRPr="00F3783F">
        <w:rPr>
          <w:rFonts w:hAnsi="Cambria" w:ascii="Cambria"/>
        </w:rPr>
        <w:t>4. suvlasnički dio: 1177/10000 (E-4)</w:t>
      </w:r>
      <w:r>
        <w:rPr>
          <w:rFonts w:hAnsi="Cambria" w:ascii="Cambria"/>
        </w:rPr>
        <w:t xml:space="preserve"> stečajni upravitelj je udovoljio izlučnom zahtjevu i navedeni stan nije stečajna masa.</w:t>
      </w:r>
    </w:p>
    <w:p w:rsidRDefault="00F3783F" w:rsidP="00DB167A" w:rsidR="00F3783F" w:rsidRPr="00AB0D4C">
      <w:pPr>
        <w:spacing w:after="0"/>
        <w:jc w:val="both"/>
        <w:rPr>
          <w:rFonts w:cs="Arial" w:hAnsi="Cambria" w:ascii="Cambria"/>
          <w:color w:val="FF0000"/>
          <w:lang w:val="pl-PL"/>
        </w:rPr>
      </w:pPr>
    </w:p>
    <w:p w:rsidRDefault="00DB167A" w:rsidP="00DB167A" w:rsidR="003E0A1F" w:rsidRPr="003E0A1F">
      <w:pPr>
        <w:jc w:val="both"/>
        <w:rPr>
          <w:rFonts w:hAnsiTheme="majorHAnsi" w:asciiTheme="majorHAnsi"/>
          <w:b/>
          <w:lang w:val="pl-PL"/>
        </w:rPr>
      </w:pPr>
      <w:r w:rsidRPr="003E0A1F">
        <w:rPr>
          <w:rFonts w:hAnsiTheme="majorHAnsi" w:asciiTheme="majorHAnsi"/>
          <w:b/>
          <w:lang w:val="pl-PL"/>
        </w:rPr>
        <w:t>II. STANJE STEČAJNE MASE</w:t>
      </w:r>
    </w:p>
    <w:p w:rsidRDefault="00373716" w:rsidP="00DB167A" w:rsidR="00DB167A" w:rsidRPr="00C60F74">
      <w:pPr>
        <w:jc w:val="both"/>
        <w:rPr>
          <w:rFonts w:hAnsiTheme="majorHAnsi" w:asciiTheme="majorHAnsi" w:eastAsia="Times New Roman"/>
          <w:b/>
        </w:rPr>
      </w:pPr>
      <w:r w:rsidRPr="00C60F74">
        <w:rPr>
          <w:rFonts w:hAnsiTheme="majorHAnsi" w:asciiTheme="majorHAnsi" w:eastAsia="Times New Roman"/>
          <w:b/>
        </w:rPr>
        <w:t>1.</w:t>
      </w:r>
      <w:r w:rsidR="00DB167A" w:rsidRPr="00C60F74">
        <w:rPr>
          <w:rFonts w:hAnsiTheme="majorHAnsi" w:asciiTheme="majorHAnsi" w:eastAsia="Times New Roman"/>
          <w:b/>
        </w:rPr>
        <w:t xml:space="preserve"> NEKRETNINE</w:t>
      </w:r>
    </w:p>
    <w:p w:rsidRDefault="00A82DBB" w:rsidP="00A82DBB" w:rsidR="00A82DBB" w:rsidRPr="003E0A1F">
      <w:pPr>
        <w:jc w:val="both"/>
        <w:rPr>
          <w:rFonts w:cs="Arial" w:hAnsi="Cambria" w:ascii="Cambria"/>
        </w:rPr>
      </w:pPr>
      <w:r w:rsidRPr="003E0A1F">
        <w:rPr>
          <w:rFonts w:cs="Arial" w:hAnsi="Cambria" w:ascii="Cambria"/>
        </w:rPr>
        <w:tab/>
        <w:t>a) Nekretnine u nespornom vlasništvu stečajnog dužnika, prema izjavi zakonskog zastupnika do otvaranja stečajnog postupka</w:t>
      </w:r>
      <w:r w:rsidR="00D61B55" w:rsidRPr="003E0A1F">
        <w:rPr>
          <w:rFonts w:cs="Arial" w:hAnsi="Cambria" w:ascii="Cambria"/>
        </w:rPr>
        <w:t xml:space="preserve"> (3 stana)</w:t>
      </w:r>
      <w:r w:rsidRPr="003E0A1F">
        <w:rPr>
          <w:rFonts w:cs="Arial" w:hAnsi="Cambria" w:ascii="Cambria"/>
        </w:rPr>
        <w:t>:</w:t>
      </w:r>
    </w:p>
    <w:p w:rsidRDefault="00A82DBB" w:rsidP="001B772A" w:rsidR="00A82DBB" w:rsidRPr="003E0A1F">
      <w:pPr>
        <w:spacing w:after="0"/>
        <w:jc w:val="both"/>
        <w:rPr>
          <w:rFonts w:cs="Arial" w:hAnsi="Cambria" w:ascii="Cambria"/>
        </w:rPr>
      </w:pPr>
    </w:p>
    <w:p w:rsidRDefault="00A82DBB" w:rsidP="001B772A" w:rsidR="00A82DBB" w:rsidRPr="003E0A1F">
      <w:pPr>
        <w:spacing w:after="0"/>
        <w:jc w:val="both"/>
        <w:rPr>
          <w:rFonts w:cs="Arial" w:hAnsi="Cambria" w:ascii="Cambria"/>
        </w:rPr>
      </w:pPr>
      <w:r w:rsidRPr="003E0A1F">
        <w:rPr>
          <w:rFonts w:hAnsi="Cambria" w:ascii="Cambria"/>
        </w:rPr>
        <w:t>- zk. ul. 15935 k.o. Gornje Vrapče, zk.č. br. 825/1 Stambena zgrada br. 337 i dvorište Kustošijanska ulica</w:t>
      </w:r>
    </w:p>
    <w:p w:rsidRDefault="00A82DBB" w:rsidP="001B772A" w:rsidR="00A82DBB" w:rsidRPr="003E0A1F">
      <w:pPr>
        <w:spacing w:after="0"/>
        <w:jc w:val="both"/>
        <w:rPr>
          <w:rFonts w:hAnsi="Cambria" w:ascii="Cambria"/>
        </w:rPr>
      </w:pPr>
      <w:r w:rsidRPr="003E0A1F">
        <w:rPr>
          <w:rFonts w:cs="Arial" w:hAnsi="Cambria" w:ascii="Cambria"/>
        </w:rPr>
        <w:tab/>
        <w:t xml:space="preserve">- </w:t>
      </w:r>
      <w:r w:rsidRPr="003E0A1F">
        <w:rPr>
          <w:rFonts w:hAnsi="Cambria" w:ascii="Cambria"/>
        </w:rPr>
        <w:t>4. suvlasnički dio: 1190/10000 (E-4),</w:t>
      </w:r>
      <w:r w:rsidR="000417AA" w:rsidRPr="003E0A1F">
        <w:rPr>
          <w:rFonts w:hAnsi="Cambria" w:ascii="Cambria"/>
        </w:rPr>
        <w:t xml:space="preserve"> procijenjen na 62.176,00 €</w:t>
      </w:r>
    </w:p>
    <w:p w:rsidRDefault="00A82DBB" w:rsidP="001B772A" w:rsidR="00A82DBB" w:rsidRPr="003E0A1F">
      <w:pPr>
        <w:spacing w:after="0"/>
        <w:jc w:val="both"/>
        <w:rPr>
          <w:rFonts w:hAnsi="Cambria" w:ascii="Cambria"/>
        </w:rPr>
      </w:pPr>
      <w:r w:rsidRPr="003E0A1F">
        <w:rPr>
          <w:rFonts w:hAnsi="Cambria" w:ascii="Cambria"/>
        </w:rPr>
        <w:tab/>
        <w:t>- 6. suvlasnički dio: 2950/10000 (E-6),</w:t>
      </w:r>
      <w:r w:rsidR="000417AA" w:rsidRPr="003E0A1F">
        <w:rPr>
          <w:rFonts w:hAnsi="Cambria" w:ascii="Cambria"/>
        </w:rPr>
        <w:t xml:space="preserve"> procijenjen na </w:t>
      </w:r>
      <w:r w:rsidR="00251DFF" w:rsidRPr="003E0A1F">
        <w:rPr>
          <w:rFonts w:hAnsi="Cambria" w:ascii="Cambria"/>
        </w:rPr>
        <w:t>118.152,50 €</w:t>
      </w:r>
    </w:p>
    <w:p w:rsidRDefault="00A82DBB" w:rsidP="001B772A" w:rsidR="00A82DBB" w:rsidRPr="003E0A1F">
      <w:pPr>
        <w:spacing w:after="0"/>
        <w:jc w:val="both"/>
        <w:rPr>
          <w:rFonts w:cs="Arial" w:hAnsi="Cambria" w:ascii="Cambria"/>
        </w:rPr>
      </w:pPr>
      <w:r w:rsidRPr="003E0A1F">
        <w:rPr>
          <w:rFonts w:hAnsi="Cambria" w:ascii="Cambria"/>
        </w:rPr>
        <w:tab/>
      </w:r>
    </w:p>
    <w:p w:rsidRDefault="00A82DBB" w:rsidP="001B772A" w:rsidR="00A82DBB" w:rsidRPr="003E0A1F">
      <w:pPr>
        <w:spacing w:after="0"/>
        <w:jc w:val="both"/>
        <w:rPr>
          <w:rFonts w:hAnsi="Cambria" w:ascii="Cambria"/>
        </w:rPr>
      </w:pPr>
      <w:r w:rsidRPr="003E0A1F">
        <w:rPr>
          <w:rFonts w:hAnsi="Cambria" w:ascii="Cambria"/>
        </w:rPr>
        <w:t>- zk. ul. 15936 k.o. Gornje Vrapče, zk.č. br. 826/3 Stambena zgrada br. 335 i dvorište Kustošijanska ulica</w:t>
      </w:r>
    </w:p>
    <w:p w:rsidRDefault="00A82DBB" w:rsidP="001B772A" w:rsidR="00A82DBB" w:rsidRPr="003E0A1F">
      <w:pPr>
        <w:spacing w:after="0"/>
        <w:jc w:val="both"/>
        <w:rPr>
          <w:rFonts w:cs="Arial" w:hAnsi="Cambria" w:ascii="Cambria"/>
        </w:rPr>
      </w:pPr>
      <w:r w:rsidRPr="003E0A1F">
        <w:rPr>
          <w:rFonts w:hAnsi="Cambria" w:ascii="Cambria"/>
        </w:rPr>
        <w:tab/>
        <w:t>- 2. s</w:t>
      </w:r>
      <w:r w:rsidR="00251DFF" w:rsidRPr="003E0A1F">
        <w:rPr>
          <w:rFonts w:hAnsi="Cambria" w:ascii="Cambria"/>
        </w:rPr>
        <w:t>uvlasnički dio: 1166/10000 (E-2), procijenjen na 75.900,00 €</w:t>
      </w:r>
    </w:p>
    <w:p w:rsidRDefault="00A82DBB" w:rsidP="001B772A" w:rsidR="00A82DBB" w:rsidRPr="003E0A1F">
      <w:pPr>
        <w:spacing w:after="0"/>
        <w:jc w:val="both"/>
        <w:rPr>
          <w:rFonts w:cs="Arial" w:hAnsi="Cambria" w:ascii="Cambria"/>
        </w:rPr>
      </w:pPr>
    </w:p>
    <w:p w:rsidRDefault="00373716" w:rsidP="001B772A" w:rsidR="00373716" w:rsidRPr="003E0A1F">
      <w:pPr>
        <w:spacing w:after="0"/>
        <w:jc w:val="both"/>
        <w:rPr>
          <w:rFonts w:hAnsi="Cambria" w:ascii="Cambria"/>
        </w:rPr>
      </w:pPr>
      <w:r w:rsidRPr="003E0A1F">
        <w:rPr>
          <w:rFonts w:cs="Arial" w:hAnsi="Cambria" w:ascii="Cambria"/>
        </w:rPr>
        <w:t>Sveukupna vrijednost stečajne mase</w:t>
      </w:r>
      <w:r w:rsidRPr="003E0A1F">
        <w:rPr>
          <w:rFonts w:cs="Arial" w:hAnsi="Cambria" w:ascii="Cambria"/>
          <w:b/>
        </w:rPr>
        <w:t>: 256.228,50 € ili 1.903.777,76 kn</w:t>
      </w:r>
      <w:r w:rsidRPr="003E0A1F">
        <w:rPr>
          <w:rFonts w:cs="Arial" w:hAnsi="Cambria" w:ascii="Cambria"/>
        </w:rPr>
        <w:t xml:space="preserve"> (1,00 </w:t>
      </w:r>
      <w:r w:rsidRPr="003E0A1F">
        <w:rPr>
          <w:rFonts w:hAnsi="Cambria" w:ascii="Cambria"/>
        </w:rPr>
        <w:t>€ = 7,43 kn)</w:t>
      </w:r>
    </w:p>
    <w:p w:rsidRDefault="00373716" w:rsidP="001B772A" w:rsidR="00373716" w:rsidRPr="003E0A1F">
      <w:pPr>
        <w:spacing w:after="0"/>
        <w:jc w:val="both"/>
        <w:rPr>
          <w:rFonts w:cs="Arial" w:hAnsi="Cambria" w:ascii="Cambria"/>
        </w:rPr>
      </w:pPr>
    </w:p>
    <w:p w:rsidRDefault="00A82DBB" w:rsidP="001B772A" w:rsidR="00A82DBB" w:rsidRPr="003E0A1F">
      <w:pPr>
        <w:spacing w:after="0"/>
        <w:jc w:val="both"/>
        <w:rPr>
          <w:rFonts w:cs="Arial" w:hAnsi="Cambria" w:ascii="Cambria"/>
        </w:rPr>
      </w:pPr>
      <w:r w:rsidRPr="003E0A1F">
        <w:rPr>
          <w:rFonts w:cs="Arial" w:hAnsi="Cambria" w:ascii="Cambria"/>
        </w:rPr>
        <w:tab/>
        <w:t>b) Nekretnine koje su prodane, ali prema izjavi zakonskog zastupnika do otvaranja stečajnog postu</w:t>
      </w:r>
      <w:r w:rsidR="001B772A" w:rsidRPr="003E0A1F">
        <w:rPr>
          <w:rFonts w:cs="Arial" w:hAnsi="Cambria" w:ascii="Cambria"/>
        </w:rPr>
        <w:t>pka nisu isplaćene u cijelosti</w:t>
      </w:r>
      <w:r w:rsidR="003E0A1F" w:rsidRPr="003E0A1F">
        <w:rPr>
          <w:rFonts w:cs="Arial" w:hAnsi="Cambria" w:ascii="Cambria"/>
        </w:rPr>
        <w:t xml:space="preserve"> (5</w:t>
      </w:r>
      <w:r w:rsidR="00D61B55" w:rsidRPr="003E0A1F">
        <w:rPr>
          <w:rFonts w:cs="Arial" w:hAnsi="Cambria" w:ascii="Cambria"/>
        </w:rPr>
        <w:t xml:space="preserve"> stanova)</w:t>
      </w:r>
      <w:r w:rsidR="001B772A" w:rsidRPr="003E0A1F">
        <w:rPr>
          <w:rFonts w:cs="Arial" w:hAnsi="Cambria" w:ascii="Cambria"/>
        </w:rPr>
        <w:t>:</w:t>
      </w:r>
    </w:p>
    <w:p w:rsidRDefault="001B772A" w:rsidP="001B772A" w:rsidR="001B772A" w:rsidRPr="003E0A1F">
      <w:pPr>
        <w:spacing w:after="0"/>
        <w:jc w:val="both"/>
        <w:rPr>
          <w:rFonts w:cs="Arial" w:hAnsi="Cambria" w:ascii="Cambria"/>
        </w:rPr>
      </w:pPr>
    </w:p>
    <w:p w:rsidRDefault="001B772A" w:rsidP="001B772A" w:rsidR="001B772A" w:rsidRPr="003E0A1F">
      <w:pPr>
        <w:spacing w:after="0"/>
        <w:jc w:val="both"/>
        <w:rPr>
          <w:rFonts w:hAnsi="Cambria" w:ascii="Cambria"/>
        </w:rPr>
      </w:pPr>
      <w:r w:rsidRPr="003E0A1F">
        <w:rPr>
          <w:rFonts w:hAnsi="Cambria" w:ascii="Cambria"/>
        </w:rPr>
        <w:t>- zk. ul. 15935 k.o. Gornje Vrapče, zk.č. br. 825/1 Stambena zgrada br. 337 i dvorište Kustošijanska ulica</w:t>
      </w:r>
    </w:p>
    <w:p w:rsidRDefault="001B772A" w:rsidP="001B772A" w:rsidR="001B772A" w:rsidRPr="003E0A1F">
      <w:pPr>
        <w:spacing w:after="0"/>
        <w:jc w:val="both"/>
        <w:rPr>
          <w:rFonts w:hAnsi="Cambria" w:ascii="Cambria"/>
        </w:rPr>
      </w:pPr>
      <w:r w:rsidRPr="003E0A1F">
        <w:rPr>
          <w:rFonts w:hAnsi="Cambria" w:ascii="Cambria"/>
        </w:rPr>
        <w:tab/>
      </w:r>
      <w:r w:rsidRPr="003E0A1F">
        <w:rPr>
          <w:rFonts w:cs="Arial" w:hAnsi="Cambria" w:ascii="Cambria"/>
        </w:rPr>
        <w:t xml:space="preserve">- </w:t>
      </w:r>
      <w:r w:rsidRPr="003E0A1F">
        <w:rPr>
          <w:rFonts w:hAnsi="Cambria" w:ascii="Cambria"/>
        </w:rPr>
        <w:t xml:space="preserve">2. suvlasnički dio: 2139/10000 (E-2) </w:t>
      </w:r>
      <w:r w:rsidR="00251DFF" w:rsidRPr="003E0A1F">
        <w:rPr>
          <w:rFonts w:hAnsi="Cambria" w:ascii="Cambria"/>
        </w:rPr>
        <w:t>procijenjen na 110.200,00 €</w:t>
      </w:r>
    </w:p>
    <w:p w:rsidRDefault="001B772A" w:rsidP="001B772A" w:rsidR="001B772A" w:rsidRPr="003E0A1F">
      <w:pPr>
        <w:spacing w:after="0"/>
        <w:jc w:val="both"/>
        <w:rPr>
          <w:rFonts w:hAnsi="Cambria" w:ascii="Cambria"/>
        </w:rPr>
      </w:pPr>
      <w:r w:rsidRPr="003E0A1F">
        <w:rPr>
          <w:rFonts w:hAnsi="Cambria" w:ascii="Cambria"/>
        </w:rPr>
        <w:tab/>
        <w:t>- 3. suvlasnički dio: 1267/10000 (E-3)</w:t>
      </w:r>
      <w:r w:rsidR="00251DFF" w:rsidRPr="003E0A1F">
        <w:rPr>
          <w:rFonts w:hAnsi="Cambria" w:ascii="Cambria"/>
        </w:rPr>
        <w:t xml:space="preserve"> procijenjen na 69.100,00 €</w:t>
      </w:r>
    </w:p>
    <w:p w:rsidRDefault="001B772A" w:rsidP="00251DFF" w:rsidR="00251DFF" w:rsidRPr="003E0A1F">
      <w:pPr>
        <w:spacing w:after="0"/>
        <w:jc w:val="both"/>
        <w:rPr>
          <w:rFonts w:hAnsi="Cambria" w:ascii="Cambria"/>
        </w:rPr>
      </w:pPr>
      <w:r w:rsidRPr="003E0A1F">
        <w:rPr>
          <w:rFonts w:hAnsi="Cambria" w:ascii="Cambria"/>
        </w:rPr>
        <w:tab/>
        <w:t>- 5. suvlasnički dio: 1299/10000 (E-5)</w:t>
      </w:r>
      <w:r w:rsidR="00251DFF" w:rsidRPr="003E0A1F">
        <w:rPr>
          <w:rFonts w:hAnsi="Cambria" w:ascii="Cambria"/>
        </w:rPr>
        <w:t xml:space="preserve"> procijenjen na 67.200,00 €</w:t>
      </w:r>
    </w:p>
    <w:p w:rsidRDefault="001B772A" w:rsidP="001B772A" w:rsidR="001B772A" w:rsidRPr="003E0A1F">
      <w:pPr>
        <w:spacing w:after="0"/>
        <w:jc w:val="both"/>
        <w:rPr>
          <w:rFonts w:cs="Arial" w:hAnsi="Cambria" w:ascii="Cambria"/>
        </w:rPr>
      </w:pPr>
    </w:p>
    <w:p w:rsidRDefault="001B772A" w:rsidP="001B772A" w:rsidR="001B772A" w:rsidRPr="003E0A1F">
      <w:pPr>
        <w:spacing w:after="0"/>
        <w:jc w:val="both"/>
        <w:rPr>
          <w:rFonts w:hAnsi="Cambria" w:ascii="Cambria"/>
        </w:rPr>
      </w:pPr>
      <w:r w:rsidRPr="003E0A1F">
        <w:rPr>
          <w:rFonts w:hAnsi="Cambria" w:ascii="Cambria"/>
        </w:rPr>
        <w:t>- zk. ul. 1593</w:t>
      </w:r>
      <w:r w:rsidR="006D5F2A" w:rsidRPr="003E0A1F">
        <w:rPr>
          <w:rFonts w:hAnsi="Cambria" w:ascii="Cambria"/>
        </w:rPr>
        <w:t>6</w:t>
      </w:r>
      <w:r w:rsidRPr="003E0A1F">
        <w:rPr>
          <w:rFonts w:hAnsi="Cambria" w:ascii="Cambria"/>
        </w:rPr>
        <w:t xml:space="preserve"> k.o. Gornje Vrapče, zk.č. br. 82</w:t>
      </w:r>
      <w:r w:rsidR="00D61B55" w:rsidRPr="003E0A1F">
        <w:rPr>
          <w:rFonts w:hAnsi="Cambria" w:ascii="Cambria"/>
        </w:rPr>
        <w:t>6</w:t>
      </w:r>
      <w:r w:rsidRPr="003E0A1F">
        <w:rPr>
          <w:rFonts w:hAnsi="Cambria" w:ascii="Cambria"/>
        </w:rPr>
        <w:t>/</w:t>
      </w:r>
      <w:r w:rsidR="00D61B55" w:rsidRPr="003E0A1F">
        <w:rPr>
          <w:rFonts w:hAnsi="Cambria" w:ascii="Cambria"/>
        </w:rPr>
        <w:t>3</w:t>
      </w:r>
      <w:r w:rsidRPr="003E0A1F">
        <w:rPr>
          <w:rFonts w:hAnsi="Cambria" w:ascii="Cambria"/>
        </w:rPr>
        <w:t xml:space="preserve"> Stambena zgrada br. 335 i dvorište Kustošijanska ulica</w:t>
      </w:r>
    </w:p>
    <w:p w:rsidRDefault="001B772A" w:rsidP="001B772A" w:rsidR="001B772A" w:rsidRPr="003E0A1F">
      <w:pPr>
        <w:spacing w:after="0"/>
        <w:jc w:val="both"/>
        <w:rPr>
          <w:rFonts w:hAnsi="Cambria" w:ascii="Cambria"/>
        </w:rPr>
      </w:pPr>
      <w:r w:rsidRPr="003E0A1F">
        <w:rPr>
          <w:rFonts w:hAnsi="Cambria" w:ascii="Cambria"/>
        </w:rPr>
        <w:tab/>
        <w:t>- 6. suvlasnički dio: 1176/10000 (E-6)</w:t>
      </w:r>
      <w:r w:rsidR="00251DFF" w:rsidRPr="003E0A1F">
        <w:rPr>
          <w:rFonts w:hAnsi="Cambria" w:ascii="Cambria"/>
        </w:rPr>
        <w:t xml:space="preserve"> procijenjen na </w:t>
      </w:r>
      <w:r w:rsidR="00210E4B" w:rsidRPr="003E0A1F">
        <w:rPr>
          <w:rFonts w:hAnsi="Cambria" w:ascii="Cambria"/>
        </w:rPr>
        <w:t>76.500,00</w:t>
      </w:r>
      <w:r w:rsidR="00251DFF" w:rsidRPr="003E0A1F">
        <w:rPr>
          <w:rFonts w:hAnsi="Cambria" w:ascii="Cambria"/>
        </w:rPr>
        <w:t xml:space="preserve"> €</w:t>
      </w:r>
    </w:p>
    <w:p w:rsidRDefault="001B772A" w:rsidP="00251DFF" w:rsidR="00251DFF">
      <w:pPr>
        <w:spacing w:after="0"/>
        <w:jc w:val="both"/>
        <w:rPr>
          <w:rFonts w:hAnsi="Cambria" w:ascii="Cambria"/>
        </w:rPr>
      </w:pPr>
      <w:r w:rsidRPr="003E0A1F">
        <w:rPr>
          <w:rFonts w:hAnsi="Cambria" w:ascii="Cambria"/>
        </w:rPr>
        <w:tab/>
        <w:t>- 7. suvlasnički dio: 2989/10000 (E-7)</w:t>
      </w:r>
      <w:r w:rsidR="00251DFF" w:rsidRPr="003E0A1F">
        <w:rPr>
          <w:rFonts w:hAnsi="Cambria" w:ascii="Cambria"/>
        </w:rPr>
        <w:t xml:space="preserve"> procijenjen na </w:t>
      </w:r>
      <w:r w:rsidR="00210E4B" w:rsidRPr="003E0A1F">
        <w:rPr>
          <w:rFonts w:hAnsi="Cambria" w:ascii="Cambria"/>
        </w:rPr>
        <w:t>186.200,00</w:t>
      </w:r>
      <w:r w:rsidR="00251DFF" w:rsidRPr="003E0A1F">
        <w:rPr>
          <w:rFonts w:hAnsi="Cambria" w:ascii="Cambria"/>
        </w:rPr>
        <w:t xml:space="preserve"> €</w:t>
      </w:r>
    </w:p>
    <w:p w:rsidRDefault="00C60F74" w:rsidP="00251DFF" w:rsidR="00C60F74">
      <w:pPr>
        <w:spacing w:after="0"/>
        <w:jc w:val="both"/>
        <w:rPr>
          <w:rFonts w:hAnsi="Cambria" w:ascii="Cambria"/>
        </w:rPr>
      </w:pPr>
    </w:p>
    <w:p w:rsidRDefault="00C60F74" w:rsidP="00C60F74" w:rsidR="00C60F74" w:rsidRPr="00C60F74">
      <w:pPr>
        <w:jc w:val="both"/>
        <w:rPr>
          <w:rFonts w:hAnsiTheme="majorHAnsi" w:asciiTheme="majorHAnsi" w:eastAsia="Times New Roman"/>
          <w:b/>
        </w:rPr>
      </w:pPr>
      <w:r w:rsidRPr="00C60F74">
        <w:rPr>
          <w:rFonts w:hAnsiTheme="majorHAnsi" w:asciiTheme="majorHAnsi" w:eastAsia="Times New Roman"/>
          <w:b/>
        </w:rPr>
        <w:t>2. FINANCIJSKO IZVJEŠĆE</w:t>
      </w:r>
    </w:p>
    <w:p w:rsidRDefault="00C60F74" w:rsidP="00C60F74" w:rsidR="00C60F74">
      <w:pPr>
        <w:jc w:val="both"/>
        <w:rPr>
          <w:rFonts w:hAnsiTheme="majorHAnsi" w:asciiTheme="majorHAnsi" w:eastAsia="Times New Roman"/>
        </w:rPr>
      </w:pPr>
    </w:p>
    <w:p w:rsidRDefault="00C60F74" w:rsidP="00C60F74" w:rsidR="00C60F74" w:rsidRPr="00C735BC">
      <w:pPr>
        <w:spacing w:after="0"/>
        <w:ind w:left="426"/>
        <w:jc w:val="both"/>
        <w:rPr>
          <w:rFonts w:cs="Arial" w:hAnsi="Cambria" w:ascii="Cambria"/>
          <w:b/>
        </w:rPr>
      </w:pPr>
      <w:r w:rsidRPr="00C735BC">
        <w:rPr>
          <w:rFonts w:cs="Arial" w:hAnsi="Cambria" w:ascii="Cambria"/>
          <w:b/>
        </w:rPr>
        <w:t xml:space="preserve">1. Priliv od 13.01.2017.g. do </w:t>
      </w:r>
      <w:r>
        <w:rPr>
          <w:rFonts w:cs="Arial" w:hAnsi="Cambria" w:ascii="Cambria"/>
          <w:b/>
        </w:rPr>
        <w:t>11</w:t>
      </w:r>
      <w:r w:rsidRPr="00C735BC">
        <w:rPr>
          <w:rFonts w:cs="Arial" w:hAnsi="Cambria" w:ascii="Cambria"/>
          <w:b/>
        </w:rPr>
        <w:t>.</w:t>
      </w:r>
      <w:r>
        <w:rPr>
          <w:rFonts w:cs="Arial" w:hAnsi="Cambria" w:ascii="Cambria"/>
          <w:b/>
        </w:rPr>
        <w:t>07</w:t>
      </w:r>
      <w:r w:rsidRPr="00C735BC">
        <w:rPr>
          <w:rFonts w:cs="Arial" w:hAnsi="Cambria" w:ascii="Cambria"/>
          <w:b/>
        </w:rPr>
        <w:t>.201</w:t>
      </w:r>
      <w:r>
        <w:rPr>
          <w:rFonts w:cs="Arial" w:hAnsi="Cambria" w:ascii="Cambria"/>
          <w:b/>
        </w:rPr>
        <w:t>9</w:t>
      </w:r>
      <w:r w:rsidRPr="00C735BC">
        <w:rPr>
          <w:rFonts w:cs="Arial" w:hAnsi="Cambria" w:ascii="Cambria"/>
          <w:b/>
        </w:rPr>
        <w:t>.g.</w:t>
      </w:r>
    </w:p>
    <w:p w:rsidRDefault="00C60F74" w:rsidP="00C60F74" w:rsidR="00C60F74" w:rsidRPr="00AC44EC">
      <w:pPr>
        <w:spacing w:after="0"/>
        <w:jc w:val="both"/>
        <w:rPr>
          <w:rFonts w:cs="Arial" w:hAnsi="Cambria" w:ascii="Cambria"/>
        </w:rPr>
      </w:pPr>
      <w:r w:rsidRPr="00AC44EC">
        <w:rPr>
          <w:rFonts w:cs="Arial" w:hAnsi="Cambria" w:ascii="Cambria"/>
        </w:rPr>
        <w:t>U ovom izvještajnom razdoblju nije bilo priliva sredstava na račun.</w:t>
      </w:r>
    </w:p>
    <w:p w:rsidRDefault="00C60F74" w:rsidP="00C60F74" w:rsidR="00C60F74" w:rsidRPr="00D24A6E">
      <w:pPr>
        <w:spacing w:after="0"/>
        <w:ind w:left="426"/>
        <w:jc w:val="both"/>
        <w:rPr>
          <w:rFonts w:cs="Arial" w:hAnsi="Cambria" w:ascii="Cambria"/>
        </w:rPr>
      </w:pPr>
    </w:p>
    <w:p w:rsidRDefault="00C60F74" w:rsidP="00C60F74" w:rsidR="00C60F74" w:rsidRPr="00C735BC">
      <w:pPr>
        <w:spacing w:after="0"/>
        <w:ind w:left="426"/>
        <w:jc w:val="both"/>
        <w:rPr>
          <w:rFonts w:cs="Arial" w:hAnsi="Cambria" w:ascii="Cambria"/>
          <w:b/>
        </w:rPr>
      </w:pPr>
      <w:r w:rsidRPr="00C735BC">
        <w:rPr>
          <w:rFonts w:cs="Arial" w:hAnsi="Cambria" w:ascii="Cambria"/>
          <w:b/>
        </w:rPr>
        <w:t xml:space="preserve">2. Odliv od 13.01.2017.g. do </w:t>
      </w:r>
      <w:r>
        <w:rPr>
          <w:rFonts w:cs="Arial" w:hAnsi="Cambria" w:ascii="Cambria"/>
          <w:b/>
        </w:rPr>
        <w:t>11</w:t>
      </w:r>
      <w:r w:rsidRPr="00C735BC">
        <w:rPr>
          <w:rFonts w:cs="Arial" w:hAnsi="Cambria" w:ascii="Cambria"/>
          <w:b/>
        </w:rPr>
        <w:t>.</w:t>
      </w:r>
      <w:r>
        <w:rPr>
          <w:rFonts w:cs="Arial" w:hAnsi="Cambria" w:ascii="Cambria"/>
          <w:b/>
        </w:rPr>
        <w:t>07</w:t>
      </w:r>
      <w:r w:rsidRPr="00C735BC">
        <w:rPr>
          <w:rFonts w:cs="Arial" w:hAnsi="Cambria" w:ascii="Cambria"/>
          <w:b/>
        </w:rPr>
        <w:t>.201</w:t>
      </w:r>
      <w:r>
        <w:rPr>
          <w:rFonts w:cs="Arial" w:hAnsi="Cambria" w:ascii="Cambria"/>
          <w:b/>
        </w:rPr>
        <w:t>9</w:t>
      </w:r>
      <w:r w:rsidRPr="00C735BC">
        <w:rPr>
          <w:rFonts w:cs="Arial" w:hAnsi="Cambria" w:ascii="Cambria"/>
          <w:b/>
        </w:rPr>
        <w:t>.g.</w:t>
      </w:r>
    </w:p>
    <w:p w:rsidRDefault="00C60F74" w:rsidP="00C60F74" w:rsidR="00C60F74" w:rsidRPr="00AC44EC">
      <w:pPr>
        <w:spacing w:after="0"/>
        <w:jc w:val="both"/>
        <w:rPr>
          <w:rFonts w:cs="Arial" w:hAnsi="Cambria" w:ascii="Cambria"/>
        </w:rPr>
      </w:pPr>
      <w:r w:rsidRPr="00AC44EC">
        <w:rPr>
          <w:rFonts w:cs="Arial" w:hAnsi="Cambria" w:ascii="Cambria"/>
        </w:rPr>
        <w:t xml:space="preserve">U ovom izvještajnom razdoblju nije bilo </w:t>
      </w:r>
      <w:r>
        <w:rPr>
          <w:rFonts w:cs="Arial" w:hAnsi="Cambria" w:ascii="Cambria"/>
        </w:rPr>
        <w:t>odliva</w:t>
      </w:r>
      <w:r w:rsidRPr="00AC44EC">
        <w:rPr>
          <w:rFonts w:cs="Arial" w:hAnsi="Cambria" w:ascii="Cambria"/>
        </w:rPr>
        <w:t xml:space="preserve"> sredstava </w:t>
      </w:r>
      <w:r>
        <w:rPr>
          <w:rFonts w:cs="Arial" w:hAnsi="Cambria" w:ascii="Cambria"/>
        </w:rPr>
        <w:t>s</w:t>
      </w:r>
      <w:r w:rsidRPr="00AC44EC">
        <w:rPr>
          <w:rFonts w:cs="Arial" w:hAnsi="Cambria" w:ascii="Cambria"/>
        </w:rPr>
        <w:t>a račun</w:t>
      </w:r>
      <w:r>
        <w:rPr>
          <w:rFonts w:cs="Arial" w:hAnsi="Cambria" w:ascii="Cambria"/>
        </w:rPr>
        <w:t>a</w:t>
      </w:r>
      <w:r w:rsidRPr="00AC44EC">
        <w:rPr>
          <w:rFonts w:cs="Arial" w:hAnsi="Cambria" w:ascii="Cambria"/>
        </w:rPr>
        <w:t>.</w:t>
      </w:r>
    </w:p>
    <w:p w:rsidRDefault="00C60F74" w:rsidP="00C60F74" w:rsidR="00C60F74">
      <w:pPr>
        <w:pStyle w:val="Odlomakpopisa"/>
        <w:rPr>
          <w:rFonts w:cs="Arial" w:eastAsia="Calibri" w:hAnsi="Cambria" w:ascii="Cambria"/>
          <w:b/>
          <w:sz w:val="22"/>
          <w:szCs w:val="22"/>
          <w:lang w:eastAsia="en-US"/>
        </w:rPr>
      </w:pPr>
    </w:p>
    <w:p w:rsidRDefault="00C60F74" w:rsidP="00C60F74" w:rsidR="00C60F74">
      <w:pPr>
        <w:pStyle w:val="Odlomakpopisa"/>
        <w:ind w:left="0"/>
        <w:rPr>
          <w:rFonts w:cs="Arial" w:hAnsi="Cambria" w:ascii="Cambria"/>
          <w:sz w:val="22"/>
          <w:szCs w:val="22"/>
        </w:rPr>
      </w:pPr>
      <w:r w:rsidRPr="00AC44EC">
        <w:rPr>
          <w:rFonts w:cs="Arial" w:hAnsi="Cambria" w:ascii="Cambria"/>
          <w:sz w:val="22"/>
          <w:szCs w:val="22"/>
        </w:rPr>
        <w:t xml:space="preserve">Saldo na dan </w:t>
      </w:r>
      <w:r>
        <w:rPr>
          <w:rFonts w:cs="Arial" w:hAnsi="Cambria" w:ascii="Cambria"/>
          <w:sz w:val="22"/>
          <w:szCs w:val="22"/>
        </w:rPr>
        <w:t>11</w:t>
      </w:r>
      <w:r w:rsidRPr="00AC44EC">
        <w:rPr>
          <w:rFonts w:cs="Arial" w:hAnsi="Cambria" w:ascii="Cambria"/>
          <w:sz w:val="22"/>
          <w:szCs w:val="22"/>
        </w:rPr>
        <w:t>.</w:t>
      </w:r>
      <w:r>
        <w:rPr>
          <w:rFonts w:cs="Arial" w:hAnsi="Cambria" w:ascii="Cambria"/>
          <w:sz w:val="22"/>
          <w:szCs w:val="22"/>
        </w:rPr>
        <w:t>07</w:t>
      </w:r>
      <w:r w:rsidRPr="00AC44EC">
        <w:rPr>
          <w:rFonts w:cs="Arial" w:hAnsi="Cambria" w:ascii="Cambria"/>
          <w:sz w:val="22"/>
          <w:szCs w:val="22"/>
        </w:rPr>
        <w:t>.201</w:t>
      </w:r>
      <w:r>
        <w:rPr>
          <w:rFonts w:cs="Arial" w:hAnsi="Cambria" w:ascii="Cambria"/>
          <w:sz w:val="22"/>
          <w:szCs w:val="22"/>
        </w:rPr>
        <w:t>9</w:t>
      </w:r>
      <w:r w:rsidRPr="00AC44EC">
        <w:rPr>
          <w:rFonts w:cs="Arial" w:hAnsi="Cambria" w:ascii="Cambria"/>
          <w:sz w:val="22"/>
          <w:szCs w:val="22"/>
        </w:rPr>
        <w:t xml:space="preserve">.g.              </w:t>
      </w:r>
      <w:r>
        <w:rPr>
          <w:rFonts w:cs="Arial" w:hAnsi="Cambria" w:ascii="Cambria"/>
          <w:sz w:val="22"/>
          <w:szCs w:val="22"/>
        </w:rPr>
        <w:t>0,00</w:t>
      </w:r>
      <w:r w:rsidRPr="00AC44EC">
        <w:rPr>
          <w:rFonts w:cs="Arial" w:hAnsi="Cambria" w:ascii="Cambria"/>
          <w:sz w:val="22"/>
          <w:szCs w:val="22"/>
        </w:rPr>
        <w:t xml:space="preserve"> kn</w:t>
      </w:r>
    </w:p>
    <w:p w:rsidRDefault="00C60F74" w:rsidP="00C60F74" w:rsidR="00C60F74" w:rsidRPr="00AC44EC">
      <w:pPr>
        <w:pStyle w:val="Odlomakpopisa"/>
        <w:ind w:left="0"/>
        <w:rPr>
          <w:rFonts w:cs="Arial" w:hAnsi="Cambria" w:ascii="Cambria"/>
          <w:sz w:val="22"/>
          <w:szCs w:val="22"/>
        </w:rPr>
      </w:pPr>
    </w:p>
    <w:p w:rsidRDefault="00C60F74" w:rsidP="00C60F74" w:rsidR="00C60F74" w:rsidRPr="00C735BC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  <w:r w:rsidRPr="00C735BC">
        <w:rPr>
          <w:rFonts w:hAnsi="Cambria" w:ascii="Cambria"/>
          <w:b/>
          <w:sz w:val="22"/>
          <w:szCs w:val="22"/>
        </w:rPr>
        <w:t xml:space="preserve">3.  Dospjeli nepodmireni troškovi od otvaranja stečajnog postupka od </w:t>
      </w:r>
      <w:r>
        <w:rPr>
          <w:rFonts w:hAnsi="Cambria" w:ascii="Cambria"/>
          <w:b/>
          <w:sz w:val="22"/>
          <w:szCs w:val="22"/>
        </w:rPr>
        <w:t>13</w:t>
      </w:r>
      <w:r w:rsidRPr="00C735BC">
        <w:rPr>
          <w:rFonts w:hAnsi="Cambria" w:ascii="Cambria"/>
          <w:b/>
          <w:sz w:val="22"/>
          <w:szCs w:val="22"/>
        </w:rPr>
        <w:t>.0</w:t>
      </w:r>
      <w:r>
        <w:rPr>
          <w:rFonts w:hAnsi="Cambria" w:ascii="Cambria"/>
          <w:b/>
          <w:sz w:val="22"/>
          <w:szCs w:val="22"/>
        </w:rPr>
        <w:t>1</w:t>
      </w:r>
      <w:r w:rsidRPr="00C735BC">
        <w:rPr>
          <w:rFonts w:hAnsi="Cambria" w:ascii="Cambria"/>
          <w:b/>
          <w:sz w:val="22"/>
          <w:szCs w:val="22"/>
        </w:rPr>
        <w:t xml:space="preserve">.2017. do  </w:t>
      </w:r>
      <w:r>
        <w:rPr>
          <w:rFonts w:hAnsi="Cambria" w:ascii="Cambria"/>
          <w:b/>
          <w:sz w:val="22"/>
          <w:szCs w:val="22"/>
        </w:rPr>
        <w:t>11</w:t>
      </w:r>
      <w:r w:rsidRPr="00C735BC">
        <w:rPr>
          <w:rFonts w:hAnsi="Cambria" w:ascii="Cambria"/>
          <w:b/>
          <w:sz w:val="22"/>
          <w:szCs w:val="22"/>
        </w:rPr>
        <w:t>.</w:t>
      </w:r>
      <w:r>
        <w:rPr>
          <w:rFonts w:hAnsi="Cambria" w:ascii="Cambria"/>
          <w:b/>
          <w:sz w:val="22"/>
          <w:szCs w:val="22"/>
        </w:rPr>
        <w:t>07</w:t>
      </w:r>
      <w:r w:rsidRPr="00C735BC">
        <w:rPr>
          <w:rFonts w:hAnsi="Cambria" w:ascii="Cambria"/>
          <w:b/>
          <w:sz w:val="22"/>
          <w:szCs w:val="22"/>
        </w:rPr>
        <w:t>.201</w:t>
      </w:r>
      <w:r>
        <w:rPr>
          <w:rFonts w:hAnsi="Cambria" w:ascii="Cambria"/>
          <w:b/>
          <w:sz w:val="22"/>
          <w:szCs w:val="22"/>
        </w:rPr>
        <w:t>9</w:t>
      </w:r>
      <w:r w:rsidRPr="00C735BC">
        <w:rPr>
          <w:rFonts w:hAnsi="Cambria" w:ascii="Cambria"/>
          <w:b/>
          <w:sz w:val="22"/>
          <w:szCs w:val="22"/>
        </w:rPr>
        <w:t>.g.</w:t>
      </w:r>
    </w:p>
    <w:p w:rsidRDefault="00C60F74" w:rsidP="00C60F74" w:rsidR="00C60F74">
      <w:pPr>
        <w:pStyle w:val="Odlomakpopisa"/>
        <w:ind w:left="426"/>
        <w:contextualSpacing/>
        <w:rPr>
          <w:rFonts w:hAnsi="Cambria" w:ascii="Cambria"/>
          <w:sz w:val="22"/>
          <w:szCs w:val="22"/>
        </w:rPr>
      </w:pPr>
    </w:p>
    <w:tbl>
      <w:tblPr>
        <w:tblW w:type="dxa" w:w="918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019"/>
        <w:gridCol w:w="1701"/>
      </w:tblGrid>
      <w:tr w:rsidTr="00E8350B" w:rsidR="00C60F74" w:rsidRPr="004D3300">
        <w:tc>
          <w:tcPr>
            <w:tcW w:type="dxa" w:w="460"/>
            <w:tcBorders>
              <w:bottom w:space="0" w:sz="4" w:color="auto" w:val="single"/>
            </w:tcBorders>
          </w:tcPr>
          <w:p w:rsidRDefault="00C60F74" w:rsidP="00E8350B" w:rsidR="00C60F74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rb</w:t>
            </w:r>
          </w:p>
        </w:tc>
        <w:tc>
          <w:tcPr>
            <w:tcW w:type="dxa" w:w="7019"/>
            <w:tcBorders>
              <w:bottom w:space="0" w:sz="4" w:color="auto" w:val="single"/>
            </w:tcBorders>
          </w:tcPr>
          <w:p w:rsidRDefault="00C60F74" w:rsidP="00E8350B" w:rsidR="00C60F74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60F74" w:rsidP="00E8350B" w:rsidR="00C60F74" w:rsidRPr="004D330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Iznos u kn</w:t>
            </w:r>
          </w:p>
        </w:tc>
      </w:tr>
      <w:tr w:rsidTr="00E8350B" w:rsidR="00C60F74" w:rsidRPr="004D3300">
        <w:trPr>
          <w:trHeight w:val="215"/>
        </w:trPr>
        <w:tc>
          <w:tcPr>
            <w:tcW w:type="dxa" w:w="460"/>
          </w:tcPr>
          <w:p w:rsidRDefault="00C60F74" w:rsidP="00E8350B" w:rsidR="00C60F7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</w:p>
        </w:tc>
        <w:tc>
          <w:tcPr>
            <w:tcW w:type="dxa" w:w="7019"/>
            <w:vAlign w:val="bottom"/>
          </w:tcPr>
          <w:p w:rsidRDefault="00C60F74" w:rsidP="00E8350B" w:rsidR="00C60F74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- bankarska naknada</w:t>
            </w:r>
            <w:r>
              <w:rPr>
                <w:rFonts w:hAnsi="Cambria" w:ascii="Cambria"/>
              </w:rPr>
              <w:t xml:space="preserve"> cca 45,00 kn mj. 02/2017-06/2019                                                                                       </w:t>
            </w:r>
          </w:p>
        </w:tc>
        <w:tc>
          <w:tcPr>
            <w:tcW w:type="dxa" w:w="1701"/>
          </w:tcPr>
          <w:p w:rsidRDefault="00C60F74" w:rsidP="00E8350B" w:rsidR="00C60F74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1.305,00</w:t>
            </w:r>
          </w:p>
        </w:tc>
      </w:tr>
      <w:tr w:rsidTr="00E8350B" w:rsidR="00C60F74" w:rsidRPr="004D3300">
        <w:tc>
          <w:tcPr>
            <w:tcW w:type="dxa" w:w="460"/>
          </w:tcPr>
          <w:p w:rsidRDefault="00C60F74" w:rsidP="00E8350B" w:rsidR="00C60F7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</w:p>
        </w:tc>
        <w:tc>
          <w:tcPr>
            <w:tcW w:type="dxa" w:w="7019"/>
          </w:tcPr>
          <w:p w:rsidRDefault="00C60F74" w:rsidP="00E8350B" w:rsidR="00C60F74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 w:rsidRPr="004D3300">
              <w:rPr>
                <w:rFonts w:cs="Calibri" w:hAnsi="Cambria" w:ascii="Cambria"/>
              </w:rPr>
              <w:t>izrada pečata – posudba st. upravitelj</w:t>
            </w:r>
            <w:r>
              <w:rPr>
                <w:rFonts w:cs="Calibri" w:hAnsi="Cambria" w:ascii="Cambria"/>
              </w:rPr>
              <w:t>a</w:t>
            </w:r>
          </w:p>
        </w:tc>
        <w:tc>
          <w:tcPr>
            <w:tcW w:type="dxa" w:w="1701"/>
          </w:tcPr>
          <w:p w:rsidRDefault="00C60F74" w:rsidP="00E8350B" w:rsidR="00C60F74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149,00</w:t>
            </w:r>
          </w:p>
        </w:tc>
      </w:tr>
      <w:tr w:rsidTr="00E8350B" w:rsidR="00C60F74" w:rsidRPr="004D3300">
        <w:tc>
          <w:tcPr>
            <w:tcW w:type="dxa" w:w="460"/>
          </w:tcPr>
          <w:p w:rsidRDefault="00C60F74" w:rsidP="00E8350B" w:rsidR="00C60F7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019"/>
          </w:tcPr>
          <w:p w:rsidRDefault="00C60F74" w:rsidP="00E8350B" w:rsidR="00C60F74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>- biljezi - posudba st. upravitelj</w:t>
            </w:r>
            <w:r>
              <w:rPr>
                <w:rFonts w:cs="Calibri" w:hAnsi="Cambria" w:ascii="Cambria"/>
              </w:rPr>
              <w:t>a (Zemljišna knjiga, Državna geodetska uprava, MUP...)</w:t>
            </w:r>
          </w:p>
        </w:tc>
        <w:tc>
          <w:tcPr>
            <w:tcW w:type="dxa" w:w="1701"/>
          </w:tcPr>
          <w:p w:rsidRDefault="00C60F74" w:rsidP="00E8350B" w:rsidR="00C60F74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620,00</w:t>
            </w:r>
          </w:p>
        </w:tc>
      </w:tr>
      <w:tr w:rsidTr="00E8350B" w:rsidR="00C60F74" w:rsidRPr="004D3300">
        <w:tc>
          <w:tcPr>
            <w:tcW w:type="dxa" w:w="460"/>
          </w:tcPr>
          <w:p w:rsidRDefault="00C60F74" w:rsidP="00E8350B" w:rsidR="00C60F7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019"/>
          </w:tcPr>
          <w:p w:rsidRDefault="00C60F74" w:rsidP="00E8350B" w:rsidR="00C60F74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 w:rsidRPr="004D3300">
              <w:rPr>
                <w:rFonts w:cs="Calibri" w:hAnsi="Cambria" w:ascii="Cambria"/>
              </w:rPr>
              <w:t>izrada nove statistike - posudba st. upravitelj</w:t>
            </w:r>
            <w:r>
              <w:rPr>
                <w:rFonts w:cs="Calibri" w:hAnsi="Cambria" w:ascii="Cambria"/>
              </w:rPr>
              <w:t>a</w:t>
            </w:r>
          </w:p>
        </w:tc>
        <w:tc>
          <w:tcPr>
            <w:tcW w:type="dxa" w:w="1701"/>
          </w:tcPr>
          <w:p w:rsidRDefault="00C60F74" w:rsidP="00E8350B" w:rsidR="00C60F74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55,00</w:t>
            </w:r>
          </w:p>
        </w:tc>
      </w:tr>
      <w:tr w:rsidTr="00E8350B" w:rsidR="00C60F74" w:rsidRPr="004D3300">
        <w:tc>
          <w:tcPr>
            <w:tcW w:type="dxa" w:w="460"/>
          </w:tcPr>
          <w:p w:rsidRDefault="00C60F74" w:rsidP="00E8350B" w:rsidR="00C60F7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</w:p>
        </w:tc>
        <w:tc>
          <w:tcPr>
            <w:tcW w:type="dxa" w:w="7019"/>
          </w:tcPr>
          <w:p w:rsidRDefault="00C60F74" w:rsidP="00E8350B" w:rsidR="00C60F74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poštarina - </w:t>
            </w:r>
            <w:r w:rsidRPr="004D3300">
              <w:rPr>
                <w:rFonts w:cs="Calibri" w:hAnsi="Cambria" w:ascii="Cambria"/>
              </w:rPr>
              <w:t>posudba st. upravitelj</w:t>
            </w:r>
            <w:r>
              <w:rPr>
                <w:rFonts w:cs="Calibri" w:hAnsi="Cambria" w:ascii="Cambria"/>
              </w:rPr>
              <w:t>a</w:t>
            </w:r>
          </w:p>
        </w:tc>
        <w:tc>
          <w:tcPr>
            <w:tcW w:type="dxa" w:w="1701"/>
          </w:tcPr>
          <w:p w:rsidRDefault="00C60F74" w:rsidP="00E8350B" w:rsidR="00C60F74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99,50</w:t>
            </w:r>
          </w:p>
        </w:tc>
      </w:tr>
      <w:tr w:rsidTr="00E8350B" w:rsidR="00C60F74" w:rsidRPr="004D3300">
        <w:tc>
          <w:tcPr>
            <w:tcW w:type="dxa" w:w="460"/>
          </w:tcPr>
          <w:p w:rsidRDefault="00C60F74" w:rsidP="00E8350B" w:rsidR="00C60F7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</w:t>
            </w:r>
          </w:p>
        </w:tc>
        <w:tc>
          <w:tcPr>
            <w:tcW w:type="dxa" w:w="7019"/>
          </w:tcPr>
          <w:p w:rsidRDefault="00C60F74" w:rsidP="00E8350B" w:rsidR="00C60F7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k</w:t>
            </w:r>
            <w:r w:rsidRPr="004D3300">
              <w:rPr>
                <w:rFonts w:cs="Calibri" w:hAnsi="Cambria" w:ascii="Cambria"/>
              </w:rPr>
              <w:t xml:space="preserve">njigovodstvene usluge bruto </w:t>
            </w:r>
            <w:r>
              <w:rPr>
                <w:rFonts w:cs="Calibri" w:hAnsi="Cambria" w:ascii="Cambria"/>
              </w:rPr>
              <w:t>2</w:t>
            </w:r>
            <w:r w:rsidRPr="004D3300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5</w:t>
            </w:r>
            <w:r w:rsidRPr="004D3300">
              <w:rPr>
                <w:rFonts w:cs="Calibri" w:hAnsi="Cambria" w:ascii="Cambria"/>
              </w:rPr>
              <w:t>00,00 kn/mj. (</w:t>
            </w:r>
            <w:r>
              <w:rPr>
                <w:rFonts w:cs="Calibri" w:hAnsi="Cambria" w:ascii="Cambria"/>
              </w:rPr>
              <w:t>do 30.09.2017. – 8 mj.) i 1.000,00 kn od 01.10.2017. do 30.06.2019. - 21 mj.</w:t>
            </w:r>
          </w:p>
        </w:tc>
        <w:tc>
          <w:tcPr>
            <w:tcW w:type="dxa" w:w="1701"/>
          </w:tcPr>
          <w:p w:rsidRDefault="00C60F74" w:rsidP="00E8350B" w:rsidR="00C60F74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41.000</w:t>
            </w:r>
            <w:r w:rsidRPr="004D3300">
              <w:rPr>
                <w:rFonts w:cs="Calibri" w:hAnsi="Cambria" w:ascii="Cambria"/>
              </w:rPr>
              <w:t>,00</w:t>
            </w:r>
          </w:p>
        </w:tc>
      </w:tr>
      <w:tr w:rsidTr="00E8350B" w:rsidR="00C60F74" w:rsidRPr="004D3300">
        <w:tc>
          <w:tcPr>
            <w:tcW w:type="dxa" w:w="460"/>
          </w:tcPr>
          <w:p w:rsidRDefault="00C60F74" w:rsidP="00E8350B" w:rsidR="00C60F7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7</w:t>
            </w:r>
          </w:p>
        </w:tc>
        <w:tc>
          <w:tcPr>
            <w:tcW w:type="dxa" w:w="7019"/>
          </w:tcPr>
          <w:p w:rsidRDefault="00C60F74" w:rsidP="00E8350B" w:rsidR="00C60F7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s</w:t>
            </w:r>
            <w:r w:rsidRPr="004D3300">
              <w:rPr>
                <w:rFonts w:cs="Calibri" w:hAnsi="Cambria" w:ascii="Cambria"/>
              </w:rPr>
              <w:t xml:space="preserve">uradnik st. upravitelja bruto </w:t>
            </w:r>
            <w:r>
              <w:rPr>
                <w:rFonts w:cs="Calibri" w:hAnsi="Cambria" w:ascii="Cambria"/>
              </w:rPr>
              <w:t>3</w:t>
            </w:r>
            <w:r w:rsidRPr="004D3300">
              <w:rPr>
                <w:rFonts w:cs="Calibri" w:hAnsi="Cambria" w:ascii="Cambria"/>
              </w:rPr>
              <w:t>.000,00 kn/mj. (</w:t>
            </w:r>
            <w:r>
              <w:rPr>
                <w:rFonts w:cs="Calibri" w:hAnsi="Cambria" w:ascii="Cambria"/>
              </w:rPr>
              <w:t xml:space="preserve">do 30.09.2017. – 8 mj.) i 1.000,00 kn od 01.10.2017. do 30.06.2019. - 21 mj. </w:t>
            </w:r>
          </w:p>
        </w:tc>
        <w:tc>
          <w:tcPr>
            <w:tcW w:type="dxa" w:w="1701"/>
          </w:tcPr>
          <w:p w:rsidRDefault="00C60F74" w:rsidP="00E8350B" w:rsidR="00C60F74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45</w:t>
            </w:r>
            <w:r w:rsidRPr="004D3300">
              <w:rPr>
                <w:rFonts w:cs="Calibri" w:hAnsi="Cambria" w:ascii="Cambria"/>
              </w:rPr>
              <w:t>.000,00</w:t>
            </w:r>
          </w:p>
        </w:tc>
      </w:tr>
      <w:tr w:rsidTr="00E8350B" w:rsidR="00C60F74" w:rsidRPr="004D3300">
        <w:tc>
          <w:tcPr>
            <w:tcW w:type="dxa" w:w="460"/>
            <w:tcBorders>
              <w:bottom w:space="0" w:sz="2" w:color="A6A6A6" w:val="single"/>
            </w:tcBorders>
          </w:tcPr>
          <w:p w:rsidRDefault="00C60F74" w:rsidP="00E8350B" w:rsidR="00C60F7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8</w:t>
            </w:r>
          </w:p>
        </w:tc>
        <w:tc>
          <w:tcPr>
            <w:tcW w:type="dxa" w:w="7019"/>
            <w:tcBorders>
              <w:bottom w:space="0" w:sz="2" w:color="A6A6A6" w:val="single"/>
            </w:tcBorders>
          </w:tcPr>
          <w:p w:rsidRDefault="00C60F74" w:rsidP="00E8350B" w:rsidR="00C60F7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n</w:t>
            </w:r>
            <w:r w:rsidRPr="004D3300">
              <w:rPr>
                <w:rFonts w:cs="Calibri" w:hAnsi="Cambria" w:ascii="Cambria"/>
              </w:rPr>
              <w:t>ajam ureda st. upr</w:t>
            </w:r>
            <w:r>
              <w:rPr>
                <w:rFonts w:cs="Calibri" w:hAnsi="Cambria" w:ascii="Cambria"/>
              </w:rPr>
              <w:t>.</w:t>
            </w:r>
            <w:r w:rsidRPr="004D3300">
              <w:rPr>
                <w:rFonts w:cs="Calibri" w:hAnsi="Cambria" w:ascii="Cambria"/>
              </w:rPr>
              <w:t xml:space="preserve"> bruto 1.</w:t>
            </w:r>
            <w:r>
              <w:rPr>
                <w:rFonts w:cs="Calibri" w:hAnsi="Cambria" w:ascii="Cambria"/>
              </w:rPr>
              <w:t>5</w:t>
            </w:r>
            <w:r w:rsidRPr="004D3300">
              <w:rPr>
                <w:rFonts w:cs="Calibri" w:hAnsi="Cambria" w:ascii="Cambria"/>
              </w:rPr>
              <w:t>00,00 kn/mj, (</w:t>
            </w:r>
            <w:r>
              <w:rPr>
                <w:rFonts w:cs="Calibri" w:hAnsi="Cambria" w:ascii="Cambria"/>
              </w:rPr>
              <w:t>do</w:t>
            </w:r>
            <w:r w:rsidRPr="004D3300">
              <w:rPr>
                <w:rFonts w:cs="Calibri" w:hAnsi="Cambria" w:ascii="Cambria"/>
              </w:rPr>
              <w:t xml:space="preserve"> </w:t>
            </w:r>
            <w:r>
              <w:rPr>
                <w:rFonts w:cs="Calibri" w:hAnsi="Cambria" w:ascii="Cambria"/>
              </w:rPr>
              <w:t>30.06.2019. – 29 mj.)</w:t>
            </w:r>
          </w:p>
        </w:tc>
        <w:tc>
          <w:tcPr>
            <w:tcW w:type="dxa" w:w="1701"/>
            <w:tcBorders>
              <w:bottom w:space="0" w:sz="2" w:color="A6A6A6" w:val="single"/>
            </w:tcBorders>
          </w:tcPr>
          <w:p w:rsidRDefault="00C60F74" w:rsidP="00E8350B" w:rsidR="00C60F74" w:rsidRPr="00FC39AA">
            <w:pPr>
              <w:spacing w:after="0"/>
              <w:jc w:val="right"/>
              <w:rPr>
                <w:rFonts w:cs="Calibri" w:hAnsi="Cambria" w:ascii="Cambria"/>
              </w:rPr>
            </w:pPr>
            <w:r w:rsidRPr="00FC39AA">
              <w:rPr>
                <w:rFonts w:cs="Calibri" w:hAnsi="Cambria" w:ascii="Cambria"/>
              </w:rPr>
              <w:t>43.500,00</w:t>
            </w:r>
          </w:p>
        </w:tc>
      </w:tr>
      <w:tr w:rsidTr="00E8350B" w:rsidR="00C60F74" w:rsidRPr="004D3300">
        <w:tc>
          <w:tcPr>
            <w:tcW w:type="dxa" w:w="460"/>
          </w:tcPr>
          <w:p w:rsidRDefault="00C60F74" w:rsidP="00E8350B" w:rsidR="00C60F7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9</w:t>
            </w:r>
          </w:p>
        </w:tc>
        <w:tc>
          <w:tcPr>
            <w:tcW w:type="dxa" w:w="7019"/>
          </w:tcPr>
          <w:p w:rsidRDefault="00C60F74" w:rsidP="00E8350B" w:rsidR="00C60F74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u</w:t>
            </w:r>
            <w:r w:rsidRPr="004D3300">
              <w:rPr>
                <w:rFonts w:cs="Calibri" w:hAnsi="Cambria" w:ascii="Cambria"/>
              </w:rPr>
              <w:t xml:space="preserve">redski materijal 200,00 kn mjesečno </w:t>
            </w:r>
            <w:r>
              <w:rPr>
                <w:rFonts w:cs="Calibri" w:hAnsi="Cambria" w:ascii="Cambria"/>
              </w:rPr>
              <w:t>do 31.03.2017.g., 100,00 kn mjesečno do 31.10.2017.g., 50,00 kn mjesečno do 30.06.2019.g.</w:t>
            </w:r>
          </w:p>
        </w:tc>
        <w:tc>
          <w:tcPr>
            <w:tcW w:type="dxa" w:w="1701"/>
          </w:tcPr>
          <w:p w:rsidRDefault="00C60F74" w:rsidP="00E8350B" w:rsidR="00C60F74" w:rsidRPr="00FC39AA">
            <w:pPr>
              <w:spacing w:after="0"/>
              <w:jc w:val="right"/>
              <w:rPr>
                <w:rFonts w:cs="Calibri" w:hAnsi="Cambria" w:ascii="Cambria"/>
              </w:rPr>
            </w:pPr>
            <w:r w:rsidRPr="00FC39AA">
              <w:rPr>
                <w:rFonts w:cs="Calibri" w:hAnsi="Cambria" w:ascii="Cambria"/>
              </w:rPr>
              <w:t>2.100,00</w:t>
            </w:r>
          </w:p>
        </w:tc>
      </w:tr>
      <w:tr w:rsidTr="00E8350B" w:rsidR="00C60F74" w:rsidRPr="004D3300">
        <w:tc>
          <w:tcPr>
            <w:tcW w:type="dxa" w:w="460"/>
          </w:tcPr>
          <w:p w:rsidRDefault="00C60F74" w:rsidP="00E8350B" w:rsidR="00C60F74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11</w:t>
            </w:r>
          </w:p>
        </w:tc>
        <w:tc>
          <w:tcPr>
            <w:tcW w:type="dxa" w:w="7019"/>
          </w:tcPr>
          <w:p w:rsidRDefault="00C60F74" w:rsidP="00E8350B" w:rsidR="00C60F74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nagrada privremenom stečajnom upravitelju                                bruto:</w:t>
            </w:r>
          </w:p>
        </w:tc>
        <w:tc>
          <w:tcPr>
            <w:tcW w:type="dxa" w:w="1701"/>
          </w:tcPr>
          <w:p w:rsidRDefault="00C60F74" w:rsidP="00E8350B" w:rsidR="00C60F74" w:rsidRPr="00FC39AA">
            <w:pPr>
              <w:spacing w:after="0"/>
              <w:jc w:val="right"/>
              <w:rPr>
                <w:rFonts w:cs="Calibri" w:hAnsi="Cambria" w:ascii="Cambria"/>
              </w:rPr>
            </w:pPr>
            <w:r w:rsidRPr="00FC39AA">
              <w:rPr>
                <w:rFonts w:cs="Calibri" w:hAnsi="Cambria" w:ascii="Cambria"/>
              </w:rPr>
              <w:t>12.000,00 kn</w:t>
            </w:r>
          </w:p>
        </w:tc>
      </w:tr>
      <w:tr w:rsidTr="00E8350B" w:rsidR="00C60F74" w:rsidRPr="004D3300">
        <w:tc>
          <w:tcPr>
            <w:tcW w:type="dxa" w:w="460"/>
          </w:tcPr>
          <w:p w:rsidRDefault="00C60F74" w:rsidP="00E8350B" w:rsidR="00C60F74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12</w:t>
            </w:r>
          </w:p>
        </w:tc>
        <w:tc>
          <w:tcPr>
            <w:tcW w:type="dxa" w:w="7019"/>
          </w:tcPr>
          <w:p w:rsidRDefault="00C60F74" w:rsidP="00E8350B" w:rsidR="00C60F74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trošak pristojbi u predmetu Ovrv-979/2017 TSZG</w:t>
            </w:r>
          </w:p>
        </w:tc>
        <w:tc>
          <w:tcPr>
            <w:tcW w:type="dxa" w:w="1701"/>
          </w:tcPr>
          <w:p w:rsidRDefault="00C60F74" w:rsidP="00E8350B" w:rsidR="00C60F74" w:rsidRPr="00FC39AA">
            <w:pPr>
              <w:spacing w:after="0"/>
              <w:jc w:val="right"/>
              <w:rPr>
                <w:rFonts w:cs="Calibri" w:hAnsi="Cambria" w:ascii="Cambria"/>
              </w:rPr>
            </w:pPr>
            <w:r w:rsidRPr="00FC39AA">
              <w:rPr>
                <w:rFonts w:cs="Calibri" w:hAnsi="Cambria" w:ascii="Cambria"/>
              </w:rPr>
              <w:t>200,00 kn</w:t>
            </w:r>
          </w:p>
        </w:tc>
      </w:tr>
      <w:tr w:rsidTr="00E8350B" w:rsidR="00C60F74" w:rsidRPr="004D3300">
        <w:tc>
          <w:tcPr>
            <w:tcW w:type="dxa" w:w="460"/>
          </w:tcPr>
          <w:p w:rsidRDefault="00C60F74" w:rsidP="00E8350B" w:rsidR="00C60F74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13</w:t>
            </w:r>
          </w:p>
        </w:tc>
        <w:tc>
          <w:tcPr>
            <w:tcW w:type="dxa" w:w="7019"/>
          </w:tcPr>
          <w:p w:rsidRDefault="00C60F74" w:rsidP="00E8350B" w:rsidR="00C60F74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trošak pričuve za stan Kustošijanska 335, E-2 za 05 – 12 mj. 2018, 01-06 mj. 2019 (195,00 kn mjesečno)</w:t>
            </w:r>
          </w:p>
        </w:tc>
        <w:tc>
          <w:tcPr>
            <w:tcW w:type="dxa" w:w="1701"/>
          </w:tcPr>
          <w:p w:rsidRDefault="00C60F74" w:rsidP="00E8350B" w:rsidR="00C60F74" w:rsidRPr="00FC39AA">
            <w:pPr>
              <w:spacing w:after="0"/>
              <w:jc w:val="right"/>
              <w:rPr>
                <w:rFonts w:cs="Calibri" w:hAnsi="Cambria" w:ascii="Cambria"/>
              </w:rPr>
            </w:pPr>
            <w:r w:rsidRPr="00FC39AA">
              <w:rPr>
                <w:rFonts w:cs="Calibri" w:hAnsi="Cambria" w:ascii="Cambria"/>
              </w:rPr>
              <w:t>2.730,00 kn</w:t>
            </w:r>
          </w:p>
        </w:tc>
      </w:tr>
      <w:tr w:rsidTr="00E8350B" w:rsidR="00C60F74" w:rsidRPr="004D3300">
        <w:tc>
          <w:tcPr>
            <w:tcW w:type="dxa" w:w="460"/>
          </w:tcPr>
          <w:p w:rsidRDefault="00C60F74" w:rsidP="00E8350B" w:rsidR="00C60F74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14</w:t>
            </w:r>
          </w:p>
        </w:tc>
        <w:tc>
          <w:tcPr>
            <w:tcW w:type="dxa" w:w="7019"/>
          </w:tcPr>
          <w:p w:rsidRDefault="00C60F74" w:rsidP="00E8350B" w:rsidR="00C60F74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- trošak Ovrv-1113/2019                                                                             cca</w:t>
            </w:r>
          </w:p>
        </w:tc>
        <w:tc>
          <w:tcPr>
            <w:tcW w:type="dxa" w:w="1701"/>
          </w:tcPr>
          <w:p w:rsidRDefault="00C60F74" w:rsidP="00E8350B" w:rsidR="00C60F74" w:rsidRPr="00FC39AA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1.540,00 kn</w:t>
            </w:r>
          </w:p>
        </w:tc>
      </w:tr>
      <w:tr w:rsidTr="00E8350B" w:rsidR="00C60F74" w:rsidRPr="004D3300">
        <w:tc>
          <w:tcPr>
            <w:tcW w:type="dxa" w:w="460"/>
            <w:tcBorders>
              <w:top w:space="0" w:sz="4" w:color="auto" w:val="single"/>
            </w:tcBorders>
          </w:tcPr>
          <w:p w:rsidRDefault="00C60F74" w:rsidP="00E8350B" w:rsidR="00C60F74" w:rsidRPr="004D330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019"/>
            <w:tcBorders>
              <w:top w:space="0" w:sz="4" w:color="auto" w:val="single"/>
            </w:tcBorders>
          </w:tcPr>
          <w:p w:rsidRDefault="00C60F74" w:rsidP="00E8350B" w:rsidR="00C60F74" w:rsidRPr="004D3300">
            <w:pPr>
              <w:jc w:val="center"/>
              <w:rPr>
                <w:rFonts w:cs="Calibri" w:hAnsi="Cambria" w:ascii="Cambria"/>
                <w:b/>
              </w:rPr>
            </w:pPr>
            <w:r w:rsidRPr="004D3300">
              <w:rPr>
                <w:rFonts w:cs="Calibri" w:hAnsi="Cambria" w:ascii="Cambria"/>
                <w:b/>
              </w:rPr>
              <w:t>Ukupno</w:t>
            </w:r>
          </w:p>
        </w:tc>
        <w:tc>
          <w:tcPr>
            <w:tcW w:type="dxa" w:w="1701"/>
            <w:tcBorders>
              <w:top w:space="0" w:sz="4" w:color="auto" w:val="single"/>
            </w:tcBorders>
          </w:tcPr>
          <w:p w:rsidRDefault="00C60F74" w:rsidP="00E8350B" w:rsidR="00C60F74" w:rsidRPr="004D330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150.298,50 kn</w:t>
            </w:r>
          </w:p>
        </w:tc>
      </w:tr>
    </w:tbl>
    <w:p w:rsidRDefault="00C60F74" w:rsidP="00C60F74" w:rsidR="00C60F74">
      <w:pPr>
        <w:pStyle w:val="Odlomakpopisa"/>
        <w:rPr>
          <w:rFonts w:cs="Arial" w:eastAsia="Calibri" w:hAnsi="Cambria" w:ascii="Cambria"/>
          <w:b/>
          <w:sz w:val="22"/>
          <w:szCs w:val="22"/>
          <w:lang w:eastAsia="en-US"/>
        </w:rPr>
      </w:pPr>
    </w:p>
    <w:p w:rsidRDefault="00C60F74" w:rsidP="00C60F74" w:rsidR="00C60F74">
      <w:pPr>
        <w:jc w:val="both"/>
        <w:rPr>
          <w:rFonts w:hAnsiTheme="majorHAnsi" w:asciiTheme="majorHAnsi" w:eastAsia="Times New Roman"/>
        </w:rPr>
      </w:pPr>
    </w:p>
    <w:p w:rsidRDefault="00C60F74" w:rsidP="00251DFF" w:rsidR="00C60F74" w:rsidRPr="003E0A1F">
      <w:pPr>
        <w:spacing w:after="0"/>
        <w:jc w:val="both"/>
        <w:rPr>
          <w:rFonts w:hAnsi="Cambria" w:ascii="Cambria"/>
        </w:rPr>
      </w:pPr>
    </w:p>
    <w:p w:rsidRDefault="00742704" w:rsidP="00742704" w:rsidR="00742704" w:rsidRPr="00AA6DC3">
      <w:pPr>
        <w:ind w:left="360"/>
        <w:jc w:val="both"/>
        <w:rPr>
          <w:rFonts w:cs="Arial" w:hAnsi="Cambria" w:ascii="Cambria"/>
          <w:b/>
          <w:lang w:val="pl-PL"/>
        </w:rPr>
      </w:pPr>
      <w:r w:rsidRPr="00AA6DC3">
        <w:rPr>
          <w:rFonts w:cs="Arial" w:hAnsi="Cambria" w:ascii="Cambria"/>
          <w:b/>
          <w:lang w:val="pl-PL"/>
        </w:rPr>
        <w:t>III</w:t>
      </w:r>
      <w:r w:rsidR="006B6AC1" w:rsidRPr="00AA6DC3">
        <w:rPr>
          <w:rFonts w:cs="Arial" w:hAnsi="Cambria" w:ascii="Cambria"/>
          <w:b/>
          <w:lang w:val="pl-PL"/>
        </w:rPr>
        <w:t>. PRAVNI PREDMETI</w:t>
      </w:r>
    </w:p>
    <w:p w:rsidRDefault="00905C94" w:rsidP="00742704" w:rsidR="00905C94" w:rsidRPr="00AB0D4C">
      <w:pPr>
        <w:ind w:left="360"/>
        <w:jc w:val="both"/>
        <w:rPr>
          <w:rFonts w:cs="Arial" w:hAnsi="Cambria" w:ascii="Cambria"/>
          <w:b/>
          <w:color w:val="FF0000"/>
          <w:lang w:val="pl-PL"/>
        </w:rPr>
      </w:pPr>
    </w:p>
    <w:p w:rsidRDefault="000747FE" w:rsidP="00EA3B66" w:rsidR="00EA3B66" w:rsidRPr="000747FE">
      <w:pPr>
        <w:spacing w:after="0"/>
        <w:jc w:val="both"/>
        <w:rPr>
          <w:rFonts w:cs="Arial" w:hAnsi="Cambria" w:ascii="Cambria"/>
        </w:rPr>
      </w:pPr>
      <w:r w:rsidRPr="000747FE">
        <w:rPr>
          <w:rFonts w:cs="Arial" w:hAnsi="Cambria" w:ascii="Cambria"/>
        </w:rPr>
        <w:tab/>
        <w:t xml:space="preserve">U predmetu pred Trgovačkim sudom u Zagrebu posl. br. 99 P-1684/17 tužitelja </w:t>
      </w:r>
      <w:r w:rsidR="00EA3B66" w:rsidRPr="000747FE">
        <w:rPr>
          <w:rFonts w:cs="Arial" w:hAnsi="Cambria" w:ascii="Cambria"/>
        </w:rPr>
        <w:t xml:space="preserve">HEP ELEKTRA d.o.o. Zagreb </w:t>
      </w:r>
      <w:r w:rsidRPr="000747FE">
        <w:rPr>
          <w:rFonts w:cs="Arial" w:hAnsi="Cambria" w:ascii="Cambria"/>
        </w:rPr>
        <w:t>protiv tuženika Grič gradnja d.o.o. u stečaju radi utvrđenja tražbine u iznosu od 18.729,54 kn donijeta je presuda dana 27.06.20189. godine kojom je utvrđeno da postoji tražbina tužitelja u iznosu od 6.396,80 kn, a odbijen je tužbeni zahtjev kao neosnovan u dijelu postojanja tražbine u iznosu od 12.332,74 kn.</w:t>
      </w:r>
    </w:p>
    <w:p w:rsidRDefault="00EA3B66" w:rsidP="00905C94" w:rsidR="00EA3B66" w:rsidRPr="00AB0D4C">
      <w:pPr>
        <w:ind w:firstLine="360"/>
        <w:jc w:val="both"/>
        <w:rPr>
          <w:rFonts w:cs="Arial" w:hAnsi="Cambria" w:ascii="Cambria"/>
          <w:color w:val="FF0000"/>
          <w:lang w:val="pl-PL"/>
        </w:rPr>
      </w:pPr>
    </w:p>
    <w:p w:rsidRDefault="00AB0D4C" w:rsidP="00AB0D4C" w:rsidR="009E218B">
      <w:pPr>
        <w:ind w:firstLine="360"/>
        <w:jc w:val="both"/>
        <w:rPr>
          <w:rFonts w:cs="Arial" w:hAnsi="Cambria" w:ascii="Cambria"/>
          <w:lang w:val="pl-PL"/>
        </w:rPr>
      </w:pPr>
      <w:r w:rsidRPr="00AB0D4C">
        <w:rPr>
          <w:rFonts w:cs="Arial" w:hAnsi="Cambria" w:ascii="Cambria"/>
          <w:lang w:val="pl-PL"/>
        </w:rPr>
        <w:t xml:space="preserve">Dana </w:t>
      </w:r>
      <w:r>
        <w:rPr>
          <w:rFonts w:cs="Arial" w:hAnsi="Cambria" w:ascii="Cambria"/>
          <w:lang w:val="pl-PL"/>
        </w:rPr>
        <w:t xml:space="preserve">08.04.2019.g. stečajni upravitelj je zaprimio Rješenje o ovrsi na temelju vjerodostojne isprave br. Ovrv-1113/2019 javnog bilježnika Branka Jakića iz Zagreba, ovrhovoditelja HEP ELEKTRA d.o.o. i to za dug u iznosu od </w:t>
      </w:r>
      <w:r w:rsidR="00AA6DC3">
        <w:rPr>
          <w:rFonts w:cs="Arial" w:hAnsi="Cambria" w:ascii="Cambria"/>
          <w:lang w:val="pl-PL"/>
        </w:rPr>
        <w:t xml:space="preserve">739,17 kn, za obračunsko mjesto br. 0138923620, na adresi Kustošijanska 335 odnosno stan broj 2 koji je u vlasništvu stečajnog dužnika. </w:t>
      </w:r>
    </w:p>
    <w:p w:rsidRDefault="000747FE" w:rsidP="00AB0D4C" w:rsidR="000747FE" w:rsidRPr="00AB0D4C">
      <w:pPr>
        <w:ind w:firstLine="360"/>
        <w:jc w:val="both"/>
        <w:rPr>
          <w:rFonts w:cs="Arial" w:hAnsi="Cambria" w:ascii="Cambria"/>
          <w:lang w:val="pl-PL"/>
        </w:rPr>
      </w:pPr>
    </w:p>
    <w:p w:rsidRDefault="00EA3B66" w:rsidP="00EA3B66" w:rsidR="00EA3B66">
      <w:pPr>
        <w:ind w:firstLine="360"/>
        <w:jc w:val="both"/>
        <w:rPr>
          <w:rFonts w:cs="Arial" w:hAnsi="Cambria" w:ascii="Cambria"/>
          <w:lang w:val="pl-PL"/>
        </w:rPr>
      </w:pPr>
      <w:r w:rsidRPr="00EA3B66">
        <w:rPr>
          <w:rFonts w:cs="Arial" w:hAnsi="Cambria" w:ascii="Cambria"/>
          <w:lang w:val="pl-PL"/>
        </w:rPr>
        <w:t>Ovršni postupak Ovr -</w:t>
      </w:r>
      <w:r>
        <w:rPr>
          <w:rFonts w:cs="Arial" w:hAnsi="Cambria" w:ascii="Cambria"/>
          <w:lang w:val="pl-PL"/>
        </w:rPr>
        <w:t>176/18 opisan je pod točkom I. ovog izvješća.</w:t>
      </w:r>
    </w:p>
    <w:p w:rsidRDefault="00931331" w:rsidP="00DB167A" w:rsidR="00931331" w:rsidRPr="00AB0D4C">
      <w:pPr>
        <w:jc w:val="both"/>
        <w:rPr>
          <w:rFonts w:cs="Arial" w:hAnsi="Cambria" w:ascii="Cambria"/>
          <w:color w:val="FF0000"/>
        </w:rPr>
      </w:pPr>
    </w:p>
    <w:p w:rsidRDefault="009E218B" w:rsidP="009E218B" w:rsidR="009E218B" w:rsidRPr="00EA3B66">
      <w:pPr>
        <w:rPr>
          <w:rFonts w:hAnsiTheme="majorHAnsi" w:asciiTheme="majorHAnsi"/>
          <w:b/>
          <w:lang w:val="pl-PL"/>
        </w:rPr>
      </w:pPr>
      <w:r w:rsidRPr="00EA3B66">
        <w:rPr>
          <w:rFonts w:hAnsiTheme="majorHAnsi" w:asciiTheme="majorHAnsi"/>
          <w:b/>
          <w:lang w:val="pl-PL"/>
        </w:rPr>
        <w:t>IV. RADNJE KOJE ĆE SE PODUZETI U NAREDNOM RAZDOBLJU</w:t>
      </w:r>
    </w:p>
    <w:p w:rsidRDefault="00742704" w:rsidP="00DB167A" w:rsidR="00742704" w:rsidRPr="000747FE">
      <w:pPr>
        <w:jc w:val="both"/>
        <w:rPr>
          <w:rFonts w:cs="Arial" w:hAnsi="Cambria" w:ascii="Cambria"/>
        </w:rPr>
      </w:pPr>
    </w:p>
    <w:p w:rsidRDefault="00391B01" w:rsidP="009E218B" w:rsidR="009E218B" w:rsidRPr="007E0BC4">
      <w:pPr>
        <w:tabs>
          <w:tab w:pos="4716" w:val="center"/>
          <w:tab w:pos="9072" w:val="right"/>
        </w:tabs>
        <w:spacing w:after="0"/>
        <w:ind w:firstLine="360"/>
        <w:jc w:val="both"/>
        <w:rPr>
          <w:rFonts w:cs="Arial" w:hAnsi="Cambria" w:ascii="Cambria"/>
          <w:b/>
          <w:lang w:val="pl-PL"/>
        </w:rPr>
      </w:pPr>
      <w:r w:rsidRPr="000747FE">
        <w:rPr>
          <w:rFonts w:cs="Arial" w:hAnsi="Cambria" w:ascii="Cambria"/>
        </w:rPr>
        <w:t xml:space="preserve">U daljnjem tijeku postupka stečajni upravitelj će </w:t>
      </w:r>
      <w:r w:rsidR="00051D04" w:rsidRPr="000747FE">
        <w:rPr>
          <w:rFonts w:cs="Arial" w:hAnsi="Cambria" w:ascii="Cambria"/>
        </w:rPr>
        <w:t>pratiti tijek</w:t>
      </w:r>
      <w:r w:rsidR="000747FE" w:rsidRPr="000747FE">
        <w:rPr>
          <w:rFonts w:cs="Arial" w:hAnsi="Cambria" w:ascii="Cambria"/>
        </w:rPr>
        <w:t xml:space="preserve"> eventualno pokrenutih parnica i tijek </w:t>
      </w:r>
      <w:r w:rsidR="00051D04" w:rsidRPr="000747FE">
        <w:rPr>
          <w:rFonts w:cs="Arial" w:hAnsi="Cambria" w:ascii="Cambria"/>
        </w:rPr>
        <w:t xml:space="preserve"> ovršn</w:t>
      </w:r>
      <w:r w:rsidR="00905C94" w:rsidRPr="000747FE">
        <w:rPr>
          <w:rFonts w:cs="Arial" w:hAnsi="Cambria" w:ascii="Cambria"/>
        </w:rPr>
        <w:t>og</w:t>
      </w:r>
      <w:r w:rsidR="007E2949">
        <w:rPr>
          <w:rFonts w:cs="Arial" w:hAnsi="Cambria" w:ascii="Cambria"/>
        </w:rPr>
        <w:t xml:space="preserve"> postupka</w:t>
      </w:r>
      <w:r w:rsidR="00051D04" w:rsidRPr="000747FE">
        <w:rPr>
          <w:rFonts w:cs="Arial" w:hAnsi="Cambria" w:ascii="Cambria"/>
        </w:rPr>
        <w:t xml:space="preserve"> </w:t>
      </w:r>
      <w:r w:rsidR="007E2949">
        <w:rPr>
          <w:rFonts w:cs="Arial" w:hAnsi="Cambria" w:ascii="Cambria"/>
        </w:rPr>
        <w:t>(Ovr-176/18)</w:t>
      </w:r>
      <w:r w:rsidR="00BE7907">
        <w:rPr>
          <w:rFonts w:cs="Arial" w:hAnsi="Cambria" w:ascii="Cambria"/>
        </w:rPr>
        <w:t xml:space="preserve"> </w:t>
      </w:r>
      <w:r w:rsidR="00051D04" w:rsidRPr="000747FE">
        <w:rPr>
          <w:rFonts w:cs="Arial" w:hAnsi="Cambria" w:ascii="Cambria"/>
        </w:rPr>
        <w:t>u koj</w:t>
      </w:r>
      <w:r w:rsidR="007E2949">
        <w:rPr>
          <w:rFonts w:cs="Arial" w:hAnsi="Cambria" w:ascii="Cambria"/>
        </w:rPr>
        <w:t>em</w:t>
      </w:r>
      <w:r w:rsidR="00051D04" w:rsidRPr="000747FE">
        <w:rPr>
          <w:rFonts w:cs="Arial" w:hAnsi="Cambria" w:ascii="Cambria"/>
        </w:rPr>
        <w:t xml:space="preserve"> se prodaje je</w:t>
      </w:r>
      <w:r w:rsidR="007E2949">
        <w:rPr>
          <w:rFonts w:cs="Arial" w:hAnsi="Cambria" w:ascii="Cambria"/>
        </w:rPr>
        <w:t xml:space="preserve">dina imovina stečajnog dužnika, </w:t>
      </w:r>
      <w:r w:rsidR="007E2949" w:rsidRPr="007E0BC4">
        <w:rPr>
          <w:rFonts w:cs="Arial" w:hAnsi="Cambria" w:ascii="Cambria"/>
          <w:b/>
        </w:rPr>
        <w:t>a za slobodne nekretnine odnosno stanove:</w:t>
      </w:r>
      <w:r w:rsidR="007E2949" w:rsidRPr="007E0BC4">
        <w:rPr>
          <w:rFonts w:cs="Arial" w:hAnsi="Cambria" w:ascii="Cambria"/>
          <w:b/>
          <w:lang w:val="pl-PL"/>
        </w:rPr>
        <w:t xml:space="preserve"> E-4 i E-6 na adresi Kustošijanska 337, k.č. 825/1 i stan E-2 na adresi Kustošijanska 335, k.č. 826/3 za koje je na ročištu 05.12.2018. godine utvrđena vrijednost, očekuje se zakazivanje prvog ročišta za prodaju u ovršnom postupku.</w:t>
      </w:r>
    </w:p>
    <w:p w:rsidRDefault="007E2949" w:rsidP="009E218B" w:rsidR="007E2949">
      <w:pPr>
        <w:tabs>
          <w:tab w:pos="4716" w:val="center"/>
          <w:tab w:pos="9072" w:val="right"/>
        </w:tabs>
        <w:spacing w:after="0"/>
        <w:ind w:firstLine="360"/>
        <w:jc w:val="both"/>
        <w:rPr>
          <w:rFonts w:cs="Arial" w:hAnsi="Cambria" w:ascii="Cambria"/>
          <w:lang w:val="pl-PL"/>
        </w:rPr>
      </w:pPr>
    </w:p>
    <w:p w:rsidRDefault="007E2949" w:rsidP="007E2949" w:rsidR="007E2949" w:rsidRPr="007E2949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  <w:lang w:val="pl-PL"/>
        </w:rPr>
        <w:tab/>
        <w:t xml:space="preserve">U daljnjem tijeku postupka, stečajni upravitelj će pozvati kupca stana: </w:t>
      </w:r>
      <w:r w:rsidRPr="00F3783F">
        <w:rPr>
          <w:rFonts w:hAnsi="Cambria" w:ascii="Cambria"/>
        </w:rPr>
        <w:t>2. suvlasnički dio: 2139/10000 (E-2)</w:t>
      </w:r>
      <w:r>
        <w:rPr>
          <w:rFonts w:hAnsi="Cambria" w:ascii="Cambria"/>
        </w:rPr>
        <w:t xml:space="preserve"> </w:t>
      </w:r>
      <w:r w:rsidRPr="00F3783F">
        <w:rPr>
          <w:rFonts w:hAnsi="Cambria" w:ascii="Cambria"/>
        </w:rPr>
        <w:t xml:space="preserve">zk. ul. 15935 k.o. Gornje Vrapče, zk.č. br. 825/1 </w:t>
      </w:r>
      <w:r>
        <w:rPr>
          <w:rFonts w:hAnsi="Cambria" w:ascii="Cambria"/>
        </w:rPr>
        <w:t xml:space="preserve">Kustošijanska </w:t>
      </w:r>
      <w:r w:rsidRPr="00F3783F">
        <w:rPr>
          <w:rFonts w:hAnsi="Cambria" w:ascii="Cambria"/>
        </w:rPr>
        <w:t>337</w:t>
      </w:r>
      <w:r>
        <w:rPr>
          <w:rFonts w:hAnsi="Cambria" w:ascii="Cambria"/>
        </w:rPr>
        <w:t>, gosp. Kovačevića, koji se na poziv stečajnog upravitelja do sada nije očitovao</w:t>
      </w:r>
      <w:r w:rsidR="00BE7907">
        <w:rPr>
          <w:rFonts w:hAnsi="Cambria" w:ascii="Cambria"/>
        </w:rPr>
        <w:t>, da dostavi dokumentaciju kojom dokazuje da je postao vlasnik stana, a još se nije upisao u zemljišne knjige.</w:t>
      </w:r>
      <w:r w:rsidRPr="00F3783F">
        <w:rPr>
          <w:rFonts w:hAnsi="Cambria" w:ascii="Cambria"/>
        </w:rPr>
        <w:t xml:space="preserve"> </w:t>
      </w:r>
    </w:p>
    <w:p w:rsidRDefault="00905C94" w:rsidP="009E218B" w:rsidR="00905C94" w:rsidRPr="000747FE">
      <w:pPr>
        <w:tabs>
          <w:tab w:pos="4716" w:val="center"/>
          <w:tab w:pos="9072" w:val="right"/>
        </w:tabs>
        <w:spacing w:after="0"/>
        <w:ind w:firstLine="360"/>
        <w:jc w:val="both"/>
        <w:rPr>
          <w:rFonts w:cs="Arial" w:hAnsi="Cambria" w:ascii="Cambria"/>
        </w:rPr>
      </w:pPr>
    </w:p>
    <w:p w:rsidRDefault="00C60F74" w:rsidP="00592FE3" w:rsidR="00C60F74">
      <w:pPr>
        <w:jc w:val="both"/>
        <w:rPr>
          <w:rFonts w:hAnsiTheme="majorHAnsi" w:asciiTheme="majorHAnsi"/>
          <w:b/>
          <w:lang w:val="pl-PL"/>
        </w:rPr>
      </w:pPr>
    </w:p>
    <w:p w:rsidRDefault="00C60F74" w:rsidP="00592FE3" w:rsidR="00C91695">
      <w:pPr>
        <w:jc w:val="both"/>
        <w:rPr>
          <w:rFonts w:hAnsiTheme="majorHAnsi" w:asciiTheme="majorHAnsi"/>
          <w:b/>
          <w:lang w:val="pl-PL"/>
        </w:rPr>
      </w:pPr>
      <w:r w:rsidRPr="00C60F74">
        <w:rPr>
          <w:rFonts w:hAnsiTheme="majorHAnsi" w:asciiTheme="majorHAnsi"/>
          <w:b/>
          <w:lang w:val="pl-PL"/>
        </w:rPr>
        <w:t>V. PRIJEDLOZI</w:t>
      </w:r>
    </w:p>
    <w:p w:rsidRDefault="00C60F74" w:rsidP="00592FE3" w:rsidR="00C60F74" w:rsidRPr="00C60F74">
      <w:pPr>
        <w:jc w:val="both"/>
        <w:rPr>
          <w:rFonts w:hAnsiTheme="majorHAnsi" w:asciiTheme="majorHAnsi"/>
          <w:b/>
          <w:lang w:val="pl-PL"/>
        </w:rPr>
      </w:pPr>
    </w:p>
    <w:p w:rsidRDefault="00C60F74" w:rsidP="00C60F74" w:rsidR="00C60F74" w:rsidRPr="00917247">
      <w:pPr>
        <w:jc w:val="both"/>
        <w:rPr>
          <w:rFonts w:hAnsi="Cambria" w:ascii="Cambria"/>
          <w:b/>
        </w:rPr>
      </w:pPr>
      <w:r w:rsidRPr="00917247">
        <w:rPr>
          <w:rFonts w:hAnsi="Cambria" w:ascii="Cambria"/>
          <w:iCs/>
        </w:rPr>
        <w:t>Slijedom  iznesenog s</w:t>
      </w:r>
      <w:r w:rsidRPr="00917247">
        <w:rPr>
          <w:rFonts w:hAnsi="Cambria" w:ascii="Cambria"/>
        </w:rPr>
        <w:t xml:space="preserve">tečajni upravitelj predlaže: </w:t>
      </w:r>
      <w:r w:rsidRPr="00917247">
        <w:rPr>
          <w:rFonts w:hAnsi="Cambria" w:ascii="Cambria"/>
          <w:b/>
        </w:rPr>
        <w:t xml:space="preserve">         </w:t>
      </w:r>
    </w:p>
    <w:p w:rsidRDefault="00C60F74" w:rsidP="00C60F74" w:rsidR="00C60F74" w:rsidRPr="00917247">
      <w:pPr>
        <w:jc w:val="both"/>
        <w:rPr>
          <w:rFonts w:hAnsi="Cambria" w:ascii="Cambria"/>
        </w:rPr>
      </w:pPr>
      <w:r w:rsidRPr="00917247">
        <w:rPr>
          <w:rFonts w:hAnsi="Cambria" w:ascii="Cambria"/>
          <w:b/>
        </w:rPr>
        <w:t xml:space="preserve">        </w:t>
      </w:r>
    </w:p>
    <w:p w:rsidRDefault="00C60F74" w:rsidP="00C60F74" w:rsidR="00C60F74" w:rsidRPr="0097715D">
      <w:pPr>
        <w:spacing w:after="0"/>
        <w:ind w:hanging="283" w:left="567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1.  </w:t>
      </w:r>
      <w:r w:rsidRPr="004E2710">
        <w:rPr>
          <w:rFonts w:cs="Arial" w:hAnsi="Cambria" w:ascii="Cambria"/>
        </w:rPr>
        <w:t>da stečajni sudac primi na znanje</w:t>
      </w:r>
      <w:r>
        <w:rPr>
          <w:rFonts w:cs="Arial" w:hAnsi="Cambria" w:ascii="Cambria"/>
        </w:rPr>
        <w:t xml:space="preserve"> izvješće stečajnog upravitelja o učinjenim radnjama u ovom izvještajnom razdoblju u odnosu na imovinu, financi</w:t>
      </w:r>
      <w:r w:rsidR="0097715D">
        <w:rPr>
          <w:rFonts w:cs="Arial" w:hAnsi="Cambria" w:ascii="Cambria"/>
        </w:rPr>
        <w:t xml:space="preserve">jsko izvješće i pravne predmete, te da stavi u prioritet zakazivanje ročišta u ovršnom postupku za prodaju: </w:t>
      </w:r>
      <w:r w:rsidR="0097715D" w:rsidRPr="0097715D">
        <w:rPr>
          <w:rFonts w:cs="Arial" w:hAnsi="Cambria" w:ascii="Cambria"/>
          <w:lang w:val="pl-PL"/>
        </w:rPr>
        <w:t>E-4 i E-6 na adresi Kustošijanska 337, k.č. 825/1 i stan E-2 na adresi Kustošijanska 335, k.č. 826/3</w:t>
      </w:r>
      <w:r w:rsidR="0097715D">
        <w:rPr>
          <w:rFonts w:cs="Arial" w:hAnsi="Cambria" w:ascii="Cambria"/>
          <w:lang w:val="pl-PL"/>
        </w:rPr>
        <w:t>.</w:t>
      </w:r>
    </w:p>
    <w:p w:rsidRDefault="00C60F74" w:rsidP="00C60F74" w:rsidR="00C60F74">
      <w:pPr>
        <w:spacing w:after="0"/>
        <w:ind w:hanging="283" w:left="567"/>
        <w:jc w:val="both"/>
        <w:rPr>
          <w:rFonts w:hAnsiTheme="majorHAnsi" w:asciiTheme="majorHAnsi"/>
          <w:lang w:val="pl-PL"/>
        </w:rPr>
      </w:pPr>
    </w:p>
    <w:p w:rsidRDefault="00C60F74" w:rsidP="00592FE3" w:rsidR="00C60F74" w:rsidRPr="000747FE">
      <w:pPr>
        <w:jc w:val="both"/>
        <w:rPr>
          <w:rFonts w:hAnsiTheme="majorHAnsi" w:asciiTheme="majorHAnsi"/>
          <w:lang w:val="pl-PL"/>
        </w:rPr>
      </w:pPr>
    </w:p>
    <w:p w:rsidRDefault="00391B01" w:rsidP="00391B01" w:rsidR="00391B01" w:rsidRPr="000747FE">
      <w:pPr>
        <w:jc w:val="both"/>
        <w:rPr>
          <w:rFonts w:hAnsiTheme="majorHAnsi" w:asciiTheme="majorHAnsi"/>
          <w:lang w:val="pl-PL"/>
        </w:rPr>
      </w:pPr>
    </w:p>
    <w:p w:rsidRDefault="00391B01" w:rsidP="00391B01" w:rsidR="00391B01" w:rsidRPr="000747FE">
      <w:pPr>
        <w:rPr>
          <w:rFonts w:hAnsiTheme="majorHAnsi" w:asciiTheme="majorHAnsi"/>
          <w:lang w:val="pl-PL"/>
        </w:rPr>
      </w:pPr>
      <w:r w:rsidRPr="000747FE">
        <w:rPr>
          <w:rFonts w:hAnsiTheme="majorHAnsi" w:asciiTheme="majorHAnsi"/>
          <w:lang w:val="pl-PL"/>
        </w:rPr>
        <w:t xml:space="preserve">Mjesto i datum </w:t>
      </w:r>
      <w:r w:rsidRPr="000747FE">
        <w:rPr>
          <w:rFonts w:hAnsiTheme="majorHAnsi" w:asciiTheme="majorHAnsi"/>
          <w:lang w:val="pl-PL"/>
        </w:rPr>
        <w:tab/>
      </w:r>
      <w:r w:rsidRPr="000747FE">
        <w:rPr>
          <w:rFonts w:hAnsiTheme="majorHAnsi" w:asciiTheme="majorHAnsi"/>
          <w:lang w:val="pl-PL"/>
        </w:rPr>
        <w:tab/>
      </w:r>
      <w:r w:rsidRPr="000747FE">
        <w:rPr>
          <w:rFonts w:hAnsiTheme="majorHAnsi" w:asciiTheme="majorHAnsi"/>
          <w:lang w:val="pl-PL"/>
        </w:rPr>
        <w:tab/>
      </w:r>
      <w:r w:rsidRPr="000747FE">
        <w:rPr>
          <w:rFonts w:hAnsiTheme="majorHAnsi" w:asciiTheme="majorHAnsi"/>
          <w:lang w:val="pl-PL"/>
        </w:rPr>
        <w:tab/>
      </w:r>
      <w:r w:rsidRPr="000747FE">
        <w:rPr>
          <w:rFonts w:hAnsiTheme="majorHAnsi" w:asciiTheme="majorHAnsi"/>
          <w:lang w:val="pl-PL"/>
        </w:rPr>
        <w:tab/>
      </w:r>
      <w:r w:rsidRPr="000747FE">
        <w:rPr>
          <w:rFonts w:hAnsiTheme="majorHAnsi" w:asciiTheme="majorHAnsi"/>
          <w:lang w:val="pl-PL"/>
        </w:rPr>
        <w:tab/>
      </w:r>
      <w:r w:rsidRPr="000747FE">
        <w:rPr>
          <w:rFonts w:hAnsiTheme="majorHAnsi" w:asciiTheme="majorHAnsi"/>
          <w:lang w:val="pl-PL"/>
        </w:rPr>
        <w:tab/>
        <w:t>Stečajni upravitelj</w:t>
      </w:r>
    </w:p>
    <w:p w:rsidRDefault="00391B01" w:rsidP="00391B01" w:rsidR="00391B01" w:rsidRPr="000747FE">
      <w:pPr>
        <w:rPr>
          <w:rFonts w:hAnsiTheme="majorHAnsi" w:asciiTheme="majorHAnsi"/>
          <w:lang w:val="pl-PL"/>
        </w:rPr>
      </w:pPr>
      <w:r w:rsidRPr="000747FE">
        <w:rPr>
          <w:rFonts w:hAnsiTheme="majorHAnsi" w:asciiTheme="majorHAnsi"/>
          <w:lang w:val="pl-PL"/>
        </w:rPr>
        <w:t xml:space="preserve">Zagreb, </w:t>
      </w:r>
      <w:r w:rsidR="000747FE" w:rsidRPr="000747FE">
        <w:rPr>
          <w:rFonts w:hAnsiTheme="majorHAnsi" w:asciiTheme="majorHAnsi"/>
          <w:lang w:val="pl-PL"/>
        </w:rPr>
        <w:t>11</w:t>
      </w:r>
      <w:r w:rsidRPr="000747FE">
        <w:rPr>
          <w:rFonts w:hAnsiTheme="majorHAnsi" w:asciiTheme="majorHAnsi"/>
          <w:lang w:val="pl-PL"/>
        </w:rPr>
        <w:t>.</w:t>
      </w:r>
      <w:r w:rsidR="000747FE" w:rsidRPr="000747FE">
        <w:rPr>
          <w:rFonts w:hAnsiTheme="majorHAnsi" w:asciiTheme="majorHAnsi"/>
          <w:lang w:val="pl-PL"/>
        </w:rPr>
        <w:t>07</w:t>
      </w:r>
      <w:r w:rsidRPr="000747FE">
        <w:rPr>
          <w:rFonts w:hAnsiTheme="majorHAnsi" w:asciiTheme="majorHAnsi"/>
          <w:lang w:val="pl-PL"/>
        </w:rPr>
        <w:t>.201</w:t>
      </w:r>
      <w:r w:rsidR="000747FE" w:rsidRPr="000747FE">
        <w:rPr>
          <w:rFonts w:hAnsiTheme="majorHAnsi" w:asciiTheme="majorHAnsi"/>
          <w:lang w:val="pl-PL"/>
        </w:rPr>
        <w:t>9</w:t>
      </w:r>
      <w:r w:rsidRPr="000747FE">
        <w:rPr>
          <w:rFonts w:hAnsiTheme="majorHAnsi" w:asciiTheme="majorHAnsi"/>
          <w:lang w:val="pl-PL"/>
        </w:rPr>
        <w:t>.g.</w:t>
      </w:r>
      <w:r w:rsidRPr="000747FE">
        <w:rPr>
          <w:rFonts w:hAnsiTheme="majorHAnsi" w:asciiTheme="majorHAnsi"/>
          <w:lang w:val="pl-PL"/>
        </w:rPr>
        <w:tab/>
      </w:r>
      <w:r w:rsidRPr="000747FE">
        <w:rPr>
          <w:rFonts w:hAnsiTheme="majorHAnsi" w:asciiTheme="majorHAnsi"/>
          <w:lang w:val="pl-PL"/>
        </w:rPr>
        <w:tab/>
      </w:r>
      <w:r w:rsidRPr="000747FE">
        <w:rPr>
          <w:rFonts w:hAnsiTheme="majorHAnsi" w:asciiTheme="majorHAnsi"/>
          <w:lang w:val="pl-PL"/>
        </w:rPr>
        <w:tab/>
      </w:r>
      <w:r w:rsidRPr="000747FE">
        <w:rPr>
          <w:rFonts w:hAnsiTheme="majorHAnsi" w:asciiTheme="majorHAnsi"/>
          <w:lang w:val="pl-PL"/>
        </w:rPr>
        <w:tab/>
      </w:r>
      <w:r w:rsidRPr="000747FE">
        <w:rPr>
          <w:rFonts w:hAnsiTheme="majorHAnsi" w:asciiTheme="majorHAnsi"/>
          <w:lang w:val="pl-PL"/>
        </w:rPr>
        <w:tab/>
        <w:t xml:space="preserve">         </w:t>
      </w:r>
      <w:r w:rsidRPr="000747FE">
        <w:rPr>
          <w:rFonts w:hAnsiTheme="majorHAnsi" w:asciiTheme="majorHAnsi"/>
          <w:lang w:val="pl-PL"/>
        </w:rPr>
        <w:tab/>
        <w:t xml:space="preserve">        Marinko Paić, univ.spec.oec.</w:t>
      </w:r>
    </w:p>
    <w:p w:rsidRDefault="00905C94" w:rsidP="00391B01" w:rsidR="00905C94" w:rsidRPr="00AB0D4C">
      <w:pPr>
        <w:rPr>
          <w:rFonts w:hAnsiTheme="majorHAnsi" w:asciiTheme="majorHAnsi"/>
          <w:color w:val="FF0000"/>
          <w:lang w:val="pl-PL"/>
        </w:rPr>
      </w:pPr>
    </w:p>
    <w:p w:rsidRDefault="00A21139" w:rsidP="00391B01" w:rsidR="00A21139" w:rsidRPr="00AB0D4C">
      <w:pPr>
        <w:rPr>
          <w:rFonts w:hAnsiTheme="majorHAnsi" w:asciiTheme="majorHAnsi"/>
          <w:color w:val="FF0000"/>
          <w:lang w:val="pl-PL"/>
        </w:rPr>
      </w:pPr>
    </w:p>
    <w:p w:rsidRDefault="00A21139" w:rsidP="00391B01" w:rsidR="00A21139" w:rsidRPr="00AB0D4C">
      <w:pPr>
        <w:rPr>
          <w:rFonts w:hAnsiTheme="majorHAnsi" w:asciiTheme="majorHAnsi"/>
          <w:color w:val="FF0000"/>
          <w:lang w:val="pl-PL"/>
        </w:rPr>
      </w:pPr>
    </w:p>
    <w:p w:rsidRDefault="00A21139" w:rsidP="00A21139" w:rsidR="00A21139" w:rsidRPr="000747FE">
      <w:pPr>
        <w:spacing w:after="0"/>
        <w:rPr>
          <w:rFonts w:hAnsiTheme="majorHAnsi" w:asciiTheme="majorHAnsi"/>
          <w:lang w:val="pl-PL"/>
        </w:rPr>
      </w:pPr>
    </w:p>
    <w:p w:rsidRDefault="00905C94" w:rsidP="00A21139" w:rsidR="00905C94" w:rsidRPr="000747FE">
      <w:pPr>
        <w:spacing w:after="0"/>
        <w:rPr>
          <w:rFonts w:hAnsiTheme="majorHAnsi" w:asciiTheme="majorHAnsi"/>
          <w:lang w:val="pl-PL"/>
        </w:rPr>
      </w:pPr>
      <w:r w:rsidRPr="000747FE">
        <w:rPr>
          <w:rFonts w:hAnsiTheme="majorHAnsi" w:asciiTheme="majorHAnsi"/>
          <w:lang w:val="pl-PL"/>
        </w:rPr>
        <w:t>U privitku:</w:t>
      </w:r>
    </w:p>
    <w:p w:rsidRDefault="00A21139" w:rsidP="00A21139" w:rsidR="00905C94" w:rsidRPr="000747FE">
      <w:pPr>
        <w:spacing w:after="0"/>
        <w:rPr>
          <w:rFonts w:hAnsiTheme="majorHAnsi" w:asciiTheme="majorHAnsi"/>
          <w:lang w:val="pl-PL"/>
        </w:rPr>
      </w:pPr>
      <w:r w:rsidRPr="000747FE">
        <w:rPr>
          <w:rFonts w:hAnsiTheme="majorHAnsi" w:asciiTheme="majorHAnsi"/>
          <w:lang w:val="pl-PL"/>
        </w:rPr>
        <w:t xml:space="preserve">- preslika </w:t>
      </w:r>
      <w:r w:rsidR="000747FE" w:rsidRPr="000747FE">
        <w:rPr>
          <w:rFonts w:hAnsiTheme="majorHAnsi" w:asciiTheme="majorHAnsi"/>
          <w:lang w:val="pl-PL"/>
        </w:rPr>
        <w:t>dopisa Odvjetničkog ureda Hanžeković &amp; partneri d.o.o. od 10.05.2019.g.</w:t>
      </w:r>
    </w:p>
    <w:p w:rsidRDefault="00A21139" w:rsidP="00A21139" w:rsidR="00A21139" w:rsidRPr="000747FE">
      <w:pPr>
        <w:spacing w:after="0"/>
        <w:rPr>
          <w:rFonts w:hAnsiTheme="majorHAnsi" w:asciiTheme="majorHAnsi"/>
          <w:lang w:val="pl-PL"/>
        </w:rPr>
      </w:pPr>
      <w:r w:rsidRPr="000747FE">
        <w:rPr>
          <w:rFonts w:hAnsiTheme="majorHAnsi" w:asciiTheme="majorHAnsi"/>
          <w:lang w:val="pl-PL"/>
        </w:rPr>
        <w:t xml:space="preserve">- preslika </w:t>
      </w:r>
      <w:r w:rsidR="000747FE" w:rsidRPr="000747FE">
        <w:rPr>
          <w:rFonts w:hAnsiTheme="majorHAnsi" w:asciiTheme="majorHAnsi"/>
          <w:lang w:val="pl-PL"/>
        </w:rPr>
        <w:t>Presude 99 P-1684/17 od 27.06.2019.g.</w:t>
      </w:r>
    </w:p>
    <w:sectPr w:rsidSect="00051D04" w:rsidR="00A21139" w:rsidRPr="000747FE">
      <w:footerReference w:type="default" r:id="rId10"/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724" w:rsidP="00630104" w:rsidR="00D92724">
      <w:pPr>
        <w:spacing w:after="0"/>
      </w:pPr>
      <w:r>
        <w:separator/>
      </w:r>
    </w:p>
  </w:endnote>
  <w:endnote w:id="0" w:type="continuationSeparator">
    <w:p w:rsidRDefault="00D92724" w:rsidP="00630104" w:rsidR="00D927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0402346"/>
      <w:docPartObj>
        <w:docPartGallery w:val="Page Numbers (Bottom of Page)"/>
        <w:docPartUnique/>
      </w:docPartObj>
    </w:sdtPr>
    <w:sdtEndPr/>
    <w:sdtContent>
      <w:p w:rsidRDefault="006E48CE" w:rsidR="006E48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D50">
          <w:rPr>
            <w:noProof/>
          </w:rPr>
          <w:t>4</w:t>
        </w:r>
        <w:r>
          <w:fldChar w:fldCharType="end"/>
        </w:r>
      </w:p>
    </w:sdtContent>
  </w:sdt>
  <w:p w:rsidRDefault="006E48CE" w:rsidR="006E48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724" w:rsidP="00630104" w:rsidR="00D92724">
      <w:pPr>
        <w:spacing w:after="0"/>
      </w:pPr>
      <w:r>
        <w:separator/>
      </w:r>
    </w:p>
  </w:footnote>
  <w:footnote w:id="0" w:type="continuationSeparator">
    <w:p w:rsidRDefault="00D92724" w:rsidP="00630104" w:rsidR="00D9272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5F2"/>
    <w:multiLevelType w:val="hybridMultilevel"/>
    <w:tmpl w:val="C1345978"/>
    <w:lvl w:tplc="B6E2AA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F617D9"/>
    <w:multiLevelType w:val="hybridMultilevel"/>
    <w:tmpl w:val="18142F0E"/>
    <w:lvl w:tplc="58505D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1E172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CD375DB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2"/>
  </w:num>
  <w:num w:numId="6">
    <w:abstractNumId w:val="13"/>
  </w:num>
  <w:num w:numId="7">
    <w:abstractNumId w:val="10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3"/>
  </w:num>
  <w:num w:numId="13">
    <w:abstractNumId w:val="0"/>
  </w:num>
  <w:num w:numId="14">
    <w:abstractNumId w:val="1"/>
  </w:num>
  <w:num w:numId="15">
    <w:abstractNumId w:val="1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2294"/>
    <w:rsid w:val="0001503E"/>
    <w:rsid w:val="00022164"/>
    <w:rsid w:val="00026091"/>
    <w:rsid w:val="000266A0"/>
    <w:rsid w:val="000417AA"/>
    <w:rsid w:val="00051D04"/>
    <w:rsid w:val="00054A0F"/>
    <w:rsid w:val="00067B28"/>
    <w:rsid w:val="00071561"/>
    <w:rsid w:val="000747FE"/>
    <w:rsid w:val="0008072A"/>
    <w:rsid w:val="00097D4E"/>
    <w:rsid w:val="000B056E"/>
    <w:rsid w:val="000B06D2"/>
    <w:rsid w:val="000D3693"/>
    <w:rsid w:val="000E1F39"/>
    <w:rsid w:val="000F6A5C"/>
    <w:rsid w:val="001048EF"/>
    <w:rsid w:val="00121F13"/>
    <w:rsid w:val="00130C71"/>
    <w:rsid w:val="00153548"/>
    <w:rsid w:val="00160874"/>
    <w:rsid w:val="00160908"/>
    <w:rsid w:val="00160A2D"/>
    <w:rsid w:val="0016141F"/>
    <w:rsid w:val="00161FBA"/>
    <w:rsid w:val="001733A2"/>
    <w:rsid w:val="00187E70"/>
    <w:rsid w:val="0019124F"/>
    <w:rsid w:val="001B772A"/>
    <w:rsid w:val="001C71D7"/>
    <w:rsid w:val="001C7393"/>
    <w:rsid w:val="001D636A"/>
    <w:rsid w:val="001E25D4"/>
    <w:rsid w:val="001E5718"/>
    <w:rsid w:val="001F0810"/>
    <w:rsid w:val="00210E4B"/>
    <w:rsid w:val="00211DCD"/>
    <w:rsid w:val="00214CDB"/>
    <w:rsid w:val="00251DFF"/>
    <w:rsid w:val="00265E98"/>
    <w:rsid w:val="00274A65"/>
    <w:rsid w:val="00283595"/>
    <w:rsid w:val="002925AB"/>
    <w:rsid w:val="00295FA2"/>
    <w:rsid w:val="002B0EA7"/>
    <w:rsid w:val="002D68D8"/>
    <w:rsid w:val="003633DF"/>
    <w:rsid w:val="00373716"/>
    <w:rsid w:val="00391B01"/>
    <w:rsid w:val="003B0AB1"/>
    <w:rsid w:val="003B0B73"/>
    <w:rsid w:val="003C18A0"/>
    <w:rsid w:val="003C75B8"/>
    <w:rsid w:val="003E0A1F"/>
    <w:rsid w:val="003F7E04"/>
    <w:rsid w:val="004229FB"/>
    <w:rsid w:val="00422DF2"/>
    <w:rsid w:val="0044378A"/>
    <w:rsid w:val="00443815"/>
    <w:rsid w:val="00445B54"/>
    <w:rsid w:val="004477AF"/>
    <w:rsid w:val="004516C5"/>
    <w:rsid w:val="0048361A"/>
    <w:rsid w:val="00495288"/>
    <w:rsid w:val="004A5815"/>
    <w:rsid w:val="004C2E47"/>
    <w:rsid w:val="004C3C5C"/>
    <w:rsid w:val="004D1BE3"/>
    <w:rsid w:val="004D3712"/>
    <w:rsid w:val="004D6605"/>
    <w:rsid w:val="004D7318"/>
    <w:rsid w:val="004E382E"/>
    <w:rsid w:val="00512809"/>
    <w:rsid w:val="0053787D"/>
    <w:rsid w:val="005448AB"/>
    <w:rsid w:val="005556C0"/>
    <w:rsid w:val="00575DB3"/>
    <w:rsid w:val="00581019"/>
    <w:rsid w:val="00592FE3"/>
    <w:rsid w:val="0059577B"/>
    <w:rsid w:val="00595797"/>
    <w:rsid w:val="005958D3"/>
    <w:rsid w:val="005A1E80"/>
    <w:rsid w:val="005C136C"/>
    <w:rsid w:val="005E4B9D"/>
    <w:rsid w:val="005E7101"/>
    <w:rsid w:val="005F7C2F"/>
    <w:rsid w:val="005F7E72"/>
    <w:rsid w:val="00604AAB"/>
    <w:rsid w:val="006122C1"/>
    <w:rsid w:val="00620227"/>
    <w:rsid w:val="006241D2"/>
    <w:rsid w:val="00630104"/>
    <w:rsid w:val="00654AC1"/>
    <w:rsid w:val="00656AAD"/>
    <w:rsid w:val="006845F7"/>
    <w:rsid w:val="00697155"/>
    <w:rsid w:val="006B3436"/>
    <w:rsid w:val="006B4B46"/>
    <w:rsid w:val="006B6AC1"/>
    <w:rsid w:val="006D5F2A"/>
    <w:rsid w:val="006E29FB"/>
    <w:rsid w:val="006E48CE"/>
    <w:rsid w:val="006E60AF"/>
    <w:rsid w:val="006F0ADE"/>
    <w:rsid w:val="00742704"/>
    <w:rsid w:val="007534D5"/>
    <w:rsid w:val="0075461C"/>
    <w:rsid w:val="00763F23"/>
    <w:rsid w:val="00795DDF"/>
    <w:rsid w:val="007A78EE"/>
    <w:rsid w:val="007B51C2"/>
    <w:rsid w:val="007D468E"/>
    <w:rsid w:val="007E0BC4"/>
    <w:rsid w:val="007E2949"/>
    <w:rsid w:val="007F2DFC"/>
    <w:rsid w:val="008001F9"/>
    <w:rsid w:val="00823D65"/>
    <w:rsid w:val="008512FB"/>
    <w:rsid w:val="00855157"/>
    <w:rsid w:val="0086742E"/>
    <w:rsid w:val="00870812"/>
    <w:rsid w:val="00883EF2"/>
    <w:rsid w:val="00887159"/>
    <w:rsid w:val="008916F6"/>
    <w:rsid w:val="008C3545"/>
    <w:rsid w:val="008F4B2B"/>
    <w:rsid w:val="00905C94"/>
    <w:rsid w:val="0091087D"/>
    <w:rsid w:val="00911CC0"/>
    <w:rsid w:val="0092284D"/>
    <w:rsid w:val="00931331"/>
    <w:rsid w:val="00942066"/>
    <w:rsid w:val="00962A14"/>
    <w:rsid w:val="0097715D"/>
    <w:rsid w:val="00997357"/>
    <w:rsid w:val="009C5E0C"/>
    <w:rsid w:val="009E218B"/>
    <w:rsid w:val="009E3E45"/>
    <w:rsid w:val="009F687F"/>
    <w:rsid w:val="00A038BA"/>
    <w:rsid w:val="00A21139"/>
    <w:rsid w:val="00A26329"/>
    <w:rsid w:val="00A420F3"/>
    <w:rsid w:val="00A45252"/>
    <w:rsid w:val="00A711B1"/>
    <w:rsid w:val="00A7496D"/>
    <w:rsid w:val="00A82DBB"/>
    <w:rsid w:val="00A956C9"/>
    <w:rsid w:val="00AA6DC3"/>
    <w:rsid w:val="00AB0D4C"/>
    <w:rsid w:val="00AE1AF9"/>
    <w:rsid w:val="00B11DCC"/>
    <w:rsid w:val="00B22142"/>
    <w:rsid w:val="00B77978"/>
    <w:rsid w:val="00BA730D"/>
    <w:rsid w:val="00BC3F88"/>
    <w:rsid w:val="00BE6B88"/>
    <w:rsid w:val="00BE7907"/>
    <w:rsid w:val="00C328AF"/>
    <w:rsid w:val="00C35038"/>
    <w:rsid w:val="00C37F00"/>
    <w:rsid w:val="00C50935"/>
    <w:rsid w:val="00C5123E"/>
    <w:rsid w:val="00C5730C"/>
    <w:rsid w:val="00C60F74"/>
    <w:rsid w:val="00C61F72"/>
    <w:rsid w:val="00C91695"/>
    <w:rsid w:val="00C9548B"/>
    <w:rsid w:val="00CA0444"/>
    <w:rsid w:val="00CD2068"/>
    <w:rsid w:val="00CF3DBC"/>
    <w:rsid w:val="00D13D50"/>
    <w:rsid w:val="00D2723D"/>
    <w:rsid w:val="00D458DD"/>
    <w:rsid w:val="00D61B55"/>
    <w:rsid w:val="00D64813"/>
    <w:rsid w:val="00D6607E"/>
    <w:rsid w:val="00D92724"/>
    <w:rsid w:val="00DA1CC4"/>
    <w:rsid w:val="00DB167A"/>
    <w:rsid w:val="00DC2782"/>
    <w:rsid w:val="00DC67FC"/>
    <w:rsid w:val="00DE7F80"/>
    <w:rsid w:val="00DF09BB"/>
    <w:rsid w:val="00DF30D2"/>
    <w:rsid w:val="00DF5FA3"/>
    <w:rsid w:val="00E02355"/>
    <w:rsid w:val="00E138EA"/>
    <w:rsid w:val="00E30141"/>
    <w:rsid w:val="00E65D7B"/>
    <w:rsid w:val="00E67C72"/>
    <w:rsid w:val="00EA3B66"/>
    <w:rsid w:val="00EA4FD8"/>
    <w:rsid w:val="00EA5C1F"/>
    <w:rsid w:val="00EB1757"/>
    <w:rsid w:val="00EC71DF"/>
    <w:rsid w:val="00EF64AC"/>
    <w:rsid w:val="00F03DC2"/>
    <w:rsid w:val="00F1177C"/>
    <w:rsid w:val="00F16FE2"/>
    <w:rsid w:val="00F2307F"/>
    <w:rsid w:val="00F3783F"/>
    <w:rsid w:val="00F43B28"/>
    <w:rsid w:val="00F70768"/>
    <w:rsid w:val="00F81E16"/>
    <w:rsid w:val="00FC653A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Naglaeno" w:type="character">
    <w:name w:val="Strong"/>
    <w:uiPriority w:val="22"/>
    <w:qFormat/>
    <w:rsid w:val="00BA73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3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D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D50"/>
    <w:rPr>
      <w:rFonts w:hAnsiTheme="majorHAnsi" w:asciiTheme="majorHAns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D50"/>
    <w:rPr>
      <w:rFonts w:hAnsiTheme="majorHAnsi" w:asciiTheme="majorHAnsi" w:cs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D50"/>
    <w:rPr>
      <w:rFonts w:hAnsiTheme="majorHAnsi" w:asciiTheme="majorHAnsi" w:cs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Naglaeno" w:type="character">
    <w:name w:val="Strong"/>
    <w:uiPriority w:val="22"/>
    <w:qFormat/>
    <w:rsid w:val="00BA73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3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D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D50"/>
    <w:rPr>
      <w:rFonts w:asciiTheme="majorHAnsi" w:hAnsiTheme="majorHAns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D50"/>
    <w:rPr>
      <w:rFonts w:asciiTheme="majorHAnsi" w:cs="Times New Roman" w:hAnsiTheme="majorHAns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D50"/>
    <w:rPr>
      <w:rFonts w:asciiTheme="majorHAnsi" w:cs="Times New Roman" w:hAnsiTheme="majorHAns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BF8E5-0E0A-4853-AACB-32BBE8A5E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1482</properties:Words>
  <properties:Characters>8327</properties:Characters>
  <properties:Lines>219</properties:Lines>
  <properties:Paragraphs>109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2019-07-12T07:44:00Z</dcterms:created>
  <dc:creator>ADMINIBM</dc:creator>
  <cp:lastModifiedBy>Kristina Švajger</cp:lastModifiedBy>
  <cp:lastPrinted>2019-07-11T08:30:00Z</cp:lastPrinted>
  <dcterms:modified xmlns:xsi="http://www.w3.org/2001/XMLSchema-instance" xsi:type="dcterms:W3CDTF">2019-07-12T07:45:00Z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St-6299/2016-47 / Podnesak - Izvješće stečajnog upravitelja (izvješće stečajnog upravitelja, 11. 7.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