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e9690" w14:paraId="44e9690" w:rsidRDefault="00A76D81" w:rsidP="00A76D81" w:rsidR="00A76D81">
      <w:pPr>
        <w15:collapsed w:val="false"/>
      </w:pPr>
      <w:bookmarkStart w:name="_GoBack" w:id="0"/>
      <w:bookmarkEnd w:id="0"/>
      <w:r>
        <w:rPr>
          <w:rStyle w:val="Naglaeno"/>
        </w:rPr>
        <w:t xml:space="preserve">             </w:t>
      </w:r>
      <w:r w:rsidR="00354BA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76D81" w:rsidP="00A76D81" w:rsidR="00A76D81" w:rsidRPr="00D21A2C"/>
    <w:p w:rsidRDefault="00A76D81" w:rsidP="00A76D81" w:rsidR="00A76D81" w:rsidRPr="00B82754">
      <w:pPr>
        <w:ind w:hanging="720" w:left="360"/>
        <w:rPr>
          <w:b/>
        </w:rPr>
      </w:pPr>
      <w:r w:rsidRPr="00B82754">
        <w:rPr>
          <w:b/>
        </w:rPr>
        <w:t xml:space="preserve">     REPUBLIKA HRVATSKA</w:t>
      </w:r>
    </w:p>
    <w:p w:rsidRDefault="00A76D81" w:rsidP="00A76D81" w:rsidR="00A76D8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D591E" w:rsidP="003B448C" w:rsidR="00332AF7">
      <w:pPr>
        <w:pStyle w:val="Zaglavlje"/>
        <w:tabs>
          <w:tab w:pos="4536" w:val="clear"/>
          <w:tab w:pos="9072" w:val="clear"/>
        </w:tabs>
      </w:pPr>
      <w:r>
        <w:tab/>
      </w:r>
      <w:r>
        <w:tab/>
      </w:r>
      <w:r>
        <w:tab/>
      </w:r>
      <w:r>
        <w:tab/>
      </w:r>
      <w:r>
        <w:tab/>
      </w:r>
      <w:r>
        <w:tab/>
      </w:r>
      <w:r>
        <w:tab/>
      </w:r>
      <w:r>
        <w:tab/>
      </w:r>
      <w:r>
        <w:tab/>
      </w:r>
      <w:r>
        <w:tab/>
        <w:t>14 St-</w:t>
      </w:r>
      <w:r w:rsidR="00300ABB">
        <w:t>620</w:t>
      </w:r>
      <w:r>
        <w:t>/1</w:t>
      </w:r>
      <w:r w:rsidR="00BF00E2">
        <w:t>6</w:t>
      </w:r>
      <w:r>
        <w:t>-</w:t>
      </w:r>
      <w:r w:rsidR="00DD5D93">
        <w:t>1</w:t>
      </w:r>
      <w:r w:rsidR="00300ABB">
        <w:t>07</w:t>
      </w:r>
    </w:p>
    <w:p w:rsidRDefault="00D92471" w:rsidR="00D92471"/>
    <w:p w:rsidRDefault="00AB15C1" w:rsidR="003B448C">
      <w:pPr>
        <w:pStyle w:val="Naslov2"/>
        <w:rPr>
          <w:b w:val="false"/>
          <w:bCs w:val="false"/>
        </w:rPr>
      </w:pPr>
      <w:r>
        <w:rPr>
          <w:b w:val="false"/>
          <w:bCs w:val="false"/>
        </w:rPr>
        <w:t xml:space="preserve">U IME </w:t>
      </w:r>
      <w:r w:rsidR="003B448C">
        <w:rPr>
          <w:b w:val="false"/>
          <w:bCs w:val="false"/>
        </w:rPr>
        <w:t>REPUBLIK</w:t>
      </w:r>
      <w:r>
        <w:rPr>
          <w:b w:val="false"/>
          <w:bCs w:val="false"/>
        </w:rPr>
        <w:t>E</w:t>
      </w:r>
      <w:r w:rsidR="003B448C">
        <w:rPr>
          <w:b w:val="false"/>
          <w:bCs w:val="false"/>
        </w:rPr>
        <w:t xml:space="preserve"> HRVATSK</w:t>
      </w:r>
      <w:r>
        <w:rPr>
          <w:b w:val="false"/>
          <w:bCs w:val="false"/>
        </w:rPr>
        <w:t>E</w:t>
      </w:r>
    </w:p>
    <w:p w:rsidRDefault="00332AF7" w:rsidR="00332AF7" w:rsidRPr="003B448C">
      <w:pPr>
        <w:pStyle w:val="Naslov2"/>
        <w:rPr>
          <w:b w:val="false"/>
          <w:bCs w:val="false"/>
        </w:rPr>
      </w:pPr>
      <w:r w:rsidRPr="003B448C">
        <w:rPr>
          <w:b w:val="false"/>
          <w:bCs w:val="false"/>
        </w:rPr>
        <w:t>R J E Š E N J E</w:t>
      </w:r>
    </w:p>
    <w:p w:rsidRDefault="00ED5EBE" w:rsidP="00877B2C" w:rsidR="00ED5EBE">
      <w:pPr>
        <w:rPr>
          <w:b/>
          <w:bCs/>
        </w:rPr>
      </w:pPr>
    </w:p>
    <w:p w:rsidRDefault="00332AF7" w:rsidP="00DD5D93" w:rsidR="00DD5D93">
      <w:pPr>
        <w:jc w:val="both"/>
      </w:pPr>
      <w:r>
        <w:tab/>
      </w:r>
      <w:r w:rsidR="00DD5D93" w:rsidRPr="00611430">
        <w:t xml:space="preserve">Trgovački sud u Osijeku, po sucu mr. sc. Tihomiru Kovačeviću, kao stečajnom sucu, </w:t>
      </w:r>
      <w:r w:rsidR="00DD5D93">
        <w:t>u</w:t>
      </w:r>
      <w:r w:rsidR="00DD5D93" w:rsidRPr="00611430">
        <w:t xml:space="preserve"> stečajno</w:t>
      </w:r>
      <w:r w:rsidR="00DD5D93">
        <w:t>m</w:t>
      </w:r>
      <w:r w:rsidR="00DD5D93" w:rsidRPr="00611430">
        <w:t xml:space="preserve"> postupk</w:t>
      </w:r>
      <w:r w:rsidR="00DD5D93">
        <w:t>u</w:t>
      </w:r>
      <w:r w:rsidR="00DD5D93" w:rsidRPr="00611430">
        <w:t xml:space="preserve"> nad dužnikom </w:t>
      </w:r>
      <w:r w:rsidR="0015174B" w:rsidRPr="0015174B">
        <w:t>HORTI FRUCHT društvo s ograničenom odgovornošću za trgovinu, proizvodnju i usluge u stečaju, Osijek, Ukrinska Ulica 49/II, MBS 030027522, OIB 33676256018</w:t>
      </w:r>
      <w:r w:rsidR="00DD5D93" w:rsidRPr="00450C50">
        <w:t xml:space="preserve">, dana </w:t>
      </w:r>
      <w:r w:rsidR="00DD5D93">
        <w:t>1</w:t>
      </w:r>
      <w:r w:rsidR="0015174B">
        <w:t>6</w:t>
      </w:r>
      <w:r w:rsidR="00DD5D93">
        <w:t xml:space="preserve">. </w:t>
      </w:r>
      <w:r w:rsidR="0015174B">
        <w:t>srp</w:t>
      </w:r>
      <w:r w:rsidR="00DD5D93">
        <w:t>nja</w:t>
      </w:r>
      <w:r w:rsidR="00DD5D93" w:rsidRPr="00611430">
        <w:t xml:space="preserve"> 201</w:t>
      </w:r>
      <w:r w:rsidR="00DD5D93">
        <w:t>8</w:t>
      </w:r>
      <w:r w:rsidR="00DD5D93" w:rsidRPr="00611430">
        <w:t>.</w:t>
      </w:r>
    </w:p>
    <w:p w:rsidRDefault="00AB15C1" w:rsidP="00AB15C1" w:rsidR="00AB15C1">
      <w:pPr>
        <w:jc w:val="both"/>
      </w:pPr>
    </w:p>
    <w:p w:rsidRDefault="00AB15C1" w:rsidP="00AB15C1" w:rsidR="00AB15C1">
      <w:pPr>
        <w:jc w:val="both"/>
      </w:pPr>
    </w:p>
    <w:p w:rsidRDefault="00AB15C1" w:rsidP="00AB15C1" w:rsidR="00AB15C1">
      <w:pPr>
        <w:jc w:val="both"/>
      </w:pPr>
    </w:p>
    <w:p w:rsidRDefault="00AB15C1" w:rsidP="00AB15C1" w:rsidR="00AB15C1">
      <w:pPr>
        <w:jc w:val="center"/>
      </w:pPr>
      <w:r>
        <w:t>r i j e š i o  j e</w:t>
      </w:r>
    </w:p>
    <w:p w:rsidRDefault="00AB15C1" w:rsidP="00AB15C1" w:rsidR="00AB15C1">
      <w:pPr>
        <w:rPr>
          <w:b/>
          <w:bCs/>
        </w:rPr>
      </w:pPr>
    </w:p>
    <w:p w:rsidRDefault="00AB15C1" w:rsidP="00AB15C1" w:rsidR="00AB15C1">
      <w:pPr>
        <w:rPr>
          <w:b/>
          <w:bCs/>
        </w:rPr>
      </w:pPr>
    </w:p>
    <w:p w:rsidRDefault="00AB15C1" w:rsidP="00AB15C1" w:rsidR="00AB15C1">
      <w:pPr>
        <w:rPr>
          <w:b/>
          <w:bCs/>
        </w:rPr>
      </w:pPr>
    </w:p>
    <w:p w:rsidRDefault="00AB15C1" w:rsidP="0015174B" w:rsidR="00AB15C1">
      <w:pPr>
        <w:numPr>
          <w:ilvl w:val="0"/>
          <w:numId w:val="17"/>
        </w:numPr>
        <w:jc w:val="both"/>
      </w:pPr>
      <w:r w:rsidRPr="008D561A">
        <w:rPr>
          <w:bCs/>
        </w:rPr>
        <w:t>Obustavlja se i zaključuje</w:t>
      </w:r>
      <w:r w:rsidRPr="008D561A">
        <w:t xml:space="preserve"> stečajni postupak nad </w:t>
      </w:r>
      <w:r>
        <w:t xml:space="preserve">dužnikom </w:t>
      </w:r>
      <w:r w:rsidR="0015174B" w:rsidRPr="0015174B">
        <w:t>HORTI FRUCHT društvo s ograničenom odgovornošću za trgovinu, proizvodnju i usluge u stečaju, Osijek, Ukrinska Ulica 49/II, MBS 030027522, OIB 33676256018</w:t>
      </w:r>
      <w:r w:rsidRPr="00120614">
        <w:rPr>
          <w:bCs/>
        </w:rPr>
        <w:t>,</w:t>
      </w:r>
      <w:r>
        <w:rPr>
          <w:b/>
        </w:rPr>
        <w:t xml:space="preserve"> </w:t>
      </w:r>
      <w:r>
        <w:t>jer stečajna masa nije dostatna ni za pokriće troškova stečajnog postupka</w:t>
      </w:r>
      <w:r>
        <w:rPr>
          <w:b/>
          <w:bCs/>
        </w:rPr>
        <w:t>.</w:t>
      </w:r>
    </w:p>
    <w:p w:rsidRDefault="00AB15C1" w:rsidP="00AB15C1" w:rsidR="00AB15C1">
      <w:pPr>
        <w:jc w:val="both"/>
      </w:pPr>
    </w:p>
    <w:p w:rsidRDefault="00AB15C1" w:rsidP="00AB15C1" w:rsidR="00AB15C1">
      <w:pPr>
        <w:numPr>
          <w:ilvl w:val="0"/>
          <w:numId w:val="17"/>
        </w:numPr>
        <w:jc w:val="both"/>
      </w:pPr>
      <w:r>
        <w:t>Nakon pravomoćnosti ovoga rješenja dužnik će se brisati iz sudskog registra</w:t>
      </w:r>
      <w:r>
        <w:rPr>
          <w:bCs/>
        </w:rPr>
        <w:t>.</w:t>
      </w:r>
    </w:p>
    <w:p w:rsidRDefault="00AB15C1" w:rsidP="00AB15C1" w:rsidR="00AB15C1">
      <w:pPr>
        <w:jc w:val="both"/>
      </w:pPr>
    </w:p>
    <w:p w:rsidRDefault="00AB15C1" w:rsidP="00AB15C1" w:rsidR="00AB15C1">
      <w:pPr>
        <w:jc w:val="center"/>
      </w:pPr>
      <w:r>
        <w:t>Obrazloženje</w:t>
      </w:r>
    </w:p>
    <w:p w:rsidRDefault="00AB15C1" w:rsidP="00AB15C1" w:rsidR="00AB15C1">
      <w:pPr>
        <w:jc w:val="both"/>
      </w:pPr>
    </w:p>
    <w:p w:rsidRDefault="00AB15C1" w:rsidP="004956C5" w:rsidR="004956C5">
      <w:pPr>
        <w:jc w:val="both"/>
        <w:rPr>
          <w:bCs/>
        </w:rPr>
      </w:pPr>
      <w:r>
        <w:tab/>
      </w:r>
      <w:r w:rsidR="004956C5">
        <w:rPr>
          <w:bCs/>
        </w:rPr>
        <w:t>Stečajni postupak nad dužnikom otvoren je rješenjem ovoga suda poslovnog broja 14 St-</w:t>
      </w:r>
      <w:r w:rsidR="00B17183">
        <w:rPr>
          <w:bCs/>
        </w:rPr>
        <w:t>620</w:t>
      </w:r>
      <w:r w:rsidR="004956C5">
        <w:rPr>
          <w:bCs/>
        </w:rPr>
        <w:t>/16-</w:t>
      </w:r>
      <w:r w:rsidR="00B17183">
        <w:rPr>
          <w:bCs/>
        </w:rPr>
        <w:t>20</w:t>
      </w:r>
      <w:r w:rsidR="004956C5">
        <w:rPr>
          <w:bCs/>
        </w:rPr>
        <w:t xml:space="preserve"> od </w:t>
      </w:r>
      <w:r w:rsidR="00B17183">
        <w:rPr>
          <w:bCs/>
        </w:rPr>
        <w:t>3</w:t>
      </w:r>
      <w:r w:rsidR="004956C5">
        <w:rPr>
          <w:bCs/>
        </w:rPr>
        <w:t>.0</w:t>
      </w:r>
      <w:r w:rsidR="00B17183">
        <w:rPr>
          <w:bCs/>
        </w:rPr>
        <w:t>6</w:t>
      </w:r>
      <w:r w:rsidR="004956C5">
        <w:rPr>
          <w:bCs/>
        </w:rPr>
        <w:t>.201</w:t>
      </w:r>
      <w:r w:rsidR="00B17183">
        <w:rPr>
          <w:bCs/>
        </w:rPr>
        <w:t>6</w:t>
      </w:r>
      <w:r w:rsidR="004956C5">
        <w:rPr>
          <w:bCs/>
        </w:rPr>
        <w:t>. i za stečajnog upravitelja imenovan Zlatko Markasović iz Osijeka.</w:t>
      </w:r>
    </w:p>
    <w:p w:rsidRDefault="004956C5" w:rsidP="004956C5" w:rsidR="004956C5">
      <w:pPr>
        <w:jc w:val="both"/>
        <w:rPr>
          <w:bCs/>
        </w:rPr>
      </w:pPr>
    </w:p>
    <w:p w:rsidRDefault="004956C5" w:rsidP="00A3604E" w:rsidR="00B12E11">
      <w:pPr>
        <w:jc w:val="both"/>
        <w:rPr>
          <w:bCs/>
        </w:rPr>
      </w:pPr>
      <w:r>
        <w:rPr>
          <w:bCs/>
        </w:rPr>
        <w:tab/>
        <w:t xml:space="preserve">Stečajni upravitelj je na </w:t>
      </w:r>
      <w:r w:rsidR="00B17183">
        <w:rPr>
          <w:bCs/>
        </w:rPr>
        <w:t>sjednici skupštine vjerovnika</w:t>
      </w:r>
      <w:r>
        <w:rPr>
          <w:bCs/>
        </w:rPr>
        <w:t xml:space="preserve"> održano</w:t>
      </w:r>
      <w:r w:rsidR="00B17183">
        <w:rPr>
          <w:bCs/>
        </w:rPr>
        <w:t>j</w:t>
      </w:r>
      <w:r>
        <w:rPr>
          <w:bCs/>
        </w:rPr>
        <w:t xml:space="preserve"> </w:t>
      </w:r>
      <w:r w:rsidR="00B17183">
        <w:rPr>
          <w:bCs/>
        </w:rPr>
        <w:t>1</w:t>
      </w:r>
      <w:r>
        <w:rPr>
          <w:bCs/>
        </w:rPr>
        <w:t>5.</w:t>
      </w:r>
      <w:r w:rsidR="00B17183">
        <w:rPr>
          <w:bCs/>
        </w:rPr>
        <w:t>0</w:t>
      </w:r>
      <w:r>
        <w:rPr>
          <w:bCs/>
        </w:rPr>
        <w:t>2.201</w:t>
      </w:r>
      <w:r w:rsidR="00B17183">
        <w:rPr>
          <w:bCs/>
        </w:rPr>
        <w:t>8</w:t>
      </w:r>
      <w:r>
        <w:rPr>
          <w:bCs/>
        </w:rPr>
        <w:t xml:space="preserve">. predložio </w:t>
      </w:r>
      <w:r w:rsidR="00B17183">
        <w:rPr>
          <w:bCs/>
        </w:rPr>
        <w:t xml:space="preserve">postupanje </w:t>
      </w:r>
      <w:r>
        <w:rPr>
          <w:bCs/>
        </w:rPr>
        <w:t xml:space="preserve">u smislu odredbe čl. 293. </w:t>
      </w:r>
      <w:r w:rsidRPr="004768CC">
        <w:rPr>
          <w:rFonts w:cstheme="majorBidi" w:hAnsiTheme="majorBidi" w:asciiTheme="majorBidi"/>
        </w:rPr>
        <w:t>Stečajnog zakona (NN 71/</w:t>
      </w:r>
      <w:r w:rsidRPr="0043783D">
        <w:t>15 i 104/17</w:t>
      </w:r>
      <w:r>
        <w:t>, dalja: SZ</w:t>
      </w:r>
      <w:r w:rsidRPr="004768CC">
        <w:rPr>
          <w:rFonts w:cstheme="majorBidi" w:hAnsiTheme="majorBidi" w:asciiTheme="majorBidi"/>
        </w:rPr>
        <w:t>)</w:t>
      </w:r>
      <w:r>
        <w:rPr>
          <w:bCs/>
        </w:rPr>
        <w:t xml:space="preserve">, budući stečajna masa nije dostatna ni za namirenje troškova postupka, </w:t>
      </w:r>
      <w:r w:rsidR="002D64BA">
        <w:rPr>
          <w:bCs/>
        </w:rPr>
        <w:t>jer je jedina nekretnina u vlasništvu stečajnog dužnika prodana na 4. javnoj elektroničkoj javnoj dražbi koj</w:t>
      </w:r>
      <w:r w:rsidR="00CB3CF1">
        <w:rPr>
          <w:bCs/>
        </w:rPr>
        <w:t>u</w:t>
      </w:r>
      <w:r w:rsidR="002D64BA">
        <w:rPr>
          <w:bCs/>
        </w:rPr>
        <w:t xml:space="preserve"> je provela FINA za iznos od 2.501,00 kn, tako da je stečajna masa nedostatna za namirenje troškova stečajnog postupka, te je predložio da sud prije nego rješenjem obustavi postupak pozove osobe koje imaju pravni interes da se provede ovaj stečajni postupak na uplatu predujma u iznosu od 15.000,00 kn iz kojega iznosa bi se namirili troškovi financijsko-knjigovodstvenog vještačenja koj</w:t>
      </w:r>
      <w:r w:rsidR="00CB3CF1">
        <w:rPr>
          <w:bCs/>
        </w:rPr>
        <w:t>e</w:t>
      </w:r>
      <w:r w:rsidR="002D64BA">
        <w:rPr>
          <w:bCs/>
        </w:rPr>
        <w:t xml:space="preserve"> bi utvrdi</w:t>
      </w:r>
      <w:r w:rsidR="00CB3CF1">
        <w:rPr>
          <w:bCs/>
        </w:rPr>
        <w:t>l</w:t>
      </w:r>
      <w:r w:rsidR="002D64BA">
        <w:rPr>
          <w:bCs/>
        </w:rPr>
        <w:t xml:space="preserve">o stvarni dug prijašnje zakonske zastupnice nakon utvrđivanja </w:t>
      </w:r>
      <w:r w:rsidR="00E65C5B">
        <w:rPr>
          <w:bCs/>
        </w:rPr>
        <w:t xml:space="preserve">duga stečajnog dužnika za neisplaćene plaće prije otvaranja stečajnog postupka po predstečajnoj nagodbi, te duga iste po nevraćenim pozajmicama stečajnog dužnika u iznosu od 4.000,00 kn, te za troškove parničnog postupka (sudske pristojbe, troškovi </w:t>
      </w:r>
      <w:r w:rsidR="00F3744C">
        <w:rPr>
          <w:bCs/>
        </w:rPr>
        <w:t>sastavljanja podneska i zastupanja na ročištu) u iznosu od 7.000,00 kn i troškovi ovršnog postupka (sudske pristojbe i sastavljanje podnesaka) u iznosu od 4.</w:t>
      </w:r>
      <w:r w:rsidR="00CB3CF1">
        <w:rPr>
          <w:bCs/>
        </w:rPr>
        <w:t>0</w:t>
      </w:r>
      <w:r w:rsidR="00F3744C">
        <w:rPr>
          <w:bCs/>
        </w:rPr>
        <w:t>00,00 kn.</w:t>
      </w:r>
    </w:p>
    <w:p w:rsidRDefault="00F3744C" w:rsidP="00A3604E" w:rsidR="00F3744C">
      <w:pPr>
        <w:jc w:val="both"/>
        <w:rPr>
          <w:bCs/>
        </w:rPr>
      </w:pPr>
      <w:r>
        <w:rPr>
          <w:bCs/>
        </w:rPr>
        <w:lastRenderedPageBreak/>
        <w:tab/>
        <w:t>Sud je svojim zaključkom od 19.03.2018. pozvao osobe koje imaju pravni interes da se provede stečajni postupak nad ovim dužnikom na uplatu predujma u iznosu od 15.000,00 kn, naveo specifikaciju troškova, odredio rok za uplatu i upozorio na posljedice za nepostupanje.</w:t>
      </w:r>
    </w:p>
    <w:p w:rsidRDefault="00F3744C" w:rsidP="00A3604E" w:rsidR="00F3744C">
      <w:pPr>
        <w:jc w:val="both"/>
        <w:rPr>
          <w:bCs/>
        </w:rPr>
      </w:pPr>
    </w:p>
    <w:p w:rsidRDefault="00F3744C" w:rsidP="00A3604E" w:rsidR="00F3744C">
      <w:pPr>
        <w:jc w:val="both"/>
        <w:rPr>
          <w:bCs/>
        </w:rPr>
      </w:pPr>
      <w:r>
        <w:rPr>
          <w:bCs/>
        </w:rPr>
        <w:tab/>
        <w:t>Predmetni zaključak sud je objavio na mrežnoj stranici e-Oglasna ploča sudova 19.03.2018. i po istom nitko u određenom roku nije postupio.</w:t>
      </w:r>
    </w:p>
    <w:p w:rsidRDefault="00F3744C" w:rsidP="00A3604E" w:rsidR="00F3744C">
      <w:pPr>
        <w:jc w:val="both"/>
        <w:rPr>
          <w:bCs/>
        </w:rPr>
      </w:pPr>
    </w:p>
    <w:p w:rsidRDefault="00F3744C" w:rsidP="00A3604E" w:rsidR="00F3744C">
      <w:pPr>
        <w:jc w:val="both"/>
        <w:rPr>
          <w:bCs/>
        </w:rPr>
      </w:pPr>
      <w:r>
        <w:rPr>
          <w:bCs/>
        </w:rPr>
        <w:tab/>
        <w:t xml:space="preserve">Svojim podneskom od 4.04.2018. </w:t>
      </w:r>
      <w:r w:rsidR="00CB3CF1">
        <w:rPr>
          <w:bCs/>
        </w:rPr>
        <w:t xml:space="preserve">stečajni upravitelj je </w:t>
      </w:r>
      <w:r>
        <w:rPr>
          <w:bCs/>
        </w:rPr>
        <w:t xml:space="preserve">predložio sudu da pozove osobe koji imaju </w:t>
      </w:r>
      <w:r w:rsidR="00CB3CF1">
        <w:rPr>
          <w:bCs/>
        </w:rPr>
        <w:t xml:space="preserve">pravni interes </w:t>
      </w:r>
      <w:r>
        <w:rPr>
          <w:bCs/>
        </w:rPr>
        <w:t xml:space="preserve">da se provede ovaj postupak na uplatu predujma u iznosu od 15.000,00 kn za namirenje troškova utvrđivanja </w:t>
      </w:r>
      <w:r w:rsidR="00DA10D0">
        <w:rPr>
          <w:bCs/>
        </w:rPr>
        <w:t>sjedišta tuženika, njegova računa u banci, sastavljanje podnesaka sudu i drugim nadležnim tijelima, trošak sudjelovanja na ročištima i drugi troškovi (korespondencija s Ministarstvom pravde Republike Srbija – Sektor za međunarodnu pravnu pomoć, troškovi poštarine, telefona, goriva, eventualnog odlaska u Beograd…)</w:t>
      </w:r>
      <w:r w:rsidR="007D40B8">
        <w:rPr>
          <w:bCs/>
        </w:rPr>
        <w:t xml:space="preserve"> za potrebe vođenja parničnog postupka koji je u tijeku na Trgovačkom sudu u Osijeku pod poslovnim brojem Pl-2/15 tužitelja stečajnog dužnika protiv tuženika VELES TRADE COMPANY d.o.o. iz Novog Beograda, Republika Srbija, vps. 18.885,60 €</w:t>
      </w:r>
      <w:r w:rsidR="00DA56A1">
        <w:rPr>
          <w:bCs/>
        </w:rPr>
        <w:t>.</w:t>
      </w:r>
    </w:p>
    <w:p w:rsidRDefault="00DA56A1" w:rsidP="00A3604E" w:rsidR="00DA56A1">
      <w:pPr>
        <w:jc w:val="both"/>
        <w:rPr>
          <w:bCs/>
        </w:rPr>
      </w:pPr>
    </w:p>
    <w:p w:rsidRDefault="00DA56A1" w:rsidP="00A3604E" w:rsidR="00DA56A1">
      <w:pPr>
        <w:jc w:val="both"/>
        <w:rPr>
          <w:bCs/>
        </w:rPr>
      </w:pPr>
      <w:r>
        <w:rPr>
          <w:bCs/>
        </w:rPr>
        <w:tab/>
        <w:t xml:space="preserve">Sud je svojim zaključkom od 23.04.2018., koji je objavljen na </w:t>
      </w:r>
      <w:r w:rsidRPr="00DA56A1">
        <w:rPr>
          <w:bCs/>
        </w:rPr>
        <w:t>mrežnoj stranici e-Oglasna ploča sudova</w:t>
      </w:r>
      <w:r>
        <w:rPr>
          <w:bCs/>
        </w:rPr>
        <w:t xml:space="preserve"> 23.04.2018., pozvao zainteresirane za vođenje ovog postupka na uplatu predujma u iznosu od 15.000,00 kn, naveo specifikaciju troškova, odredio rok za uplatu i upozorio na posljedice za nepostupanje.</w:t>
      </w:r>
    </w:p>
    <w:p w:rsidRDefault="00DA56A1" w:rsidP="00A3604E" w:rsidR="00DA56A1">
      <w:pPr>
        <w:jc w:val="both"/>
        <w:rPr>
          <w:bCs/>
        </w:rPr>
      </w:pPr>
    </w:p>
    <w:p w:rsidRDefault="00DA56A1" w:rsidP="00A3604E" w:rsidR="00DA56A1">
      <w:pPr>
        <w:jc w:val="both"/>
        <w:rPr>
          <w:bCs/>
        </w:rPr>
      </w:pPr>
      <w:r>
        <w:rPr>
          <w:bCs/>
        </w:rPr>
        <w:tab/>
        <w:t>U određenom roku nitko nije postupio po predmetnom zaključku i nije uplatio zatraženi predujam.</w:t>
      </w:r>
    </w:p>
    <w:p w:rsidRDefault="00DA56A1" w:rsidP="00A3604E" w:rsidR="00DA56A1">
      <w:pPr>
        <w:jc w:val="both"/>
        <w:rPr>
          <w:bCs/>
        </w:rPr>
      </w:pPr>
    </w:p>
    <w:p w:rsidRDefault="00DA56A1" w:rsidP="00A3604E" w:rsidR="00DA56A1">
      <w:pPr>
        <w:jc w:val="both"/>
        <w:rPr>
          <w:bCs/>
        </w:rPr>
      </w:pPr>
      <w:r>
        <w:rPr>
          <w:bCs/>
        </w:rPr>
        <w:tab/>
        <w:t xml:space="preserve">Nakon toga stečajni upravitelj je svojim podneskom od 24.05.2018. predložio da sud postupi sukladno odredbi čl. 293. st. 2. SZ i da pozove na očitovanje pisanim putem vjerovnike stečajne mase, stečajnog upravitelja i </w:t>
      </w:r>
      <w:r w:rsidR="00DB0FC2">
        <w:rPr>
          <w:bCs/>
        </w:rPr>
        <w:t>skupštinu vjerovnika, budući nitko nije postupio ni po jednom od dva zaključka suda kojim je pozvao zainteresirane na uplatu predujma za vođenje ovoga postupka na uplatu predujma.</w:t>
      </w:r>
    </w:p>
    <w:p w:rsidRDefault="00DB0FC2" w:rsidP="00A3604E" w:rsidR="00DB0FC2">
      <w:pPr>
        <w:jc w:val="both"/>
        <w:rPr>
          <w:bCs/>
        </w:rPr>
      </w:pPr>
    </w:p>
    <w:p w:rsidRDefault="00DB0FC2" w:rsidP="00A3604E" w:rsidR="00DB0FC2" w:rsidRPr="00656CA1">
      <w:pPr>
        <w:jc w:val="both"/>
        <w:rPr>
          <w:rFonts w:cstheme="majorBidi" w:hAnsiTheme="majorBidi" w:asciiTheme="majorBidi"/>
        </w:rPr>
      </w:pPr>
      <w:r>
        <w:rPr>
          <w:bCs/>
        </w:rPr>
        <w:tab/>
      </w:r>
      <w:r w:rsidR="000C287E">
        <w:rPr>
          <w:bCs/>
        </w:rPr>
        <w:t>Sud je poziv za očitovanje u smislu odredbe čl. 293. st. 2. SZ objavio na mrežnoj stranici e-Oglasna ploča sudova</w:t>
      </w:r>
      <w:r w:rsidR="0097616F">
        <w:rPr>
          <w:bCs/>
        </w:rPr>
        <w:t xml:space="preserve"> 25.05.2018. i u određenom roku nitko se nije protivio obustavi i zaključenju ovoga postupka, te je sud odlučio kao u izreci sukladno odredbi čl. 293. SZ.</w:t>
      </w:r>
    </w:p>
    <w:p w:rsidRDefault="00AB15C1" w:rsidP="004956C5" w:rsidR="00AB15C1">
      <w:pPr>
        <w:jc w:val="both"/>
      </w:pPr>
    </w:p>
    <w:p w:rsidRDefault="00AB15C1" w:rsidP="00AB15C1" w:rsidR="00AB15C1">
      <w:pPr>
        <w:pStyle w:val="Tijeloteksta"/>
        <w:jc w:val="center"/>
      </w:pPr>
      <w:r>
        <w:t xml:space="preserve">U Osijeku </w:t>
      </w:r>
      <w:r w:rsidR="0015174B" w:rsidRPr="0015174B">
        <w:t xml:space="preserve">16. srpnja </w:t>
      </w:r>
      <w:r w:rsidR="004C47B0" w:rsidRPr="004C47B0">
        <w:t>2018</w:t>
      </w:r>
      <w:r>
        <w:t xml:space="preserve">. </w:t>
      </w:r>
    </w:p>
    <w:p w:rsidRDefault="00820E0D" w:rsidP="00AB15C1" w:rsidR="00820E0D">
      <w:pPr>
        <w:pStyle w:val="Tijeloteksta"/>
        <w:jc w:val="center"/>
      </w:pPr>
    </w:p>
    <w:p w:rsidRDefault="00AB15C1" w:rsidP="00AB15C1" w:rsidR="00AB15C1">
      <w:pPr>
        <w:pStyle w:val="Tijeloteksta"/>
      </w:pPr>
      <w:r>
        <w:t>Zapisničar:</w:t>
      </w:r>
      <w:r>
        <w:tab/>
      </w:r>
      <w:r>
        <w:tab/>
      </w:r>
      <w:r>
        <w:tab/>
      </w:r>
      <w:r>
        <w:tab/>
      </w:r>
      <w:r>
        <w:tab/>
      </w:r>
      <w:r>
        <w:tab/>
      </w:r>
      <w:r>
        <w:tab/>
      </w:r>
      <w:r>
        <w:tab/>
        <w:t xml:space="preserve">STEČAJNI SUDAC: </w:t>
      </w:r>
    </w:p>
    <w:p w:rsidRDefault="00AB15C1" w:rsidP="00AB15C1" w:rsidR="00AB15C1">
      <w:pPr>
        <w:pStyle w:val="Tijeloteksta"/>
      </w:pPr>
      <w:r>
        <w:t>Elizabeta Đeke</w:t>
      </w:r>
      <w:r>
        <w:tab/>
      </w:r>
      <w:r>
        <w:tab/>
      </w:r>
      <w:r>
        <w:tab/>
      </w:r>
      <w:r>
        <w:tab/>
      </w:r>
      <w:r>
        <w:tab/>
      </w:r>
      <w:r>
        <w:tab/>
        <w:t xml:space="preserve"> </w:t>
      </w:r>
      <w:r w:rsidR="00820E0D">
        <w:t xml:space="preserve">   </w:t>
      </w:r>
      <w:r>
        <w:t xml:space="preserve"> mr. sc. Tihomir Kovačević</w:t>
      </w:r>
      <w:r>
        <w:tab/>
      </w:r>
    </w:p>
    <w:p w:rsidRDefault="00820E0D" w:rsidP="00AB15C1" w:rsidR="00820E0D">
      <w:pPr>
        <w:pStyle w:val="Tijeloteksta"/>
      </w:pPr>
    </w:p>
    <w:p w:rsidRDefault="00AB15C1" w:rsidP="00AB15C1" w:rsidR="00AB15C1">
      <w:pPr>
        <w:pStyle w:val="Tijeloteksta"/>
      </w:pPr>
      <w:r>
        <w:t>POUKA O PRAVNOM LIJEKU:</w:t>
      </w:r>
    </w:p>
    <w:p w:rsidRDefault="00AB15C1" w:rsidP="00AB15C1" w:rsidR="00AB15C1">
      <w:pPr>
        <w:pStyle w:val="Tijeloteksta"/>
      </w:pPr>
      <w:r>
        <w:t>Protiv ovog rješenja može nezadovoljna stranka uložiti žalbu Visokom trgovačkom sudu Republike Hrvatske u Zagrebu u roku od 8 dana pismeno u 3 primjerka putem ovog suda.</w:t>
      </w:r>
    </w:p>
    <w:p w:rsidRDefault="00AB15C1" w:rsidP="00AB15C1" w:rsidR="00AB15C1">
      <w:pPr>
        <w:pStyle w:val="Tijeloteksta"/>
      </w:pPr>
    </w:p>
    <w:p w:rsidRDefault="00860537" w:rsidP="00AB15C1" w:rsidR="00860537">
      <w:pPr>
        <w:pStyle w:val="Tijeloteksta"/>
      </w:pPr>
    </w:p>
    <w:p w:rsidRDefault="00AB15C1" w:rsidP="00AB15C1" w:rsidR="00AB15C1">
      <w:pPr>
        <w:pStyle w:val="Tijeloteksta"/>
      </w:pPr>
      <w:r>
        <w:t>D N A :</w:t>
      </w:r>
    </w:p>
    <w:p w:rsidRDefault="00AB15C1" w:rsidP="00AB15C1" w:rsidR="00AB15C1">
      <w:pPr>
        <w:pStyle w:val="Tijeloteksta"/>
        <w:numPr>
          <w:ilvl w:val="0"/>
          <w:numId w:val="16"/>
        </w:numPr>
        <w:rPr>
          <w:bCs/>
        </w:rPr>
      </w:pPr>
      <w:r>
        <w:rPr>
          <w:bCs/>
        </w:rPr>
        <w:t xml:space="preserve">Stečajni upravitelj </w:t>
      </w:r>
      <w:r w:rsidR="00BF7CCC">
        <w:rPr>
          <w:bCs/>
        </w:rPr>
        <w:t>Zlatko Markasović</w:t>
      </w:r>
    </w:p>
    <w:p w:rsidRDefault="0097616F" w:rsidP="00AB15C1" w:rsidR="00AB15C1">
      <w:pPr>
        <w:pStyle w:val="Tijeloteksta"/>
        <w:numPr>
          <w:ilvl w:val="0"/>
          <w:numId w:val="16"/>
        </w:numPr>
        <w:rPr>
          <w:bCs/>
        </w:rPr>
      </w:pPr>
      <w:r>
        <w:rPr>
          <w:bCs/>
        </w:rPr>
        <w:t>predlagatelj – FINA</w:t>
      </w:r>
    </w:p>
    <w:p w:rsidRDefault="0097616F" w:rsidP="00AB15C1" w:rsidR="0097616F">
      <w:pPr>
        <w:pStyle w:val="Tijeloteksta"/>
        <w:numPr>
          <w:ilvl w:val="0"/>
          <w:numId w:val="16"/>
        </w:numPr>
        <w:rPr>
          <w:bCs/>
        </w:rPr>
      </w:pPr>
      <w:r>
        <w:rPr>
          <w:bCs/>
        </w:rPr>
        <w:t>stečajni dužnik</w:t>
      </w:r>
    </w:p>
    <w:p w:rsidRDefault="00AB15C1" w:rsidP="00AB15C1" w:rsidR="00AB15C1">
      <w:pPr>
        <w:numPr>
          <w:ilvl w:val="0"/>
          <w:numId w:val="16"/>
        </w:numPr>
        <w:jc w:val="both"/>
      </w:pPr>
      <w:r>
        <w:t xml:space="preserve">mrežna stranica e-Oglasna ploča sudova </w:t>
      </w:r>
    </w:p>
    <w:p w:rsidRDefault="00691F9E" w:rsidP="00AB15C1" w:rsidR="00691F9E" w:rsidRPr="00691F9E">
      <w:pPr>
        <w:jc w:val="both"/>
      </w:pPr>
    </w:p>
    <w:p w:rsidRDefault="00332AF7" w:rsidP="00691F9E" w:rsidR="00332AF7" w:rsidRPr="00877B2C">
      <w:pPr>
        <w:pStyle w:val="Tijeloteksta"/>
        <w:ind w:left="720"/>
        <w:rPr>
          <w:bCs/>
        </w:rPr>
      </w:pPr>
      <w:r w:rsidRPr="00877B2C">
        <w:rPr>
          <w:b/>
          <w:bCs/>
        </w:rPr>
        <w:tab/>
      </w:r>
      <w:r w:rsidRPr="00877B2C">
        <w:rPr>
          <w:b/>
          <w:bCs/>
        </w:rPr>
        <w:tab/>
      </w:r>
      <w:r w:rsidRPr="00877B2C">
        <w:rPr>
          <w:b/>
          <w:bCs/>
        </w:rPr>
        <w:tab/>
      </w:r>
    </w:p>
    <w:sectPr w:rsidR="00332AF7" w:rsidRPr="00877B2C">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F49" w:rsidR="00031F49">
      <w:r>
        <w:separator/>
      </w:r>
    </w:p>
  </w:endnote>
  <w:endnote w:id="0" w:type="continuationSeparator">
    <w:p w:rsidRDefault="00031F49" w:rsidR="00031F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F49" w:rsidR="00031F49">
      <w:r>
        <w:separator/>
      </w:r>
    </w:p>
  </w:footnote>
  <w:footnote w:id="0" w:type="continuationSeparator">
    <w:p w:rsidRDefault="00031F49" w:rsidR="00031F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2C4" w:rsidR="006B42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75DB">
      <w:rPr>
        <w:rStyle w:val="Brojstranice"/>
        <w:noProof/>
      </w:rPr>
      <w:t>3</w:t>
    </w:r>
    <w:r>
      <w:rPr>
        <w:rStyle w:val="Brojstranice"/>
      </w:rPr>
      <w:fldChar w:fldCharType="end"/>
    </w:r>
  </w:p>
  <w:p w:rsidRDefault="006B42C4" w:rsidR="006B42C4">
    <w:pPr>
      <w:pStyle w:val="Zaglavlje"/>
    </w:pPr>
  </w:p>
  <w:p w:rsidRDefault="006B42C4" w:rsidR="006B42C4">
    <w:pPr>
      <w:pStyle w:val="Zaglavlje"/>
    </w:pPr>
  </w:p>
  <w:p w:rsidRDefault="006B42C4" w:rsidR="006B42C4">
    <w:pPr>
      <w:pStyle w:val="Zaglavlje"/>
    </w:pPr>
    <w:r>
      <w:tab/>
    </w:r>
    <w:r>
      <w:tab/>
    </w:r>
    <w:r w:rsidR="00ED5EBE" w:rsidRPr="00ED5EBE">
      <w:t>14 St-</w:t>
    </w:r>
    <w:r w:rsidR="00300ABB" w:rsidRPr="00300ABB">
      <w:t>620/16-107</w:t>
    </w:r>
  </w:p>
  <w:p w:rsidRDefault="006B42C4" w:rsidR="006B42C4">
    <w:pPr>
      <w:pStyle w:val="Zaglavlje"/>
    </w:pPr>
  </w:p>
  <w:p w:rsidRDefault="006B42C4" w:rsidR="006B42C4">
    <w:pPr>
      <w:pStyle w:val="Zaglavlje"/>
    </w:pPr>
  </w:p>
  <w:p w:rsidRDefault="006B42C4" w:rsidR="006B42C4">
    <w:pPr>
      <w:pStyle w:val="Zaglavlje"/>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pPr>
  </w:p>
  <w:p w:rsidRDefault="006B42C4" w:rsidR="006B42C4">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F17F6"/>
    <w:multiLevelType w:val="hybridMultilevel"/>
    <w:tmpl w:val="BC00E16E"/>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962252A"/>
    <w:multiLevelType w:val="hybridMultilevel"/>
    <w:tmpl w:val="E6E0AEEE"/>
    <w:lvl w:tplc="C266742A" w:ilvl="0">
      <w:start w:val="1"/>
      <w:numFmt w:val="lowerLetter"/>
      <w:lvlText w:val="%1)"/>
      <w:lvlJc w:val="left"/>
      <w:pPr>
        <w:tabs>
          <w:tab w:pos="9684" w:val="num"/>
        </w:tabs>
        <w:ind w:hanging="360" w:left="9684"/>
      </w:pPr>
      <w:rPr>
        <w:rFonts w:hint="default"/>
      </w:rPr>
    </w:lvl>
    <w:lvl w:tentative="true" w:tplc="041A0019" w:ilvl="1">
      <w:start w:val="1"/>
      <w:numFmt w:val="lowerLetter"/>
      <w:lvlText w:val="%2."/>
      <w:lvlJc w:val="left"/>
      <w:pPr>
        <w:tabs>
          <w:tab w:pos="3564" w:val="num"/>
        </w:tabs>
        <w:ind w:hanging="360" w:left="3564"/>
      </w:pPr>
    </w:lvl>
    <w:lvl w:tentative="true" w:tplc="041A001B" w:ilvl="2">
      <w:start w:val="1"/>
      <w:numFmt w:val="lowerRoman"/>
      <w:lvlText w:val="%3."/>
      <w:lvlJc w:val="right"/>
      <w:pPr>
        <w:tabs>
          <w:tab w:pos="4284" w:val="num"/>
        </w:tabs>
        <w:ind w:hanging="180" w:left="4284"/>
      </w:pPr>
    </w:lvl>
    <w:lvl w:tplc="041A000F" w:ilvl="3">
      <w:start w:val="1"/>
      <w:numFmt w:val="decimal"/>
      <w:lvlText w:val="%4."/>
      <w:lvlJc w:val="left"/>
      <w:pPr>
        <w:tabs>
          <w:tab w:pos="5004" w:val="num"/>
        </w:tabs>
        <w:ind w:hanging="360" w:left="5004"/>
      </w:pPr>
    </w:lvl>
    <w:lvl w:tentative="true" w:tplc="041A0019" w:ilvl="4">
      <w:start w:val="1"/>
      <w:numFmt w:val="lowerLetter"/>
      <w:lvlText w:val="%5."/>
      <w:lvlJc w:val="left"/>
      <w:pPr>
        <w:tabs>
          <w:tab w:pos="5724" w:val="num"/>
        </w:tabs>
        <w:ind w:hanging="360" w:left="5724"/>
      </w:pPr>
    </w:lvl>
    <w:lvl w:tentative="true" w:tplc="041A001B" w:ilvl="5">
      <w:start w:val="1"/>
      <w:numFmt w:val="lowerRoman"/>
      <w:lvlText w:val="%6."/>
      <w:lvlJc w:val="right"/>
      <w:pPr>
        <w:tabs>
          <w:tab w:pos="6444" w:val="num"/>
        </w:tabs>
        <w:ind w:hanging="180" w:left="6444"/>
      </w:pPr>
    </w:lvl>
    <w:lvl w:tentative="true" w:tplc="041A000F" w:ilvl="6">
      <w:start w:val="1"/>
      <w:numFmt w:val="decimal"/>
      <w:lvlText w:val="%7."/>
      <w:lvlJc w:val="left"/>
      <w:pPr>
        <w:tabs>
          <w:tab w:pos="7164" w:val="num"/>
        </w:tabs>
        <w:ind w:hanging="360" w:left="7164"/>
      </w:pPr>
    </w:lvl>
    <w:lvl w:tentative="true" w:tplc="041A0019" w:ilvl="7">
      <w:start w:val="1"/>
      <w:numFmt w:val="lowerLetter"/>
      <w:lvlText w:val="%8."/>
      <w:lvlJc w:val="left"/>
      <w:pPr>
        <w:tabs>
          <w:tab w:pos="7884" w:val="num"/>
        </w:tabs>
        <w:ind w:hanging="360" w:left="7884"/>
      </w:pPr>
    </w:lvl>
    <w:lvl w:tentative="true" w:tplc="041A001B" w:ilvl="8">
      <w:start w:val="1"/>
      <w:numFmt w:val="lowerRoman"/>
      <w:lvlText w:val="%9."/>
      <w:lvlJc w:val="right"/>
      <w:pPr>
        <w:tabs>
          <w:tab w:pos="8604" w:val="num"/>
        </w:tabs>
        <w:ind w:hanging="180" w:left="8604"/>
      </w:pPr>
    </w:lvl>
  </w:abstractNum>
  <w:abstractNum w:abstractNumId="2">
    <w:nsid w:val="0A743F32"/>
    <w:multiLevelType w:val="hybridMultilevel"/>
    <w:tmpl w:val="5EE8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52332D"/>
    <w:multiLevelType w:val="hybridMultilevel"/>
    <w:tmpl w:val="2A5215E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CC910DB"/>
    <w:multiLevelType w:val="hybridMultilevel"/>
    <w:tmpl w:val="51C8E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FD44737"/>
    <w:multiLevelType w:val="hybridMultilevel"/>
    <w:tmpl w:val="AEE62A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C84806"/>
    <w:multiLevelType w:val="hybridMultilevel"/>
    <w:tmpl w:val="C7D4B0D0"/>
    <w:lvl w:tplc="E64697CA" w:ilvl="0">
      <w:start w:val="1"/>
      <w:numFmt w:val="decimal"/>
      <w:lvlText w:val="%1."/>
      <w:lvlJc w:val="left"/>
      <w:pPr>
        <w:tabs>
          <w:tab w:pos="1080" w:val="num"/>
        </w:tabs>
        <w:ind w:hanging="375" w:left="1080"/>
      </w:pPr>
      <w:rPr>
        <w:rFonts w:hint="default"/>
      </w:rPr>
    </w:lvl>
    <w:lvl w:tplc="041A0001" w:ilvl="1">
      <w:start w:val="1"/>
      <w:numFmt w:val="bullet"/>
      <w:lvlText w:val=""/>
      <w:lvlJc w:val="left"/>
      <w:pPr>
        <w:tabs>
          <w:tab w:pos="1785" w:val="num"/>
        </w:tabs>
        <w:ind w:hanging="360" w:left="1785"/>
      </w:pPr>
      <w:rPr>
        <w:rFonts w:hAnsi="Symbol" w:ascii="Symbol" w:hint="default"/>
      </w:rPr>
    </w:lvl>
    <w:lvl w:tplc="96862A44" w:ilvl="2">
      <w:start w:val="14"/>
      <w:numFmt w:val="bullet"/>
      <w:lvlText w:val="-"/>
      <w:lvlJc w:val="left"/>
      <w:pPr>
        <w:tabs>
          <w:tab w:pos="2685" w:val="num"/>
        </w:tabs>
        <w:ind w:hanging="360" w:left="2685"/>
      </w:pPr>
      <w:rPr>
        <w:rFonts w:cs="Times New Roman" w:eastAsia="Times New Roman" w:hAnsi="Times New Roman" w:ascii="Times New Roman"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6733302"/>
    <w:multiLevelType w:val="hybridMultilevel"/>
    <w:tmpl w:val="37E22982"/>
    <w:lvl w:tplc="BB4A8348" w:ilvl="0">
      <w:start w:val="1"/>
      <w:numFmt w:val="lowerLetter"/>
      <w:lvlText w:val="%1)"/>
      <w:lvlJc w:val="left"/>
      <w:pPr>
        <w:tabs>
          <w:tab w:pos="4284" w:val="num"/>
        </w:tabs>
        <w:ind w:hanging="360" w:left="4284"/>
      </w:pPr>
      <w:rPr>
        <w:rFonts w:hint="default"/>
      </w:rPr>
    </w:lvl>
    <w:lvl w:tentative="true" w:tplc="041A0019" w:ilvl="1">
      <w:start w:val="1"/>
      <w:numFmt w:val="lowerLetter"/>
      <w:lvlText w:val="%2."/>
      <w:lvlJc w:val="left"/>
      <w:pPr>
        <w:tabs>
          <w:tab w:pos="3564" w:val="num"/>
        </w:tabs>
        <w:ind w:hanging="360" w:left="3564"/>
      </w:pPr>
    </w:lvl>
    <w:lvl w:tentative="true" w:tplc="041A001B" w:ilvl="2">
      <w:start w:val="1"/>
      <w:numFmt w:val="lowerRoman"/>
      <w:lvlText w:val="%3."/>
      <w:lvlJc w:val="right"/>
      <w:pPr>
        <w:tabs>
          <w:tab w:pos="4284" w:val="num"/>
        </w:tabs>
        <w:ind w:hanging="180" w:left="4284"/>
      </w:pPr>
    </w:lvl>
    <w:lvl w:tplc="041A000F" w:ilvl="3">
      <w:start w:val="1"/>
      <w:numFmt w:val="decimal"/>
      <w:lvlText w:val="%4."/>
      <w:lvlJc w:val="left"/>
      <w:pPr>
        <w:tabs>
          <w:tab w:pos="5004" w:val="num"/>
        </w:tabs>
        <w:ind w:hanging="360" w:left="5004"/>
      </w:pPr>
    </w:lvl>
    <w:lvl w:tentative="true" w:tplc="041A0019" w:ilvl="4">
      <w:start w:val="1"/>
      <w:numFmt w:val="lowerLetter"/>
      <w:lvlText w:val="%5."/>
      <w:lvlJc w:val="left"/>
      <w:pPr>
        <w:tabs>
          <w:tab w:pos="5724" w:val="num"/>
        </w:tabs>
        <w:ind w:hanging="360" w:left="5724"/>
      </w:pPr>
    </w:lvl>
    <w:lvl w:tentative="true" w:tplc="041A001B" w:ilvl="5">
      <w:start w:val="1"/>
      <w:numFmt w:val="lowerRoman"/>
      <w:lvlText w:val="%6."/>
      <w:lvlJc w:val="right"/>
      <w:pPr>
        <w:tabs>
          <w:tab w:pos="6444" w:val="num"/>
        </w:tabs>
        <w:ind w:hanging="180" w:left="6444"/>
      </w:pPr>
    </w:lvl>
    <w:lvl w:tentative="true" w:tplc="041A000F" w:ilvl="6">
      <w:start w:val="1"/>
      <w:numFmt w:val="decimal"/>
      <w:lvlText w:val="%7."/>
      <w:lvlJc w:val="left"/>
      <w:pPr>
        <w:tabs>
          <w:tab w:pos="7164" w:val="num"/>
        </w:tabs>
        <w:ind w:hanging="360" w:left="7164"/>
      </w:pPr>
    </w:lvl>
    <w:lvl w:tentative="true" w:tplc="041A0019" w:ilvl="7">
      <w:start w:val="1"/>
      <w:numFmt w:val="lowerLetter"/>
      <w:lvlText w:val="%8."/>
      <w:lvlJc w:val="left"/>
      <w:pPr>
        <w:tabs>
          <w:tab w:pos="7884" w:val="num"/>
        </w:tabs>
        <w:ind w:hanging="360" w:left="7884"/>
      </w:pPr>
    </w:lvl>
    <w:lvl w:tentative="true" w:tplc="041A001B" w:ilvl="8">
      <w:start w:val="1"/>
      <w:numFmt w:val="lowerRoman"/>
      <w:lvlText w:val="%9."/>
      <w:lvlJc w:val="right"/>
      <w:pPr>
        <w:tabs>
          <w:tab w:pos="8604" w:val="num"/>
        </w:tabs>
        <w:ind w:hanging="180" w:left="8604"/>
      </w:pPr>
    </w:lvl>
  </w:abstractNum>
  <w:abstractNum w:abstractNumId="8">
    <w:nsid w:val="37F875F6"/>
    <w:multiLevelType w:val="hybridMultilevel"/>
    <w:tmpl w:val="604CD8AC"/>
    <w:lvl w:tplc="0B3C3A06" w:ilvl="0">
      <w:start w:val="1"/>
      <w:numFmt w:val="lowerLetter"/>
      <w:lvlText w:val="%1)"/>
      <w:lvlJc w:val="left"/>
      <w:pPr>
        <w:tabs>
          <w:tab w:pos="4284" w:val="num"/>
        </w:tabs>
        <w:ind w:hanging="360" w:left="428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D0A771F"/>
    <w:multiLevelType w:val="hybridMultilevel"/>
    <w:tmpl w:val="45121B8A"/>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5290092"/>
    <w:multiLevelType w:val="hybridMultilevel"/>
    <w:tmpl w:val="3D242248"/>
    <w:lvl w:tplc="041A000F" w:ilvl="0">
      <w:start w:val="1"/>
      <w:numFmt w:val="decimal"/>
      <w:lvlText w:val="%1."/>
      <w:lvlJc w:val="left"/>
      <w:pPr>
        <w:ind w:hanging="360" w:left="2130"/>
      </w:pPr>
    </w:lvl>
    <w:lvl w:tentative="true" w:tplc="041A0019" w:ilvl="1">
      <w:start w:val="1"/>
      <w:numFmt w:val="lowerLetter"/>
      <w:lvlText w:val="%2."/>
      <w:lvlJc w:val="left"/>
      <w:pPr>
        <w:ind w:hanging="360" w:left="2850"/>
      </w:pPr>
    </w:lvl>
    <w:lvl w:tentative="true" w:tplc="041A001B" w:ilvl="2">
      <w:start w:val="1"/>
      <w:numFmt w:val="lowerRoman"/>
      <w:lvlText w:val="%3."/>
      <w:lvlJc w:val="right"/>
      <w:pPr>
        <w:ind w:hanging="180" w:left="3570"/>
      </w:pPr>
    </w:lvl>
    <w:lvl w:tentative="true" w:tplc="041A000F" w:ilvl="3">
      <w:start w:val="1"/>
      <w:numFmt w:val="decimal"/>
      <w:lvlText w:val="%4."/>
      <w:lvlJc w:val="left"/>
      <w:pPr>
        <w:ind w:hanging="360" w:left="4290"/>
      </w:pPr>
    </w:lvl>
    <w:lvl w:tentative="true" w:tplc="041A0019" w:ilvl="4">
      <w:start w:val="1"/>
      <w:numFmt w:val="lowerLetter"/>
      <w:lvlText w:val="%5."/>
      <w:lvlJc w:val="left"/>
      <w:pPr>
        <w:ind w:hanging="360" w:left="5010"/>
      </w:pPr>
    </w:lvl>
    <w:lvl w:tentative="true" w:tplc="041A001B" w:ilvl="5">
      <w:start w:val="1"/>
      <w:numFmt w:val="lowerRoman"/>
      <w:lvlText w:val="%6."/>
      <w:lvlJc w:val="right"/>
      <w:pPr>
        <w:ind w:hanging="180" w:left="5730"/>
      </w:pPr>
    </w:lvl>
    <w:lvl w:tentative="true" w:tplc="041A000F" w:ilvl="6">
      <w:start w:val="1"/>
      <w:numFmt w:val="decimal"/>
      <w:lvlText w:val="%7."/>
      <w:lvlJc w:val="left"/>
      <w:pPr>
        <w:ind w:hanging="360" w:left="6450"/>
      </w:pPr>
    </w:lvl>
    <w:lvl w:tentative="true" w:tplc="041A0019" w:ilvl="7">
      <w:start w:val="1"/>
      <w:numFmt w:val="lowerLetter"/>
      <w:lvlText w:val="%8."/>
      <w:lvlJc w:val="left"/>
      <w:pPr>
        <w:ind w:hanging="360" w:left="7170"/>
      </w:pPr>
    </w:lvl>
    <w:lvl w:tentative="true" w:tplc="041A001B" w:ilvl="8">
      <w:start w:val="1"/>
      <w:numFmt w:val="lowerRoman"/>
      <w:lvlText w:val="%9."/>
      <w:lvlJc w:val="right"/>
      <w:pPr>
        <w:ind w:hanging="180" w:left="7890"/>
      </w:pPr>
    </w:lvl>
  </w:abstractNum>
  <w:abstractNum w:abstractNumId="11">
    <w:nsid w:val="5CCD6A70"/>
    <w:multiLevelType w:val="hybridMultilevel"/>
    <w:tmpl w:val="FF2AAC52"/>
    <w:lvl w:tplc="041A000F" w:ilvl="0">
      <w:start w:val="1"/>
      <w:numFmt w:val="decimal"/>
      <w:lvlText w:val="%1."/>
      <w:lvlJc w:val="left"/>
      <w:pPr>
        <w:tabs>
          <w:tab w:pos="1425" w:val="num"/>
        </w:tabs>
        <w:ind w:hanging="360" w:left="1425"/>
      </w:pPr>
    </w:lvl>
    <w:lvl w:tplc="E53479E2" w:ilvl="1">
      <w:start w:val="1"/>
      <w:numFmt w:val="bullet"/>
      <w:lvlText w:val=""/>
      <w:lvlJc w:val="left"/>
      <w:pPr>
        <w:tabs>
          <w:tab w:pos="2145" w:val="num"/>
        </w:tabs>
        <w:ind w:hanging="360" w:left="2145"/>
      </w:pPr>
      <w:rPr>
        <w:rFonts w:hAnsi="Symbol" w:ascii="Symbol" w:hint="default"/>
      </w:rPr>
    </w:lvl>
    <w:lvl w:tplc="B9102E9C" w:ilvl="2">
      <w:numFmt w:val="bullet"/>
      <w:lvlText w:val="-"/>
      <w:lvlJc w:val="left"/>
      <w:pPr>
        <w:tabs>
          <w:tab w:pos="3045" w:val="num"/>
        </w:tabs>
        <w:ind w:hanging="360" w:left="3045"/>
      </w:pPr>
      <w:rPr>
        <w:rFonts w:cs="Times New Roman" w:eastAsia="Times New Roman" w:hAnsi="Times New Roman" w:ascii="Times New Roman" w:hint="default"/>
      </w:rPr>
    </w:lvl>
    <w:lvl w:tplc="59D22A06" w:ilvl="3">
      <w:start w:val="1"/>
      <w:numFmt w:val="lowerLetter"/>
      <w:lvlText w:val="%4)"/>
      <w:lvlJc w:val="left"/>
      <w:pPr>
        <w:tabs>
          <w:tab w:pos="3585" w:val="num"/>
        </w:tabs>
        <w:ind w:hanging="360" w:left="3585"/>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62912C66"/>
    <w:multiLevelType w:val="hybridMultilevel"/>
    <w:tmpl w:val="F7504B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9176B21"/>
    <w:multiLevelType w:val="hybridMultilevel"/>
    <w:tmpl w:val="2A5C518C"/>
    <w:lvl w:tplc="C266742A" w:ilvl="0">
      <w:start w:val="1"/>
      <w:numFmt w:val="lowerLetter"/>
      <w:lvlText w:val="%1)"/>
      <w:lvlJc w:val="left"/>
      <w:pPr>
        <w:tabs>
          <w:tab w:pos="8976" w:val="num"/>
        </w:tabs>
        <w:ind w:hanging="360" w:left="8976"/>
      </w:pPr>
      <w:rPr>
        <w:rFonts w:hint="default"/>
      </w:rPr>
    </w:lvl>
    <w:lvl w:tentative="true" w:tplc="041A0019" w:ilvl="1">
      <w:start w:val="1"/>
      <w:numFmt w:val="lowerLetter"/>
      <w:lvlText w:val="%2."/>
      <w:lvlJc w:val="left"/>
      <w:pPr>
        <w:tabs>
          <w:tab w:pos="2856" w:val="num"/>
        </w:tabs>
        <w:ind w:hanging="360" w:left="2856"/>
      </w:pPr>
    </w:lvl>
    <w:lvl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4">
    <w:nsid w:val="6E5B6550"/>
    <w:multiLevelType w:val="hybridMultilevel"/>
    <w:tmpl w:val="A6244CAC"/>
    <w:lvl w:tplc="041A000F" w:ilvl="0">
      <w:start w:val="1"/>
      <w:numFmt w:val="decimal"/>
      <w:lvlText w:val="%1."/>
      <w:lvlJc w:val="left"/>
      <w:pPr>
        <w:tabs>
          <w:tab w:pos="1425" w:val="num"/>
        </w:tabs>
        <w:ind w:hanging="360" w:left="1425"/>
      </w:pPr>
    </w:lvl>
    <w:lvl w:tplc="B9102E9C" w:ilvl="1">
      <w:numFmt w:val="bullet"/>
      <w:lvlText w:val="-"/>
      <w:lvlJc w:val="left"/>
      <w:pPr>
        <w:tabs>
          <w:tab w:pos="2145" w:val="num"/>
        </w:tabs>
        <w:ind w:hanging="360" w:left="2145"/>
      </w:pPr>
      <w:rPr>
        <w:rFonts w:cs="Times New Roman" w:eastAsia="Times New Roman" w:hAnsi="Times New Roman" w:ascii="Times New Roman" w:hint="default"/>
      </w:r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6E6E43EB"/>
    <w:multiLevelType w:val="hybridMultilevel"/>
    <w:tmpl w:val="A1CCA4DC"/>
    <w:lvl w:tplc="C266742A" w:ilvl="0">
      <w:start w:val="1"/>
      <w:numFmt w:val="lowerLetter"/>
      <w:lvlText w:val="%1)"/>
      <w:lvlJc w:val="left"/>
      <w:pPr>
        <w:tabs>
          <w:tab w:pos="10956" w:val="num"/>
        </w:tabs>
        <w:ind w:hanging="360" w:left="10956"/>
      </w:pPr>
      <w:rPr>
        <w:rFonts w:hint="default"/>
      </w:rPr>
    </w:lvl>
    <w:lvl w:tentative="true" w:tplc="041A0019" w:ilvl="1">
      <w:start w:val="1"/>
      <w:numFmt w:val="lowerLetter"/>
      <w:lvlText w:val="%2."/>
      <w:lvlJc w:val="left"/>
      <w:pPr>
        <w:tabs>
          <w:tab w:pos="4836" w:val="num"/>
        </w:tabs>
        <w:ind w:hanging="360" w:left="4836"/>
      </w:pPr>
    </w:lvl>
    <w:lvl w:tentative="true" w:tplc="041A001B" w:ilvl="2">
      <w:start w:val="1"/>
      <w:numFmt w:val="lowerRoman"/>
      <w:lvlText w:val="%3."/>
      <w:lvlJc w:val="right"/>
      <w:pPr>
        <w:tabs>
          <w:tab w:pos="5556" w:val="num"/>
        </w:tabs>
        <w:ind w:hanging="180" w:left="5556"/>
      </w:pPr>
    </w:lvl>
    <w:lvl w:tentative="true" w:tplc="041A000F" w:ilvl="3">
      <w:start w:val="1"/>
      <w:numFmt w:val="decimal"/>
      <w:lvlText w:val="%4."/>
      <w:lvlJc w:val="left"/>
      <w:pPr>
        <w:tabs>
          <w:tab w:pos="6276" w:val="num"/>
        </w:tabs>
        <w:ind w:hanging="360" w:left="6276"/>
      </w:pPr>
    </w:lvl>
    <w:lvl w:tplc="041A0019" w:ilvl="4">
      <w:start w:val="1"/>
      <w:numFmt w:val="lowerLetter"/>
      <w:lvlText w:val="%5."/>
      <w:lvlJc w:val="left"/>
      <w:pPr>
        <w:tabs>
          <w:tab w:pos="6996" w:val="num"/>
        </w:tabs>
        <w:ind w:hanging="360" w:left="6996"/>
      </w:pPr>
    </w:lvl>
    <w:lvl w:tentative="true" w:tplc="041A001B" w:ilvl="5">
      <w:start w:val="1"/>
      <w:numFmt w:val="lowerRoman"/>
      <w:lvlText w:val="%6."/>
      <w:lvlJc w:val="right"/>
      <w:pPr>
        <w:tabs>
          <w:tab w:pos="7716" w:val="num"/>
        </w:tabs>
        <w:ind w:hanging="180" w:left="7716"/>
      </w:pPr>
    </w:lvl>
    <w:lvl w:tentative="true" w:tplc="041A000F" w:ilvl="6">
      <w:start w:val="1"/>
      <w:numFmt w:val="decimal"/>
      <w:lvlText w:val="%7."/>
      <w:lvlJc w:val="left"/>
      <w:pPr>
        <w:tabs>
          <w:tab w:pos="8436" w:val="num"/>
        </w:tabs>
        <w:ind w:hanging="360" w:left="8436"/>
      </w:pPr>
    </w:lvl>
    <w:lvl w:tentative="true" w:tplc="041A0019" w:ilvl="7">
      <w:start w:val="1"/>
      <w:numFmt w:val="lowerLetter"/>
      <w:lvlText w:val="%8."/>
      <w:lvlJc w:val="left"/>
      <w:pPr>
        <w:tabs>
          <w:tab w:pos="9156" w:val="num"/>
        </w:tabs>
        <w:ind w:hanging="360" w:left="9156"/>
      </w:pPr>
    </w:lvl>
    <w:lvl w:tentative="true" w:tplc="041A001B" w:ilvl="8">
      <w:start w:val="1"/>
      <w:numFmt w:val="lowerRoman"/>
      <w:lvlText w:val="%9."/>
      <w:lvlJc w:val="right"/>
      <w:pPr>
        <w:tabs>
          <w:tab w:pos="9876" w:val="num"/>
        </w:tabs>
        <w:ind w:hanging="180" w:left="9876"/>
      </w:pPr>
    </w:lvl>
  </w:abstractNum>
  <w:num w:numId="1">
    <w:abstractNumId w:val="3"/>
  </w:num>
  <w:num w:numId="2">
    <w:abstractNumId w:val="6"/>
  </w:num>
  <w:num w:numId="3">
    <w:abstractNumId w:val="2"/>
  </w:num>
  <w:num w:numId="4">
    <w:abstractNumId w:val="5"/>
  </w:num>
  <w:num w:numId="5">
    <w:abstractNumId w:val="4"/>
  </w:num>
  <w:num w:numId="6">
    <w:abstractNumId w:val="9"/>
  </w:num>
  <w:num w:numId="7">
    <w:abstractNumId w:val="0"/>
  </w:num>
  <w:num w:numId="8">
    <w:abstractNumId w:val="12"/>
  </w:num>
  <w:num w:numId="9">
    <w:abstractNumId w:val="11"/>
  </w:num>
  <w:num w:numId="10">
    <w:abstractNumId w:val="13"/>
  </w:num>
  <w:num w:numId="11">
    <w:abstractNumId w:val="15"/>
  </w:num>
  <w:num w:numId="12">
    <w:abstractNumId w:val="1"/>
  </w:num>
  <w:num w:numId="13">
    <w:abstractNumId w:val="7"/>
  </w:num>
  <w:num w:numId="14">
    <w:abstractNumId w:val="8"/>
  </w:num>
  <w:num w:numId="15">
    <w:abstractNumId w:val="1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3D0F"/>
    <w:rsid w:val="00031F49"/>
    <w:rsid w:val="00044E10"/>
    <w:rsid w:val="00085A1E"/>
    <w:rsid w:val="000B200D"/>
    <w:rsid w:val="000C287E"/>
    <w:rsid w:val="000F1540"/>
    <w:rsid w:val="000F6326"/>
    <w:rsid w:val="0011759E"/>
    <w:rsid w:val="0015174B"/>
    <w:rsid w:val="00190E4F"/>
    <w:rsid w:val="0019398F"/>
    <w:rsid w:val="001F6120"/>
    <w:rsid w:val="00254CB8"/>
    <w:rsid w:val="002821D7"/>
    <w:rsid w:val="002A06CC"/>
    <w:rsid w:val="002D64BA"/>
    <w:rsid w:val="002E1C18"/>
    <w:rsid w:val="002E358B"/>
    <w:rsid w:val="00300ABB"/>
    <w:rsid w:val="00325B6D"/>
    <w:rsid w:val="00332AF7"/>
    <w:rsid w:val="003523B1"/>
    <w:rsid w:val="00354BA4"/>
    <w:rsid w:val="00367CD9"/>
    <w:rsid w:val="003B448C"/>
    <w:rsid w:val="003D5453"/>
    <w:rsid w:val="003F59BC"/>
    <w:rsid w:val="00461E84"/>
    <w:rsid w:val="00481B9D"/>
    <w:rsid w:val="00481D1C"/>
    <w:rsid w:val="004956C5"/>
    <w:rsid w:val="004A6ED6"/>
    <w:rsid w:val="004C47B0"/>
    <w:rsid w:val="005166DF"/>
    <w:rsid w:val="00575235"/>
    <w:rsid w:val="005943F1"/>
    <w:rsid w:val="005A2D3B"/>
    <w:rsid w:val="0060526C"/>
    <w:rsid w:val="006273C2"/>
    <w:rsid w:val="00680E0D"/>
    <w:rsid w:val="00691F9E"/>
    <w:rsid w:val="006B00AF"/>
    <w:rsid w:val="006B42C4"/>
    <w:rsid w:val="006D36A2"/>
    <w:rsid w:val="006E70FB"/>
    <w:rsid w:val="00734890"/>
    <w:rsid w:val="0078060A"/>
    <w:rsid w:val="00780F00"/>
    <w:rsid w:val="007836E9"/>
    <w:rsid w:val="007A5602"/>
    <w:rsid w:val="007C2186"/>
    <w:rsid w:val="007D40B8"/>
    <w:rsid w:val="00820E0D"/>
    <w:rsid w:val="00860537"/>
    <w:rsid w:val="00877B2C"/>
    <w:rsid w:val="0089170C"/>
    <w:rsid w:val="008928D4"/>
    <w:rsid w:val="008B2D00"/>
    <w:rsid w:val="008E6A94"/>
    <w:rsid w:val="008F1939"/>
    <w:rsid w:val="008F70B2"/>
    <w:rsid w:val="009147B8"/>
    <w:rsid w:val="0092220C"/>
    <w:rsid w:val="009237EA"/>
    <w:rsid w:val="00930583"/>
    <w:rsid w:val="009531B5"/>
    <w:rsid w:val="0097616F"/>
    <w:rsid w:val="009D591E"/>
    <w:rsid w:val="009E4ED6"/>
    <w:rsid w:val="00A04E2D"/>
    <w:rsid w:val="00A3604E"/>
    <w:rsid w:val="00A5406D"/>
    <w:rsid w:val="00A6386F"/>
    <w:rsid w:val="00A72F7F"/>
    <w:rsid w:val="00A76D81"/>
    <w:rsid w:val="00A958F0"/>
    <w:rsid w:val="00AA4774"/>
    <w:rsid w:val="00AB15C1"/>
    <w:rsid w:val="00AF44AF"/>
    <w:rsid w:val="00B12E11"/>
    <w:rsid w:val="00B17183"/>
    <w:rsid w:val="00B52A1B"/>
    <w:rsid w:val="00B719C2"/>
    <w:rsid w:val="00B762E0"/>
    <w:rsid w:val="00B83695"/>
    <w:rsid w:val="00BA0EDA"/>
    <w:rsid w:val="00BA44B5"/>
    <w:rsid w:val="00BB0791"/>
    <w:rsid w:val="00BC2668"/>
    <w:rsid w:val="00BF00E2"/>
    <w:rsid w:val="00BF7CCC"/>
    <w:rsid w:val="00C62440"/>
    <w:rsid w:val="00CB1CA1"/>
    <w:rsid w:val="00CB3CF1"/>
    <w:rsid w:val="00CD75DB"/>
    <w:rsid w:val="00D07D4C"/>
    <w:rsid w:val="00D5115E"/>
    <w:rsid w:val="00D67514"/>
    <w:rsid w:val="00D92471"/>
    <w:rsid w:val="00DA10D0"/>
    <w:rsid w:val="00DA56A1"/>
    <w:rsid w:val="00DB0FC2"/>
    <w:rsid w:val="00DD4B9E"/>
    <w:rsid w:val="00DD5D93"/>
    <w:rsid w:val="00DF4AF9"/>
    <w:rsid w:val="00E23A20"/>
    <w:rsid w:val="00E65C5B"/>
    <w:rsid w:val="00E841F5"/>
    <w:rsid w:val="00EA4F86"/>
    <w:rsid w:val="00EC72F7"/>
    <w:rsid w:val="00ED5EBE"/>
    <w:rsid w:val="00EF6869"/>
    <w:rsid w:val="00F3744C"/>
    <w:rsid w:val="00FA24FB"/>
    <w:rsid w:val="00FC7E2E"/>
    <w:rsid w:val="00FD3D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1425"/>
      <w:jc w:val="both"/>
    </w:pPr>
  </w:style>
  <w:style w:styleId="Tekstbalonia" w:type="paragraph">
    <w:name w:val="Balloon Text"/>
    <w:basedOn w:val="Normal"/>
    <w:semiHidden/>
    <w:rsid w:val="00C62440"/>
    <w:rPr>
      <w:rFonts w:cs="Tahoma" w:hAnsi="Tahoma" w:ascii="Tahoma"/>
      <w:sz w:val="16"/>
      <w:szCs w:val="16"/>
    </w:rPr>
  </w:style>
  <w:style w:styleId="Naglaeno" w:type="character">
    <w:name w:val="Strong"/>
    <w:qFormat/>
    <w:rsid w:val="00A76D81"/>
    <w:rPr>
      <w:b/>
      <w:bCs/>
    </w:rPr>
  </w:style>
  <w:style w:customStyle="true" w:styleId="TijelotekstaChar" w:type="character">
    <w:name w:val="Tijelo teksta Char"/>
    <w:basedOn w:val="Zadanifontodlomka"/>
    <w:link w:val="Tijeloteksta"/>
    <w:rsid w:val="009147B8"/>
    <w:rPr>
      <w:sz w:val="24"/>
      <w:szCs w:val="24"/>
    </w:rPr>
  </w:style>
  <w:style w:styleId="Tekstrezerviranogmjesta" w:type="character">
    <w:name w:val="Placeholder Text"/>
    <w:basedOn w:val="Zadanifontodlomka"/>
    <w:uiPriority w:val="99"/>
    <w:semiHidden/>
    <w:rsid w:val="00CD75DB"/>
    <w:rPr>
      <w:color w:val="808080"/>
      <w:bdr w:space="0" w:sz="0" w:color="auto" w:val="none"/>
      <w:shd w:fill="auto" w:color="auto" w:val="clear"/>
    </w:rPr>
  </w:style>
  <w:style w:customStyle="true" w:styleId="eSPISCCParagraphDefaultFont" w:type="character">
    <w:name w:val="eSPIS_CC_Paragraph Default Font"/>
    <w:basedOn w:val="Naglaeno"/>
    <w:rsid w:val="00CD75D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D75DB"/>
    <w:rPr>
      <w:b/>
      <w:bCs/>
      <w:bdr w:space="0" w:sz="0" w:color="auto" w:val="none"/>
      <w:shd w:fill="FFFFCC" w:color="auto" w:val="clear"/>
      <w:lang w:val="hr-HR"/>
    </w:rPr>
  </w:style>
  <w:style w:customStyle="true" w:styleId="PozadinaSvijetloCrvena" w:type="character">
    <w:name w:val="Pozadina_SvijetloCrvena"/>
    <w:basedOn w:val="eSPISCCParagraphDefaultFont"/>
    <w:rsid w:val="00CD75D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D75D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1425"/>
      <w:jc w:val="both"/>
    </w:pPr>
  </w:style>
  <w:style w:styleId="Tekstbalonia" w:type="paragraph">
    <w:name w:val="Balloon Text"/>
    <w:basedOn w:val="Normal"/>
    <w:semiHidden/>
    <w:rsid w:val="00C62440"/>
    <w:rPr>
      <w:rFonts w:ascii="Tahoma" w:cs="Tahoma" w:hAnsi="Tahoma"/>
      <w:sz w:val="16"/>
      <w:szCs w:val="16"/>
    </w:rPr>
  </w:style>
  <w:style w:styleId="Naglaeno" w:type="character">
    <w:name w:val="Strong"/>
    <w:qFormat/>
    <w:rsid w:val="00A76D81"/>
    <w:rPr>
      <w:b/>
      <w:bCs/>
    </w:rPr>
  </w:style>
  <w:style w:customStyle="1" w:styleId="TijelotekstaChar" w:type="character">
    <w:name w:val="Tijelo teksta Char"/>
    <w:basedOn w:val="Zadanifontodlomka"/>
    <w:link w:val="Tijeloteksta"/>
    <w:rsid w:val="009147B8"/>
    <w:rPr>
      <w:sz w:val="24"/>
      <w:szCs w:val="24"/>
    </w:rPr>
  </w:style>
  <w:style w:styleId="Tekstrezerviranogmjesta" w:type="character">
    <w:name w:val="Placeholder Text"/>
    <w:basedOn w:val="Zadanifontodlomka"/>
    <w:uiPriority w:val="99"/>
    <w:semiHidden/>
    <w:rsid w:val="00CD75DB"/>
    <w:rPr>
      <w:color w:val="808080"/>
      <w:bdr w:color="auto" w:space="0" w:sz="0" w:val="none"/>
      <w:shd w:color="auto" w:fill="auto" w:val="clear"/>
    </w:rPr>
  </w:style>
  <w:style w:customStyle="1" w:styleId="eSPISCCParagraphDefaultFont" w:type="character">
    <w:name w:val="eSPIS_CC_Paragraph Default Font"/>
    <w:basedOn w:val="Naglaeno"/>
    <w:rsid w:val="00CD75D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D75DB"/>
    <w:rPr>
      <w:b/>
      <w:bCs/>
      <w:bdr w:color="auto" w:space="0" w:sz="0" w:val="none"/>
      <w:shd w:color="auto" w:fill="FFFFCC" w:val="clear"/>
      <w:lang w:val="hr-HR"/>
    </w:rPr>
  </w:style>
  <w:style w:customStyle="1" w:styleId="PozadinaSvijetloCrvena" w:type="character">
    <w:name w:val="Pozadina_SvijetloCrvena"/>
    <w:basedOn w:val="eSPISCCParagraphDefaultFont"/>
    <w:rsid w:val="00CD75D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D75D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St-620/2016</izvorni_sadrzaj>
    <derivirana_varijabla naziv="DomainObject.Predmet.OznakaBroj_1">St-620/2016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HORTI FRUCHT društvo s ograničenom odgovornošću za trgovinu, proizvodnju i usluge, Osijek</izvorni_sadrzaj>
    <derivirana_varijabla naziv="DomainObject.Predmet.ProtustrankaFormated_1">  HORTI FRUCHT društvo s ograničenom odgovornošću za trgovinu, proizvodnju i usluge, Osijek</derivirana_varijabla>
  </DomainObject.Predmet.ProtustrankaFormated>
  <DomainObject.Predmet.ProtustrankaFormatedOIB>
    <izvorni_sadrzaj>  HORTI FRUCHT društvo s ograničenom odgovornošću za trgovinu, proizvodnju i usluge, Osijek, OIB 33676256018</izvorni_sadrzaj>
    <derivirana_varijabla naziv="DomainObject.Predmet.ProtustrankaFormatedOIB_1">  HORTI FRUCHT društvo s ograničenom odgovornošću za trgovinu, proizvodnju i usluge, Osijek, OIB 33676256018</derivirana_varijabla>
  </DomainObject.Predmet.ProtustrankaFormatedOIB>
  <DomainObject.Predmet.ProtustrankaFormatedWithAdress>
    <izvorni_sadrzaj> HORTI FRUCHT društvo s ograničenom odgovornošću za trgovinu, proizvodnju i usluge, Osijek, Ukrinska Ulica 49/II, 31000 Osijek</izvorni_sadrzaj>
    <derivirana_varijabla naziv="DomainObject.Predmet.ProtustrankaFormatedWithAdress_1"> HORTI FRUCHT društvo s ograničenom odgovornošću za trgovinu, proizvodnju i usluge, Osijek, Ukrinska Ulica 49/II, 31000 Osijek</derivirana_varijabla>
  </DomainObject.Predmet.ProtustrankaFormatedWithAdress>
  <DomainObject.Predmet.ProtustrankaFormatedWithAdressOIB>
    <izvorni_sadrzaj> HORTI FRUCHT društvo s ograničenom odgovornošću za trgovinu, proizvodnju i usluge, Osijek, OIB 33676256018, Ukrinska Ulica 49/II, 31000 Osijek</izvorni_sadrzaj>
    <derivirana_varijabla naziv="DomainObject.Predmet.ProtustrankaFormatedWithAdressOIB_1"> HORTI FRUCHT društvo s ograničenom odgovornošću za trgovinu, proizvodnju i usluge, Osijek, OIB 33676256018, Ukrinska Ulica 49/II, 31000 Osijek</derivirana_varijabla>
  </DomainObject.Predmet.ProtustrankaFormatedWithAdressOIB>
  <DomainObject.Predmet.ProtustrankaWithAdress>
    <izvorni_sadrzaj>HORTI FRUCHT društvo s ograničenom odgovornošću za trgovinu, proizvodnju i usluge, Osijek Ukrinska Ulica 49/II, 31000 Osijek</izvorni_sadrzaj>
    <derivirana_varijabla naziv="DomainObject.Predmet.ProtustrankaWithAdress_1">HORTI FRUCHT društvo s ograničenom odgovornošću za trgovinu, proizvodnju i usluge, Osijek Ukrinska Ulica 49/II, 31000 Osijek</derivirana_varijabla>
  </DomainObject.Predmet.ProtustrankaWithAdress>
  <DomainObject.Predmet.ProtustrankaWithAdressOIB>
    <izvorni_sadrzaj>HORTI FRUCHT društvo s ograničenom odgovornošću za trgovinu, proizvodnju i usluge, Osijek, OIB 33676256018, Ukrinska Ulica 49/II, 31000 Osijek</izvorni_sadrzaj>
    <derivirana_varijabla naziv="DomainObject.Predmet.ProtustrankaWithAdressOIB_1">HORTI FRUCHT društvo s ograničenom odgovornošću za trgovinu, proizvodnju i usluge, Osijek, OIB 33676256018, Ukrinska Ulica 49/II, 31000 Osijek</derivirana_varijabla>
  </DomainObject.Predmet.ProtustrankaWithAdressOIB>
  <DomainObject.Predmet.ProtustrankaNazivFormated>
    <izvorni_sadrzaj>HORTI FRUCHT društvo s ograničenom odgovornošću za trgovinu, proizvodnju i usluge, Osijek</izvorni_sadrzaj>
    <derivirana_varijabla naziv="DomainObject.Predmet.ProtustrankaNazivFormated_1">HORTI FRUCHT društvo s ograničenom odgovornošću za trgovinu, proizvodnju i usluge, Osijek</derivirana_varijabla>
  </DomainObject.Predmet.ProtustrankaNazivFormated>
  <DomainObject.Predmet.ProtustrankaNazivFormatedOIB>
    <izvorni_sadrzaj>HORTI FRUCHT društvo s ograničenom odgovornošću za trgovinu, proizvodnju i usluge, Osijek, OIB 33676256018</izvorni_sadrzaj>
    <derivirana_varijabla naziv="DomainObject.Predmet.ProtustrankaNazivFormatedOIB_1">HORTI FRUCHT društvo s ograničenom odgovornošću za trgovinu, proizvodnju i usluge, Osijek, OIB 33676256018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HORTI FRUCHT društvo s ograničenom odgovornošću za trgovinu, proizvodnju i usluge, Osijek</item>
    </izvorni_sadrzaj>
    <derivirana_varijabla naziv="DomainObject.Predmet.ProtuStrankaListFormated_1">
      <item>HORTI FRUCHT društvo s ograničenom odgovornošću za trgovinu, proizvodnju i usluge, Osijek</item>
    </derivirana_varijabla>
  </DomainObject.Predmet.ProtuStrankaListFormated>
  <DomainObject.Predmet.ProtuStrankaListFormatedOIB>
    <izvorni_sadrzaj>
      <item>HORTI FRUCHT društvo s ograničenom odgovornošću za trgovinu, proizvodnju i usluge, Osijek, OIB 33676256018</item>
    </izvorni_sadrzaj>
    <derivirana_varijabla naziv="DomainObject.Predmet.ProtuStrankaListFormatedOIB_1">
      <item>HORTI FRUCHT društvo s ograničenom odgovornošću za trgovinu, proizvodnju i usluge, Osijek, OIB 33676256018</item>
    </derivirana_varijabla>
  </DomainObject.Predmet.ProtuStrankaListFormatedOIB>
  <DomainObject.Predmet.ProtuStrankaListFormatedWithAdress>
    <izvorni_sadrzaj>
      <item>HORTI FRUCHT društvo s ograničenom odgovornošću za trgovinu, proizvodnju i usluge, Osijek, Ukrinska Ulica 49/II, 31000 Osijek</item>
    </izvorni_sadrzaj>
    <derivirana_varijabla naziv="DomainObject.Predmet.ProtuStrankaListFormatedWithAdress_1">
      <item>HORTI FRUCHT društvo s ograničenom odgovornošću za trgovinu, proizvodnju i usluge, Osijek, Ukrinska Ulica 49/II, 31000 Osijek</item>
    </derivirana_varijabla>
  </DomainObject.Predmet.ProtuStrankaListFormatedWithAdress>
  <DomainObject.Predmet.ProtuStrankaListFormatedWithAdressOIB>
    <izvorni_sadrzaj>
      <item>HORTI FRUCHT društvo s ograničenom odgovornošću za trgovinu, proizvodnju i usluge, Osijek, OIB 33676256018, Ukrinska Ulica 49/II, 31000 Osijek</item>
    </izvorni_sadrzaj>
    <derivirana_varijabla naziv="DomainObject.Predmet.ProtuStrankaListFormatedWithAdressOIB_1">
      <item>HORTI FRUCHT društvo s ograničenom odgovornošću za trgovinu, proizvodnju i usluge, Osijek, OIB 33676256018, Ukrinska Ulica 49/II, 31000 Osijek</item>
    </derivirana_varijabla>
  </DomainObject.Predmet.ProtuStrankaListFormatedWithAdressOIB>
  <DomainObject.Predmet.ProtuStrankaListNazivFormated>
    <izvorni_sadrzaj>
      <item>HORTI FRUCHT društvo s ograničenom odgovornošću za trgovinu, proizvodnju i usluge, Osijek</item>
    </izvorni_sadrzaj>
    <derivirana_varijabla naziv="DomainObject.Predmet.ProtuStrankaListNazivFormated_1">
      <item>HORTI FRUCHT društvo s ograničenom odgovornošću za trgovinu, proizvodnju i usluge, Osijek</item>
    </derivirana_varijabla>
  </DomainObject.Predmet.ProtuStrankaListNazivFormated>
  <DomainObject.Predmet.ProtuStrankaListNazivFormatedOIB>
    <izvorni_sadrzaj>
      <item>HORTI FRUCHT društvo s ograničenom odgovornošću za trgovinu, proizvodnju i usluge, Osijek, OIB 33676256018</item>
    </izvorni_sadrzaj>
    <derivirana_varijabla naziv="DomainObject.Predmet.ProtuStrankaListNazivFormatedOIB_1">
      <item>HORTI FRUCHT društvo s ograničenom odgovornošću za trgovinu, proizvodnju i usluge, Osijek, OIB 33676256018</item>
    </derivirana_varijabla>
  </DomainObject.Predmet.ProtuStrankaListNazivFormatedOIB>
  <DomainObject.Predmet.OstaliListFormated>
    <izvorni_sadrzaj>
      <item>Zlatko Markasović</item>
      <item>ŽDO GUO OSIJEK</item>
      <item>Katica Grgić</item>
      <item>ADDIKO BANK d.d.</item>
    </izvorni_sadrzaj>
    <derivirana_varijabla naziv="DomainObject.Predmet.OstaliListFormated_1">
      <item>Zlatko Markasović</item>
      <item>ŽDO GUO OSIJEK</item>
      <item>Katica Grgić</item>
      <item>ADDIKO BANK d.d.</item>
    </derivirana_varijabla>
  </DomainObject.Predmet.OstaliListFormated>
  <DomainObject.Predmet.OstaliListFormatedOIB>
    <izvorni_sadrzaj>
      <item>Zlatko Markasović, OIB 82230536462</item>
      <item>ŽDO GUO OSIJEK</item>
      <item>Katica Grgić, OIB 04966059433</item>
      <item>ADDIKO BANK d.d.</item>
    </izvorni_sadrzaj>
    <derivirana_varijabla naziv="DomainObject.Predmet.OstaliListFormatedOIB_1">
      <item>Zlatko Markasović, OIB 82230536462</item>
      <item>ŽDO GUO OSIJEK</item>
      <item>Katica Grgić, OIB 04966059433</item>
      <item>ADDIKO BANK d.d.</item>
    </derivirana_varijabla>
  </DomainObject.Predmet.OstaliListFormatedOIB>
  <DomainObject.Predmet.OstaliListFormatedWithAdress>
    <izvorni_sadrzaj>
      <item>Zlatko Markasović, Vijenac I. Meštrovića 50, 31000 Osijek</item>
      <item>ŽDO GUO OSIJEK</item>
      <item>Katica Grgić, Ukrinska ulica 49, 31000 Osijek</item>
      <item>ADDIKO BANK d.d., Slavonska avenija 6, 10000 Zagreb</item>
    </izvorni_sadrzaj>
    <derivirana_varijabla naziv="DomainObject.Predmet.OstaliListFormatedWithAdress_1">
      <item>Zlatko Markasović, Vijenac I. Meštrovića 50, 31000 Osijek</item>
      <item>ŽDO GUO OSIJEK</item>
      <item>Katica Grgić, Ukrinska ulica 49, 31000 Osijek</item>
      <item>ADDIKO BANK d.d., Slavonska avenija 6, 10000 Zagreb</item>
    </derivirana_varijabla>
  </DomainObject.Predmet.OstaliListFormatedWithAdress>
  <DomainObject.Predmet.OstaliListFormatedWithAdressOIB>
    <izvorni_sadrzaj>
      <item>Zlatko Markasović, OIB 82230536462, Vijenac I. Meštrovića 50, 31000 Osijek</item>
      <item>ŽDO GUO OSIJEK</item>
      <item>Katica Grgić, OIB 04966059433, Ukrinska ulica 49, 31000 Osijek</item>
      <item>ADDIKO BANK d.d., Slavonska avenija 6, 10000 Zagreb</item>
    </izvorni_sadrzaj>
    <derivirana_varijabla naziv="DomainObject.Predmet.OstaliListFormatedWithAdressOIB_1">
      <item>Zlatko Markasović, OIB 82230536462, Vijenac I. Meštrovića 50, 31000 Osijek</item>
      <item>ŽDO GUO OSIJEK</item>
      <item>Katica Grgić, OIB 04966059433, Ukrinska ulica 49, 31000 Osijek</item>
      <item>ADDIKO BANK d.d., Slavonska avenija 6, 10000 Zagreb</item>
    </derivirana_varijabla>
  </DomainObject.Predmet.OstaliListFormatedWithAdressOIB>
  <DomainObject.Predmet.OstaliListNazivFormated>
    <izvorni_sadrzaj>
      <item>Zlatko Markasović</item>
      <item>ŽDO GUO OSIJEK</item>
      <item>Katica Grgić</item>
      <item>ADDIKO BANK d.d.</item>
    </izvorni_sadrzaj>
    <derivirana_varijabla naziv="DomainObject.Predmet.OstaliListNazivFormated_1">
      <item>Zlatko Markasović</item>
      <item>ŽDO GUO OSIJEK</item>
      <item>Katica Grgić</item>
      <item>ADDIKO BANK d.d.</item>
    </derivirana_varijabla>
  </DomainObject.Predmet.OstaliListNazivFormated>
  <DomainObject.Predmet.OstaliListNazivFormatedOIB>
    <izvorni_sadrzaj>
      <item>Zlatko Markasović, OIB 82230536462</item>
      <item>ŽDO GUO OSIJEK</item>
      <item>Katica Grgić, OIB 04966059433</item>
      <item>ADDIKO BANK d.d.</item>
    </izvorni_sadrzaj>
    <derivirana_varijabla naziv="DomainObject.Predmet.OstaliListNazivFormatedOIB_1">
      <item>Zlatko Markasović, OIB 82230536462</item>
      <item>ŽDO GUO OSIJEK</item>
      <item>Katica Grgić, OIB 04966059433</item>
      <item>ADDIKO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HORTI FRUCHT društvo s ograničenom odgovornošću za trgovinu, proizvodnju i usluge, Osijek</izvorni_sadrzaj>
    <derivirana_varijabla naziv="DomainObject.Predmet.ProtustrankaIDrugi_1">HORTI FRUCHT društvo s ograničenom odgovornošću za trgovinu, proizvodnju i usluge,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HORTI FRUCHT društvo s ograničenom odgovornošću za trgovinu, proizvodnju i usluge, Osijek, OIB 33676256018, Ukrinska Ulica 49/II, 31000 Osijek</izvorni_sadrzaj>
    <derivirana_varijabla naziv="DomainObject.Predmet.ProtustrankaIDrugiAdressOIB_1">HORTI FRUCHT društvo s ograničenom odgovornošću za trgovinu, proizvodnju i usluge, Osijek, OIB 33676256018, Ukrinska Ulica 49/II,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HORTI FRUCHT društvo s ograničenom odgovornošću za trgovinu, proizvodnju i usluge, Osijek</item>
      <item>Zlatko Markasović</item>
      <item>ŽDO GUO OSIJEK</item>
      <item>Katica Grgić</item>
      <item>ADDIKO BANK d.d.</item>
    </izvorni_sadrzaj>
    <derivirana_varijabla naziv="DomainObject.Predmet.SudioniciListNaziv_1">
      <item>FINA RC OSIJEK</item>
      <item>HORTI FRUCHT društvo s ograničenom odgovornošću za trgovinu, proizvodnju i usluge, Osijek</item>
      <item>Zlatko Markasović</item>
      <item>ŽDO GUO OSIJEK</item>
      <item>Katica Grgić</item>
      <item>ADDIKO BANK d.d.</item>
    </derivirana_varijabla>
  </DomainObject.Predmet.SudioniciListNaziv>
  <DomainObject.Predmet.SudioniciListAdressOIB>
    <izvorni_sadrzaj>
      <item>FINA RC OSIJEK, OIB 85821130368</item>
      <item>HORTI FRUCHT društvo s ograničenom odgovornošću za trgovinu, proizvodnju i usluge, Osijek, OIB 33676256018, Ukrinska Ulica 49/II,31000 Osijek</item>
      <item>Zlatko Markasović, OIB 82230536462, Vijenac I. Meštrovića 50,31000 Osijek</item>
      <item>ŽDO GUO OSIJEK</item>
      <item>Katica Grgić, OIB 04966059433, Ukrinska ulica 49,31000 Osijek</item>
      <item>ADDIKO BANK d.d., Slavonska avenija 6,10000 Zagreb</item>
    </izvorni_sadrzaj>
    <derivirana_varijabla naziv="DomainObject.Predmet.SudioniciListAdressOIB_1">
      <item>FINA RC OSIJEK, OIB 85821130368</item>
      <item>HORTI FRUCHT društvo s ograničenom odgovornošću za trgovinu, proizvodnju i usluge, Osijek, OIB 33676256018, Ukrinska Ulica 49/II,31000 Osijek</item>
      <item>Zlatko Markasović, OIB 82230536462, Vijenac I. Meštrovića 50,31000 Osijek</item>
      <item>ŽDO GUO OSIJEK</item>
      <item>Katica Grgić, OIB 04966059433, Ukrinska ulica 49,31000 Osijek</item>
      <item>ADDIKO 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33676256018</item>
      <item>, OIB 82230536462</item>
      <item>, OIB null</item>
      <item>, OIB 04966059433</item>
      <item>, OIB null</item>
    </izvorni_sadrzaj>
    <derivirana_varijabla naziv="DomainObject.Predmet.SudioniciListNazivOIB_1">
      <item>, OIB 85821130368</item>
      <item>, OIB 33676256018</item>
      <item>, OIB 82230536462</item>
      <item>, OIB null</item>
      <item>, OIB 04966059433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725</properties:Words>
  <properties:Characters>4137</properties:Characters>
  <properties:Lines>102</properties:Lines>
  <properties:Paragraphs>29</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2017-09-05T11:20:00Z</dcterms:created>
  <dc:creator>banka</dc:creator>
  <cp:lastModifiedBy>Elizabeta Đeke</cp:lastModifiedBy>
  <cp:lastPrinted>2018-07-16T07:38:00Z</cp:lastPrinted>
  <dcterms:modified xmlns:xsi="http://www.w3.org/2001/XMLSchema-instance" xsi:type="dcterms:W3CDTF">2018-07-16T09:34:00Z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OBUSTAVA.docx)</vt:lpwstr>
  </prop:property>
  <prop:property name="CC_coloring" pid="4" fmtid="{D5CDD505-2E9C-101B-9397-08002B2CF9AE}">
    <vt:bool>false</vt:bool>
  </prop:property>
  <prop:property name="BrojStranica" pid="5" fmtid="{D5CDD505-2E9C-101B-9397-08002B2CF9AE}">
    <vt:i4>3</vt:i4>
  </prop:property>
</prop:Properties>
</file>