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227c" w14:paraId="e47227c" w:rsidRDefault="00635328" w:rsidP="00635328" w:rsidR="00635328" w:rsidRPr="00D201E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201EF">
        <w:rPr>
          <w:rFonts w:hAnsi="Times New Roman" w:ascii="Times New Roman"/>
          <w:b/>
          <w:sz w:val="28"/>
        </w:rPr>
        <w:t>Obrazac 20.</w:t>
      </w:r>
    </w:p>
    <w:p w:rsidRDefault="00635328" w:rsidP="00635328" w:rsidR="00635328" w:rsidRPr="00D201EF">
      <w:pPr>
        <w:jc w:val="center"/>
        <w:rPr>
          <w:rFonts w:hAnsi="Times New Roman" w:ascii="Times New Roman"/>
          <w:b/>
          <w:sz w:val="24"/>
        </w:rPr>
      </w:pPr>
      <w:r w:rsidRPr="00D201EF">
        <w:rPr>
          <w:rFonts w:hAnsi="Times New Roman" w:ascii="Times New Roman"/>
          <w:b/>
          <w:sz w:val="24"/>
        </w:rPr>
        <w:t xml:space="preserve">IZVJEŠĆE </w:t>
      </w:r>
      <w:r w:rsidRPr="00D201EF">
        <w:rPr>
          <w:rFonts w:hAnsi="Times New Roman" w:ascii="Times New Roman"/>
          <w:b/>
          <w:sz w:val="24"/>
          <w:szCs w:val="24"/>
        </w:rPr>
        <w:t>STEČAJNOGA</w:t>
      </w:r>
      <w:r w:rsidRPr="00D201EF">
        <w:rPr>
          <w:rFonts w:hAnsi="Times New Roman" w:ascii="Times New Roman"/>
          <w:b/>
          <w:sz w:val="24"/>
        </w:rPr>
        <w:t xml:space="preserve"> UPRAVITELJA O TIJEKU </w:t>
      </w:r>
      <w:r w:rsidRPr="00D201EF">
        <w:rPr>
          <w:rFonts w:hAnsi="Times New Roman" w:ascii="Times New Roman"/>
          <w:b/>
          <w:sz w:val="24"/>
          <w:szCs w:val="24"/>
        </w:rPr>
        <w:t>STEČAJNOGA</w:t>
      </w:r>
      <w:r w:rsidRPr="00D201EF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35328" w:rsidP="00635328" w:rsidR="00635328" w:rsidRPr="00D201EF">
      <w:pPr>
        <w:jc w:val="center"/>
        <w:rPr>
          <w:rFonts w:hAnsi="Times New Roman" w:ascii="Times New Roman"/>
          <w:sz w:val="24"/>
        </w:rPr>
      </w:pPr>
    </w:p>
    <w:p w:rsidRDefault="00635328" w:rsidP="00635328" w:rsidR="00635328" w:rsidRPr="00D201EF">
      <w:pPr>
        <w:jc w:val="both"/>
        <w:rPr>
          <w:rFonts w:hAnsi="Century Gothic" w:ascii="Century Gothic"/>
          <w:sz w:val="24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>Nadle</w:t>
      </w:r>
      <w:r w:rsidRPr="00D201EF">
        <w:rPr>
          <w:rFonts w:hAnsi="Century Gothic" w:ascii="Century Gothic"/>
          <w:sz w:val="24"/>
        </w:rPr>
        <w:t>ž</w:t>
      </w:r>
      <w:r w:rsidRPr="00D201EF">
        <w:rPr>
          <w:rFonts w:hAnsi="Century Gothic" w:ascii="Century Gothic"/>
          <w:sz w:val="24"/>
          <w:szCs w:val="24"/>
          <w:lang w:val="pl-PL"/>
        </w:rPr>
        <w:t>ni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>trgova</w:t>
      </w:r>
      <w:r w:rsidRPr="00D201EF">
        <w:rPr>
          <w:rFonts w:hAnsi="Century Gothic" w:ascii="Century Gothic"/>
          <w:sz w:val="24"/>
        </w:rPr>
        <w:t>č</w:t>
      </w:r>
      <w:r w:rsidRPr="00D201EF">
        <w:rPr>
          <w:rFonts w:hAnsi="Century Gothic" w:ascii="Century Gothic"/>
          <w:sz w:val="24"/>
          <w:szCs w:val="24"/>
          <w:lang w:val="pl-PL"/>
        </w:rPr>
        <w:t>ki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>sud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</w:rPr>
        <w:tab/>
      </w:r>
      <w:r w:rsidRPr="00D201EF">
        <w:rPr>
          <w:rFonts w:hAnsi="Century Gothic" w:ascii="Century Gothic"/>
        </w:rPr>
        <w:t>Trgovački sud u Bjelovaru</w:t>
      </w:r>
    </w:p>
    <w:p w:rsidRDefault="00635328" w:rsidP="00635328" w:rsidR="00635328" w:rsidRPr="00D201EF">
      <w:pPr>
        <w:rPr>
          <w:rFonts w:hAnsi="Century Gothic" w:ascii="Century Gothic"/>
          <w:sz w:val="24"/>
          <w:szCs w:val="24"/>
          <w:lang w:val="pl-PL"/>
        </w:rPr>
      </w:pPr>
    </w:p>
    <w:p w:rsidRDefault="00635328" w:rsidP="00635328" w:rsidR="00635328" w:rsidRPr="00D201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D201EF">
        <w:rPr>
          <w:rFonts w:hAnsi="Century Gothic" w:ascii="Century Gothic"/>
          <w:sz w:val="24"/>
          <w:szCs w:val="24"/>
          <w:lang w:val="pl-PL"/>
        </w:rPr>
        <w:tab/>
      </w:r>
      <w:r w:rsidRPr="00D201EF">
        <w:rPr>
          <w:rFonts w:cs="Tahoma" w:eastAsia="SimSun" w:hAnsi="Century Gothic" w:ascii="Century Gothic"/>
          <w:kern w:val="3"/>
          <w:lang w:bidi="hi-IN" w:eastAsia="zh-CN"/>
        </w:rPr>
        <w:t>1 St-</w:t>
      </w:r>
      <w:r w:rsidRPr="00D201EF">
        <w:rPr>
          <w:rFonts w:eastAsiaTheme="minorEastAsia" w:cs="Arial" w:hAnsi="Century Gothic" w:ascii="Century Gothic"/>
        </w:rPr>
        <w:t>797/2017</w:t>
      </w:r>
    </w:p>
    <w:p w:rsidRDefault="00635328" w:rsidP="00635328" w:rsidR="00635328" w:rsidRPr="00D201EF">
      <w:pPr>
        <w:rPr>
          <w:rFonts w:eastAsiaTheme="minorHAnsi" w:hAnsi="Century Gothic" w:ascii="Century Gothic"/>
          <w:sz w:val="24"/>
          <w:szCs w:val="24"/>
        </w:rPr>
      </w:pPr>
    </w:p>
    <w:p w:rsidRDefault="00635328" w:rsidP="00635328" w:rsidR="00635328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>Dužnik</w:t>
      </w:r>
      <w:r w:rsidRPr="00D201EF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:</w:t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 xml:space="preserve">DARTEKS d.o.o. za tekstilnu proizvodnju u stečaju,  </w:t>
      </w:r>
    </w:p>
    <w:p w:rsidRDefault="00635328" w:rsidP="00635328" w:rsidR="00635328" w:rsidRPr="00D201EF">
      <w:pPr>
        <w:spacing w:after="0"/>
        <w:ind w:firstLine="708" w:left="2124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>OIB 11872649279, Daruvar, Matije Gupca 12</w:t>
      </w:r>
    </w:p>
    <w:p w:rsidRDefault="00635328" w:rsidP="00635328" w:rsidR="00635328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 xml:space="preserve">  </w:t>
      </w:r>
    </w:p>
    <w:p w:rsidRDefault="00635328" w:rsidP="00635328" w:rsidR="00635328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</w:p>
    <w:p w:rsidRDefault="00635328" w:rsidP="00635328" w:rsidR="00635328" w:rsidRPr="00D201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35328" w:rsidP="00635328" w:rsidR="00635328" w:rsidRPr="00D201EF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>TIJEK STE</w:t>
      </w:r>
      <w:r w:rsidR="00D201EF" w:rsidRPr="00D201EF">
        <w:rPr>
          <w:rFonts w:hAnsi="Century Gothic" w:ascii="Century Gothic"/>
          <w:sz w:val="24"/>
          <w:szCs w:val="24"/>
          <w:lang w:val="pl-PL"/>
        </w:rPr>
        <w:t>ČAJNOGA POSTUPKA U RAZDOBLJU OD</w:t>
      </w:r>
      <w:r w:rsidRPr="00D201EF">
        <w:rPr>
          <w:rFonts w:hAnsi="Century Gothic" w:ascii="Century Gothic"/>
          <w:sz w:val="24"/>
          <w:szCs w:val="24"/>
          <w:lang w:val="pl-PL"/>
        </w:rPr>
        <w:t xml:space="preserve"> </w:t>
      </w:r>
      <w:r w:rsidR="00D201EF" w:rsidRPr="00D201EF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>18. studenoga 2018.</w:t>
      </w:r>
      <w:r w:rsidR="00D201EF" w:rsidRPr="00D201EF">
        <w:rPr>
          <w:rFonts w:hAnsi="Century Gothic" w:ascii="Century Gothic"/>
          <w:sz w:val="24"/>
          <w:szCs w:val="24"/>
          <w:lang w:val="pl-PL"/>
        </w:rPr>
        <w:t xml:space="preserve"> do 18. veljače 2019.</w:t>
      </w:r>
    </w:p>
    <w:p w:rsidRDefault="00635328" w:rsidP="00635328" w:rsidR="00635328" w:rsidRPr="00D201EF">
      <w:pPr>
        <w:spacing w:after="0"/>
        <w:ind w:firstLine="708"/>
        <w:jc w:val="both"/>
        <w:rPr>
          <w:rFonts w:hAnsi="Times New Roman" w:ascii="Times New Roman"/>
          <w:strike/>
          <w:sz w:val="24"/>
          <w:szCs w:val="24"/>
          <w:lang w:val="pl-PL"/>
        </w:rPr>
      </w:pPr>
      <w:r w:rsidRPr="00D201E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5328" w:rsidP="00635328" w:rsidR="00635328" w:rsidRPr="00D201EF">
      <w:pPr>
        <w:spacing w:after="0"/>
        <w:ind w:firstLine="708"/>
        <w:jc w:val="both"/>
        <w:rPr>
          <w:rStyle w:val="Zadanifontodlomka1"/>
          <w:rFonts w:cs="Tahoma"/>
        </w:rPr>
      </w:pPr>
      <w:r w:rsidRPr="00D201EF">
        <w:rPr>
          <w:rFonts w:hAnsi="Century Gothic" w:ascii="Century Gothic"/>
          <w:bCs/>
          <w:spacing w:val="1"/>
          <w:w w:val="111"/>
        </w:rPr>
        <w:t xml:space="preserve">Rješenjem Trgovačkog suda u Bjelovaru </w:t>
      </w:r>
      <w:r w:rsidRPr="00D201EF">
        <w:rPr>
          <w:rFonts w:hAnsi="Century Gothic" w:ascii="Century Gothic"/>
          <w:spacing w:val="6"/>
        </w:rPr>
        <w:t xml:space="preserve">poslovni broj </w:t>
      </w:r>
      <w:r w:rsidRPr="00D201EF">
        <w:rPr>
          <w:rFonts w:cs="Tahoma" w:eastAsia="SimSun" w:hAnsi="Century Gothic" w:ascii="Century Gothic"/>
          <w:kern w:val="3"/>
          <w:lang w:bidi="hi-IN" w:eastAsia="zh-CN"/>
        </w:rPr>
        <w:t>1 St-</w:t>
      </w:r>
      <w:r w:rsidRPr="00D201EF">
        <w:rPr>
          <w:rFonts w:eastAsiaTheme="minorEastAsia" w:cs="Arial" w:hAnsi="Century Gothic" w:ascii="Century Gothic"/>
        </w:rPr>
        <w:t xml:space="preserve">797/2017 </w:t>
      </w:r>
      <w:r w:rsidRPr="00D201EF">
        <w:rPr>
          <w:rFonts w:hAnsi="Century Gothic" w:ascii="Century Gothic"/>
          <w:bCs/>
          <w:spacing w:val="1"/>
          <w:w w:val="111"/>
        </w:rPr>
        <w:t>dana</w:t>
      </w:r>
      <w:r w:rsidRPr="00D201EF">
        <w:rPr>
          <w:rFonts w:cs="Tahoma" w:hAnsi="Century Gothic" w:ascii="Century Gothic"/>
        </w:rPr>
        <w:t xml:space="preserve"> 15</w:t>
      </w:r>
      <w:r w:rsidRPr="00D201EF">
        <w:rPr>
          <w:rFonts w:hAnsi="Century Gothic" w:ascii="Century Gothic"/>
        </w:rPr>
        <w:t>. studenoga 2017. godine</w:t>
      </w:r>
      <w:r w:rsidRPr="00D201EF">
        <w:rPr>
          <w:rFonts w:cs="Tahoma" w:hAnsi="Century Gothic" w:ascii="Century Gothic"/>
        </w:rPr>
        <w:t xml:space="preserve"> otvoren je  stečajni postupak nad </w:t>
      </w:r>
      <w:r w:rsidRPr="00D201EF">
        <w:rPr>
          <w:rFonts w:cstheme="minorBidi" w:eastAsiaTheme="minorHAnsi" w:hAnsi="Century Gothic" w:ascii="Century Gothic"/>
        </w:rPr>
        <w:t xml:space="preserve"> DARTEKS d.o.o. za tekstilnu proizvodnju u stečaju,  OIB 11872649279, Daruvar, Matije Gupca 12.</w:t>
      </w:r>
      <w:r w:rsidRPr="00D201EF">
        <w:rPr>
          <w:rFonts w:cs="Tahoma" w:hAnsi="Century Gothic" w:ascii="Century Gothic"/>
        </w:rPr>
        <w:t xml:space="preserve"> </w:t>
      </w:r>
      <w:r w:rsidRPr="00D201EF">
        <w:rPr>
          <w:rStyle w:val="Zadanifontodlomka1"/>
          <w:rFonts w:cs="Tahoma"/>
        </w:rPr>
        <w:t xml:space="preserve"> </w:t>
      </w:r>
    </w:p>
    <w:p w:rsidRDefault="00635328" w:rsidP="00635328" w:rsidR="00635328" w:rsidRPr="00D201EF">
      <w:pPr>
        <w:spacing w:after="0"/>
        <w:ind w:firstLine="708"/>
        <w:jc w:val="both"/>
        <w:rPr>
          <w:rFonts w:cs="Tahoma"/>
        </w:rPr>
      </w:pPr>
    </w:p>
    <w:p w:rsidRDefault="00635328" w:rsidP="00635328" w:rsidR="00635328" w:rsidRPr="00D201EF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D201EF">
        <w:rPr>
          <w:rFonts w:eastAsia="Times New Roman" w:hAnsi="Century Gothic" w:ascii="Century Gothic"/>
          <w:lang w:eastAsia="hr-HR"/>
        </w:rPr>
        <w:t>Radi prikupljanja stečajne mase postigao sam dogovor s dužnikom Vesna tekstilna industrija d.o.o. za proizvodnju i usluge iz Daruvara, Matije Gupca 12, OIB:31352432777 da dug u iznosu 196.116,33 kuna podmiri u 12 mjesečnih obroka.</w:t>
      </w:r>
    </w:p>
    <w:p w:rsidRDefault="00635328" w:rsidP="00635328" w:rsidR="00635328" w:rsidRPr="00D201EF">
      <w:pPr>
        <w:ind w:firstLine="708"/>
        <w:jc w:val="both"/>
        <w:rPr>
          <w:rFonts w:eastAsia="Times New Roman" w:hAnsi="Century Gothic" w:ascii="Century Gothic"/>
          <w:lang w:eastAsia="hr-HR"/>
        </w:rPr>
      </w:pPr>
    </w:p>
    <w:p w:rsidRDefault="00635328" w:rsidP="00635328" w:rsidR="00635328" w:rsidRPr="00D201EF">
      <w:pPr>
        <w:ind w:firstLine="709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</w:rPr>
        <w:t>Stečajni dužnik nije imao nedovršenih poslova niti radnika koji su nastavili s radom.</w:t>
      </w:r>
    </w:p>
    <w:p w:rsidRDefault="00635328" w:rsidP="00635328" w:rsidR="00635328" w:rsidRPr="00D201EF">
      <w:pPr>
        <w:ind w:firstLine="709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</w:rPr>
        <w:t xml:space="preserve">Stečajni dužnik </w:t>
      </w:r>
      <w:r w:rsidRPr="00D201EF">
        <w:rPr>
          <w:rFonts w:cs="Tahoma" w:hAnsi="Century Gothic" w:ascii="Century Gothic"/>
        </w:rPr>
        <w:t>nema uvjeta za nastavak poslovanja ni ponovno pokretanje istoga kao ni za izradu stečajnog plana.</w:t>
      </w:r>
      <w:r w:rsidRPr="00D201EF">
        <w:rPr>
          <w:rFonts w:hAnsi="Century Gothic" w:ascii="Century Gothic"/>
        </w:rPr>
        <w:t xml:space="preserve"> </w:t>
      </w:r>
    </w:p>
    <w:p w:rsidRDefault="00635328" w:rsidP="00635328" w:rsidR="00635328" w:rsidRPr="00D201EF">
      <w:pPr>
        <w:ind w:firstLine="709"/>
        <w:jc w:val="both"/>
        <w:rPr>
          <w:rFonts w:hAnsi="Century Gothic" w:ascii="Century Gothic"/>
        </w:rPr>
      </w:pPr>
    </w:p>
    <w:p w:rsidRDefault="00635328" w:rsidP="00635328" w:rsidR="00635328" w:rsidRPr="00D201EF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  <w:i/>
        </w:rPr>
        <w:t xml:space="preserve">     </w:t>
      </w:r>
      <w:r w:rsidRPr="00D201EF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635328" w:rsidP="00635328" w:rsidR="00635328" w:rsidRPr="00635328">
      <w:pPr>
        <w:jc w:val="both"/>
        <w:rPr>
          <w:rFonts w:hAnsi="Century Gothic" w:ascii="Century Gothic"/>
          <w:color w:val="FF0000"/>
        </w:rPr>
      </w:pPr>
    </w:p>
    <w:p w:rsidRDefault="00635328" w:rsidP="00635328" w:rsidR="00635328" w:rsidRPr="00D201EF">
      <w:pPr>
        <w:rPr>
          <w:rFonts w:hAnsi="Century Gothic" w:ascii="Century Gothic"/>
          <w:sz w:val="24"/>
          <w:szCs w:val="24"/>
          <w:lang w:val="pl-PL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635328" w:rsidP="00635328" w:rsidR="00635328" w:rsidRPr="00D201EF">
      <w:pPr>
        <w:rPr>
          <w:rFonts w:hAnsi="Times New Roman" w:ascii="Times New Roman"/>
          <w:sz w:val="24"/>
          <w:szCs w:val="24"/>
          <w:lang w:val="pl-PL"/>
        </w:rPr>
      </w:pPr>
      <w:r w:rsidRPr="00D201EF"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635328" w:rsidP="00635328" w:rsidR="00635328" w:rsidRPr="00D201EF">
      <w:p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D201EF">
        <w:rPr>
          <w:rStyle w:val="Zadanifontodlomka1"/>
          <w:rFonts w:cs="Tahoma" w:hAnsi="Century Gothic" w:ascii="Century Gothic"/>
          <w:iCs/>
        </w:rPr>
        <w:t>1.</w:t>
      </w:r>
      <w:r w:rsidRPr="00D201EF">
        <w:rPr>
          <w:rStyle w:val="Zadanifontodlomka1"/>
          <w:rFonts w:cs="Tahoma" w:hAnsi="Century Gothic" w:ascii="Century Gothic"/>
          <w:iCs/>
        </w:rPr>
        <w:tab/>
        <w:t xml:space="preserve"> Stečajnu masu dužnika</w:t>
      </w:r>
      <w:r w:rsidRPr="00D201EF">
        <w:rPr>
          <w:rFonts w:hAnsi="Century Gothic" w:ascii="Century Gothic"/>
        </w:rPr>
        <w:t xml:space="preserve"> čini </w:t>
      </w:r>
      <w:r w:rsidRPr="00D201EF">
        <w:rPr>
          <w:rStyle w:val="Zadanifontodlomka1"/>
          <w:rFonts w:cs="Tahoma" w:hAnsi="Century Gothic" w:ascii="Century Gothic"/>
          <w:iCs/>
        </w:rPr>
        <w:t xml:space="preserve">imovina </w:t>
      </w:r>
      <w:r w:rsidRPr="00D201EF">
        <w:rPr>
          <w:rFonts w:hAnsi="Century Gothic" w:ascii="Century Gothic"/>
        </w:rPr>
        <w:t xml:space="preserve">u vrijednosti </w:t>
      </w:r>
      <w:r w:rsidRPr="00D201EF">
        <w:rPr>
          <w:rFonts w:eastAsiaTheme="minorEastAsia" w:cs="Tahoma" w:hAnsi="Century Gothic" w:ascii="Century Gothic"/>
          <w:bCs/>
        </w:rPr>
        <w:t xml:space="preserve">1.011.393,00 kuna prema </w:t>
      </w:r>
      <w:r w:rsidRPr="00D201EF">
        <w:rPr>
          <w:rFonts w:hAnsi="Century Gothic" w:ascii="Century Gothic"/>
        </w:rPr>
        <w:t xml:space="preserve">  pregledu imovine i obveza izrađenom</w:t>
      </w:r>
      <w:r w:rsidRPr="00D201EF">
        <w:rPr>
          <w:rStyle w:val="Zadanifontodlomka1"/>
          <w:rFonts w:cs="Tahoma" w:hAnsi="Century Gothic" w:ascii="Century Gothic"/>
          <w:iCs/>
        </w:rPr>
        <w:t xml:space="preserve"> na početku izvještajnog razdoblja  </w:t>
      </w:r>
      <w:r w:rsidRPr="00D201EF">
        <w:rPr>
          <w:rFonts w:hAnsi="Century Gothic" w:ascii="Century Gothic"/>
        </w:rPr>
        <w:t>a odnosi se na:</w:t>
      </w:r>
      <w:r w:rsidRPr="00D201EF">
        <w:rPr>
          <w:rFonts w:eastAsiaTheme="minorEastAsia" w:cs="Tahoma" w:hAnsi="Century Gothic" w:ascii="Century Gothic"/>
          <w:bCs/>
        </w:rPr>
        <w:t xml:space="preserve">   </w:t>
      </w:r>
      <w:r w:rsidRPr="00D201EF">
        <w:rPr>
          <w:rFonts w:eastAsiaTheme="minorEastAsia" w:cs="Tahoma" w:hAnsi="Century Gothic" w:ascii="Century Gothic"/>
          <w:bCs/>
        </w:rPr>
        <w:tab/>
        <w:t xml:space="preserve"> </w:t>
      </w:r>
    </w:p>
    <w:p w:rsidRDefault="00635328" w:rsidP="00635328" w:rsidR="00635328" w:rsidRPr="00D201EF">
      <w:pPr>
        <w:spacing w:after="0"/>
        <w:ind w:firstLine="284"/>
        <w:jc w:val="both"/>
        <w:rPr>
          <w:rFonts w:eastAsia="Times New Roman" w:hAnsi="Century Gothic" w:ascii="Century Gothic"/>
          <w:lang w:eastAsia="hr-HR"/>
        </w:rPr>
      </w:pPr>
      <w:r w:rsidRPr="00D201EF">
        <w:rPr>
          <w:rFonts w:hAnsi="Century Gothic" w:ascii="Century Gothic"/>
        </w:rPr>
        <w:t xml:space="preserve">a/   nekretnine upisane u zemljišne knjige koje vodi Općinski sud u Bjelovaru, </w:t>
      </w:r>
      <w:r w:rsidRPr="00D201EF">
        <w:rPr>
          <w:rFonts w:eastAsia="Times New Roman" w:hAnsi="Century Gothic" w:ascii="Century Gothic"/>
          <w:lang w:eastAsia="hr-HR"/>
        </w:rPr>
        <w:t xml:space="preserve">Zemljišno knjižni odjel </w:t>
      </w:r>
      <w:r w:rsidRPr="00D201EF">
        <w:rPr>
          <w:rFonts w:hAnsi="Century Gothic" w:ascii="Century Gothic"/>
        </w:rPr>
        <w:t>Daruvar u</w:t>
      </w:r>
      <w:r w:rsidRPr="00D201EF">
        <w:rPr>
          <w:rFonts w:eastAsia="Times New Roman" w:hAnsi="Century Gothic" w:ascii="Century Gothic"/>
          <w:lang w:eastAsia="hr-HR"/>
        </w:rPr>
        <w:t xml:space="preserve"> zk. ul. br. 3360 k.o. Daruvar, čkbr. 818/1 dvorište od 679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i kuća, Daruvar, Matije Gupca 12 površine 232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ukupno 911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.</w:t>
      </w:r>
    </w:p>
    <w:p w:rsidRDefault="00635328" w:rsidP="00635328" w:rsidR="00635328" w:rsidRPr="00D201EF">
      <w:pPr>
        <w:spacing w:after="0"/>
        <w:jc w:val="both"/>
        <w:rPr>
          <w:rFonts w:eastAsia="Times New Roman" w:hAnsi="Century Gothic" w:ascii="Century Gothic"/>
        </w:rPr>
      </w:pPr>
      <w:r w:rsidRPr="00D201EF">
        <w:rPr>
          <w:rFonts w:eastAsia="Times New Roman" w:hAnsi="Century Gothic" w:ascii="Century Gothic"/>
        </w:rPr>
        <w:t>Za nekretninu je u listopadu 2017. godine sačinjena procjena vrijednosti po stalnom sudskom vještaku za graditeljstvo i procjenu nekretnina kojom Procjenom je utvrđena tržišna vrijednost nekretnine u iznosu 637.084,00 kuna.</w:t>
      </w:r>
    </w:p>
    <w:p w:rsidRDefault="00635328" w:rsidP="00635328" w:rsidR="00635328" w:rsidRPr="00D201EF">
      <w:pPr>
        <w:spacing w:after="0"/>
        <w:ind w:firstLine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Na nekretnini  su upisana založna prava za korist:</w:t>
      </w:r>
    </w:p>
    <w:p w:rsidRDefault="00635328" w:rsidP="00635328" w:rsidR="00635328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lastRenderedPageBreak/>
        <w:t>a.1.</w:t>
      </w:r>
      <w:r w:rsidRPr="00D201EF">
        <w:rPr>
          <w:rFonts w:eastAsiaTheme="minorEastAsia" w:cs="Tahoma" w:hAnsi="Century Gothic" w:ascii="Century Gothic"/>
          <w:bCs/>
        </w:rPr>
        <w:tab/>
        <w:t>PRIVREDNA BANKA ZAGREB, d.d., OIB:02535697732, Zagreb, Radnička cesta 50, uknjižba temeljem Sporazuma o zasnivanju založnog prava na nekretninama i pravu na neposrednu ovrhu od 17. lipnja 2014., solemniziran po jb u Daruvaru pod br. OV-4859/14 za iznos od 78.850 EUR u kunskoj protuvrijednosti, promjenjiva zakonska zatezna kamata od 15% godišnje;</w:t>
      </w:r>
    </w:p>
    <w:p w:rsidRDefault="00635328" w:rsidP="00635328" w:rsidR="00635328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a.2.</w:t>
      </w:r>
      <w:r w:rsidRPr="00D201EF">
        <w:rPr>
          <w:rFonts w:eastAsiaTheme="minorEastAsia" w:cs="Tahoma" w:hAnsi="Century Gothic" w:ascii="Century Gothic"/>
          <w:bCs/>
        </w:rPr>
        <w:tab/>
        <w:t>PRIVREDNA BANKA ZAGREB, d.d., OIB:02535697732, Zagreb, Radnička cesta 50, uknjižba temeljem Sporazuma o zasnivanju založnog prava na nekretninama i pravu na neposrednu ovrhu od 18. prosinca 2015., na iznos od 46.000,00 EUR u kunskoj protuvrijednosti po srednjem tečaju PBZ d.d. na dan dospijeća, kamatama, naknadama te ostalim troškovima i uvjetima utvrđenim Ugovorom o dugoročnom kreditu s valutnom klauzulom broj 5110194619 i Dodatkom I Ugovoru i Sporazumom.;</w:t>
      </w:r>
    </w:p>
    <w:p w:rsidRDefault="00635328" w:rsidP="00635328" w:rsidR="00635328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 xml:space="preserve">a.3. </w:t>
      </w:r>
      <w:r w:rsidRPr="00D201EF">
        <w:rPr>
          <w:rFonts w:eastAsiaTheme="minorEastAsia" w:cs="Tahoma" w:hAnsi="Century Gothic" w:ascii="Century Gothic"/>
          <w:bCs/>
        </w:rPr>
        <w:tab/>
        <w:t>VESNA TEKSTILNA INDUSTRIJA d.o.o. za proizvodnju i usluge, OIB:31352432777, Matije Gupca 12, Daruvar, uknjižba temeljem</w:t>
      </w:r>
      <w:r w:rsidRPr="00D201EF">
        <w:rPr>
          <w:rFonts w:cstheme="minorBidi" w:eastAsiaTheme="minorHAnsi" w:hAnsiTheme="minorHAnsi" w:asciiTheme="minorHAnsi"/>
        </w:rPr>
        <w:t xml:space="preserve"> </w:t>
      </w:r>
      <w:r w:rsidRPr="00D201EF">
        <w:rPr>
          <w:rFonts w:eastAsiaTheme="minorEastAsia" w:cs="Tahoma" w:hAnsi="Century Gothic" w:ascii="Century Gothic"/>
          <w:bCs/>
        </w:rPr>
        <w:t>Sporazuma o zasnivanju založnog prava na nekretninama br. OU-69/17 od 12. lipnja 2017., Aneks Sporazuma o zasnivanju založnog prava na nekretninama br. OU-69/17-2 od 24. srpnja 2017. za iznos 15.000,00 kuna prema Ugovoru o pozajmici od 02.01.2017. god. za iznos od 150.000,00 kuna</w:t>
      </w:r>
      <w:r w:rsidRPr="00D201EF">
        <w:rPr>
          <w:rFonts w:cstheme="minorBidi" w:eastAsiaTheme="minorHAnsi" w:hAnsiTheme="minorHAnsi" w:asciiTheme="minorHAnsi"/>
        </w:rPr>
        <w:t xml:space="preserve"> </w:t>
      </w:r>
      <w:r w:rsidRPr="00D201EF">
        <w:rPr>
          <w:rFonts w:eastAsiaTheme="minorEastAsia" w:cs="Tahoma" w:hAnsi="Century Gothic" w:ascii="Century Gothic"/>
          <w:bCs/>
        </w:rPr>
        <w:t>prema Ugovoru o pozajmici od 30.01.2017. god. za iznos od 20.000,00 kuna prema Ugovoru o pozajmici od 07.02.2017. god. za iznos od 40.000,00 kuna prema Ugovoru o pozajmici od 10.02.2017. god. za iznos od 50.000,00 kuna prema Ugovoru o pozajmici od 14.02.2017. god. sve s rokom povrata od 12 mjeseci, beskamatno.</w:t>
      </w:r>
    </w:p>
    <w:p w:rsidRDefault="00635328" w:rsidP="00635328" w:rsidR="00635328" w:rsidRPr="00635328">
      <w:pPr>
        <w:spacing w:lineRule="auto" w:line="259" w:after="0"/>
        <w:ind w:firstLine="348" w:left="360"/>
        <w:jc w:val="both"/>
        <w:rPr>
          <w:rFonts w:eastAsiaTheme="minorEastAsia" w:cs="Tahoma" w:hAnsi="Century Gothic" w:ascii="Century Gothic"/>
          <w:bCs/>
          <w:color w:val="FF0000"/>
        </w:rPr>
      </w:pPr>
      <w:r w:rsidRPr="00635328">
        <w:rPr>
          <w:rFonts w:eastAsiaTheme="minorEastAsia" w:cs="Tahoma" w:hAnsi="Century Gothic" w:ascii="Century Gothic"/>
          <w:bCs/>
          <w:color w:val="FF0000"/>
        </w:rPr>
        <w:t xml:space="preserve"> </w:t>
      </w:r>
    </w:p>
    <w:p w:rsidRDefault="00635328" w:rsidP="00635328" w:rsidR="00635328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b.</w:t>
      </w:r>
      <w:r w:rsidRPr="00D201EF">
        <w:rPr>
          <w:rFonts w:eastAsiaTheme="minorEastAsia" w:cs="Tahoma" w:hAnsi="Century Gothic" w:ascii="Century Gothic"/>
          <w:bCs/>
        </w:rPr>
        <w:tab/>
        <w:t>postrojenja i oprema knjigovodstvene vrijednosti  21.708 kuna,</w:t>
      </w:r>
    </w:p>
    <w:p w:rsidRDefault="00635328" w:rsidP="00635328" w:rsidR="00635328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c.</w:t>
      </w:r>
      <w:r w:rsidRPr="00D201EF">
        <w:rPr>
          <w:rFonts w:eastAsiaTheme="minorEastAsia" w:cs="Tahoma" w:hAnsi="Century Gothic" w:ascii="Century Gothic"/>
          <w:bCs/>
        </w:rPr>
        <w:tab/>
        <w:t xml:space="preserve">alati, pogonski inventar i transportna imovina knjigovodstvene vrijednosti  </w:t>
      </w:r>
      <w:r w:rsidRPr="00D201EF">
        <w:rPr>
          <w:rFonts w:eastAsiaTheme="minorEastAsia" w:cs="Tahoma" w:hAnsi="Century Gothic" w:ascii="Century Gothic"/>
          <w:bCs/>
        </w:rPr>
        <w:tab/>
        <w:t>15.344 kuna,</w:t>
      </w:r>
    </w:p>
    <w:p w:rsidRDefault="00635328" w:rsidP="00635328" w:rsidR="00635328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d.</w:t>
      </w:r>
      <w:r w:rsidRPr="00D201EF">
        <w:rPr>
          <w:rFonts w:eastAsiaTheme="minorEastAsia" w:cs="Tahoma" w:hAnsi="Century Gothic" w:ascii="Century Gothic"/>
          <w:bCs/>
        </w:rPr>
        <w:tab/>
        <w:t>potraživanja od kupaca</w:t>
      </w:r>
      <w:r w:rsidRPr="00D201EF">
        <w:rPr>
          <w:rFonts w:eastAsiaTheme="minorEastAsia" w:cs="Tahoma" w:hAnsi="Century Gothic" w:ascii="Century Gothic"/>
          <w:bCs/>
        </w:rPr>
        <w:tab/>
        <w:t>u iznosu 199.002,00 kuna,</w:t>
      </w:r>
    </w:p>
    <w:p w:rsidRDefault="00635328" w:rsidP="00635328" w:rsidR="00635328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e.</w:t>
      </w:r>
      <w:r w:rsidRPr="00D201EF">
        <w:rPr>
          <w:rFonts w:eastAsiaTheme="minorEastAsia" w:cs="Tahoma" w:hAnsi="Century Gothic" w:ascii="Century Gothic"/>
          <w:bCs/>
        </w:rPr>
        <w:tab/>
        <w:t>potraživanja od države i drugih institucija iznos od 30.131,00 kuna,</w:t>
      </w:r>
    </w:p>
    <w:p w:rsidRDefault="00635328" w:rsidP="00635328" w:rsidR="00635328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f.</w:t>
      </w:r>
      <w:r w:rsidRPr="00D201EF">
        <w:rPr>
          <w:rFonts w:eastAsiaTheme="minorEastAsia" w:cs="Tahoma" w:hAnsi="Century Gothic" w:ascii="Century Gothic"/>
          <w:bCs/>
        </w:rPr>
        <w:tab/>
        <w:t>ostala potraživanja u iznosu od</w:t>
      </w:r>
      <w:r w:rsidRPr="00D201EF">
        <w:rPr>
          <w:rFonts w:eastAsiaTheme="minorEastAsia" w:cs="Tahoma" w:hAnsi="Century Gothic" w:ascii="Century Gothic"/>
          <w:bCs/>
        </w:rPr>
        <w:tab/>
        <w:t>59.993,00 kuna.</w:t>
      </w:r>
    </w:p>
    <w:p w:rsidRDefault="00635328" w:rsidP="00635328" w:rsidR="00635328" w:rsidRPr="00D201EF">
      <w:pPr>
        <w:spacing w:after="0"/>
        <w:jc w:val="both"/>
        <w:rPr>
          <w:rFonts w:hAnsi="Century Gothic" w:ascii="Century Gothic"/>
        </w:rPr>
      </w:pPr>
    </w:p>
    <w:p w:rsidRDefault="00635328" w:rsidP="00635328" w:rsidR="00635328" w:rsidRPr="00635328">
      <w:pPr>
        <w:jc w:val="both"/>
        <w:rPr>
          <w:rFonts w:hAnsi="Century Gothic" w:ascii="Century Gothic"/>
          <w:color w:val="C00000"/>
        </w:rPr>
      </w:pPr>
      <w:r w:rsidRPr="00635328">
        <w:rPr>
          <w:rFonts w:hAnsi="Century Gothic" w:ascii="Century Gothic"/>
        </w:rPr>
        <w:t>2.</w:t>
      </w:r>
      <w:r w:rsidRPr="00635328">
        <w:rPr>
          <w:rFonts w:hAnsi="Century Gothic" w:ascii="Century Gothic"/>
        </w:rPr>
        <w:tab/>
        <w:t xml:space="preserve">Stečajna masa je </w:t>
      </w:r>
      <w:r w:rsidR="00BC7041">
        <w:rPr>
          <w:rFonts w:hAnsi="Century Gothic" w:ascii="Century Gothic"/>
        </w:rPr>
        <w:t xml:space="preserve">samo djelomično </w:t>
      </w:r>
      <w:r w:rsidRPr="00635328">
        <w:rPr>
          <w:rFonts w:hAnsi="Century Gothic" w:ascii="Century Gothic"/>
        </w:rPr>
        <w:t xml:space="preserve">unovčena. </w:t>
      </w:r>
      <w:r>
        <w:rPr>
          <w:rFonts w:hAnsi="Century Gothic" w:ascii="Century Gothic"/>
        </w:rPr>
        <w:t xml:space="preserve">Stečajni dužnik u mjesečnim obrocima naplaćuje potraživanje prema </w:t>
      </w:r>
      <w:r w:rsidRPr="00635328">
        <w:rPr>
          <w:rFonts w:hAnsi="Century Gothic" w:ascii="Century Gothic"/>
        </w:rPr>
        <w:t>VESNA TEKSTILNA INDUSTRIJA d.o.o. za proizvodnju i usluge, OIB:</w:t>
      </w:r>
      <w:r w:rsidRPr="008157C7">
        <w:rPr>
          <w:rFonts w:hAnsi="Century Gothic" w:ascii="Century Gothic"/>
        </w:rPr>
        <w:t xml:space="preserve">31352432777, Matije Gupca 12, Daruvar. </w:t>
      </w:r>
      <w:r w:rsidR="008157C7" w:rsidRPr="008157C7">
        <w:rPr>
          <w:rFonts w:hAnsi="Century Gothic" w:ascii="Century Gothic"/>
        </w:rPr>
        <w:t xml:space="preserve">Tijekom ovog izvještajnog razdoblja po tom osnovu je naplaćen iznos od 18.052,37 kuna, dok </w:t>
      </w:r>
      <w:r w:rsidR="009439FC">
        <w:rPr>
          <w:rFonts w:hAnsi="Century Gothic" w:ascii="Century Gothic"/>
        </w:rPr>
        <w:t>je</w:t>
      </w:r>
      <w:r w:rsidR="008157C7" w:rsidRPr="008157C7">
        <w:rPr>
          <w:rFonts w:hAnsi="Century Gothic" w:ascii="Century Gothic"/>
        </w:rPr>
        <w:t xml:space="preserve"> </w:t>
      </w:r>
      <w:r w:rsidR="009439FC" w:rsidRPr="009439FC">
        <w:rPr>
          <w:rFonts w:hAnsi="Century Gothic" w:ascii="Century Gothic"/>
        </w:rPr>
        <w:t>Termalni vodeni park AQUAE BALISSAE d.o.o. iz Daruvara, Fra</w:t>
      </w:r>
      <w:r w:rsidR="009439FC">
        <w:rPr>
          <w:rFonts w:hAnsi="Century Gothic" w:ascii="Century Gothic"/>
        </w:rPr>
        <w:t>na Kršinića 17, OIB:80995716569</w:t>
      </w:r>
      <w:r w:rsidR="008157C7" w:rsidRPr="008157C7">
        <w:rPr>
          <w:rFonts w:hAnsi="Century Gothic" w:ascii="Century Gothic"/>
        </w:rPr>
        <w:t xml:space="preserve"> uplat</w:t>
      </w:r>
      <w:r w:rsidR="009439FC">
        <w:rPr>
          <w:rFonts w:hAnsi="Century Gothic" w:ascii="Century Gothic"/>
        </w:rPr>
        <w:t>io</w:t>
      </w:r>
      <w:r w:rsidR="008157C7" w:rsidRPr="008157C7">
        <w:rPr>
          <w:rFonts w:hAnsi="Century Gothic" w:ascii="Century Gothic"/>
        </w:rPr>
        <w:t xml:space="preserve"> iznos od 1.685,88 kn.</w:t>
      </w:r>
      <w:r w:rsidR="008157C7">
        <w:rPr>
          <w:rFonts w:hAnsi="Century Gothic" w:ascii="Century Gothic"/>
        </w:rPr>
        <w:t xml:space="preserve"> </w:t>
      </w:r>
    </w:p>
    <w:p w:rsidRDefault="00635328" w:rsidP="00635328" w:rsidR="00635328" w:rsidRPr="00635328">
      <w:pPr>
        <w:jc w:val="both"/>
        <w:rPr>
          <w:rFonts w:hAnsi="Century Gothic" w:ascii="Century Gothic"/>
          <w:color w:val="FF0000"/>
        </w:rPr>
      </w:pPr>
    </w:p>
    <w:p w:rsidRDefault="00635328" w:rsidP="00635328" w:rsidR="00635328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3.</w:t>
      </w:r>
      <w:r w:rsidRPr="00635328">
        <w:rPr>
          <w:rFonts w:hAnsi="Century Gothic" w:ascii="Century Gothic"/>
        </w:rPr>
        <w:tab/>
        <w:t>Sud je dana 22. ožujka 2018. godine donio odluku da će se nekretnina upisana u zk.ul.br.3360 k.o. Daruvar čkbr. 818/1 dvorište od 679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i kuća, Daruvar, Matije Gupca 12 površine 232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ukupno 911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prodati u stečajnom postupku uz odgovarajuću primjenu pravila ovršnog postupka o ovrsi na nekretnini, bez primjene pravila o obustavi ovršnog postupka. </w:t>
      </w:r>
    </w:p>
    <w:p w:rsidRDefault="00635328" w:rsidP="00635328" w:rsidR="00635328" w:rsidRPr="00635328">
      <w:pPr>
        <w:ind w:firstLine="708"/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 xml:space="preserve">U izvještajnom razdoblju  podnijet je FINI Zahtjev za prodaju nekretnine u stečajnom postupku.  </w:t>
      </w:r>
    </w:p>
    <w:p w:rsidRDefault="00635328" w:rsidP="00635328" w:rsidR="00635328" w:rsidRPr="00635328">
      <w:pPr>
        <w:ind w:firstLine="708"/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 xml:space="preserve">Prva elektronička javna dražba počela je 17.12.2018.g. u 15:00:00 sati. Elektronička javna dražba završava 11.03.2019.g. u 23:59:59 sati. Ponude </w:t>
      </w:r>
      <w:r w:rsidR="00BC7041">
        <w:rPr>
          <w:rFonts w:hAnsi="Century Gothic" w:ascii="Century Gothic"/>
        </w:rPr>
        <w:t xml:space="preserve">će </w:t>
      </w:r>
      <w:r w:rsidRPr="00635328">
        <w:rPr>
          <w:rFonts w:hAnsi="Century Gothic" w:ascii="Century Gothic"/>
        </w:rPr>
        <w:t>se prikuplja</w:t>
      </w:r>
      <w:r w:rsidR="00BC7041">
        <w:rPr>
          <w:rFonts w:hAnsi="Century Gothic" w:ascii="Century Gothic"/>
        </w:rPr>
        <w:t>ti</w:t>
      </w:r>
      <w:r w:rsidRPr="00635328">
        <w:rPr>
          <w:rFonts w:hAnsi="Century Gothic" w:ascii="Century Gothic"/>
        </w:rPr>
        <w:t xml:space="preserve"> od 26.02.2019.g. s početkom u 00:00:00 sati do 11.03.2019.g. u 23:59:59 sati.</w:t>
      </w:r>
    </w:p>
    <w:p w:rsidRDefault="00635328" w:rsidP="00635328" w:rsidR="00635328">
      <w:pPr>
        <w:jc w:val="both"/>
        <w:rPr>
          <w:rFonts w:hAnsi="Century Gothic" w:ascii="Century Gothic"/>
          <w:color w:val="FF0000"/>
        </w:rPr>
      </w:pPr>
    </w:p>
    <w:p w:rsidRDefault="00BC7041" w:rsidP="00635328" w:rsidR="00BC7041" w:rsidRPr="00635328">
      <w:pPr>
        <w:jc w:val="both"/>
        <w:rPr>
          <w:rFonts w:hAnsi="Century Gothic" w:ascii="Century Gothic"/>
          <w:color w:val="FF0000"/>
        </w:rPr>
      </w:pPr>
    </w:p>
    <w:p w:rsidRDefault="00635328" w:rsidP="00635328" w:rsidR="00635328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4.</w:t>
      </w:r>
      <w:r w:rsidRPr="00635328">
        <w:rPr>
          <w:rFonts w:hAnsi="Century Gothic" w:ascii="Century Gothic"/>
        </w:rPr>
        <w:tab/>
        <w:t>Obavijest o razlučnom pravu dostavili su vjerovnici:</w:t>
      </w:r>
    </w:p>
    <w:p w:rsidRDefault="00635328" w:rsidP="00635328" w:rsidR="00635328" w:rsidRPr="00635328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635328">
        <w:rPr>
          <w:rFonts w:hAnsi="Century Gothic" w:ascii="Century Gothic"/>
        </w:rPr>
        <w:t>4.1.</w:t>
      </w:r>
      <w:r w:rsidRPr="00635328">
        <w:rPr>
          <w:rFonts w:hAnsi="Century Gothic" w:ascii="Century Gothic"/>
        </w:rPr>
        <w:tab/>
      </w:r>
      <w:r w:rsidRPr="00635328">
        <w:rPr>
          <w:rFonts w:cstheme="minorBidi" w:eastAsiaTheme="minorHAnsi" w:hAnsi="Century Gothic" w:ascii="Century Gothic"/>
        </w:rPr>
        <w:t>PRIVREDNA BANKA ZAGREB d.d., OIB 02535697732, temeljem Sporazuma o zasnivanju založnog prava na nekretninama i pravu na neposrednu ovrhu solemniziran po javnom bilježniku Mladenu Čopu iz Daruvara dana 17.06.2014., pod poslovnim brojem OV-4859/14 na osnovi kojeg su osigurane tražbine iz Ugovora o dugoročnom kreditu s valutnom klauzulom, broj ugovora/partije:5110194577 od 17.06.2014. g., u iznosu od 202.812,54 kune, na nekretnini upisanoj u zemljišne knjige Općinskog suda u Bjelovaru, Zemljišnoknjižni odjel Daruvar, zk. ul. 3360, k.o. Daruvar,  čkbr.818/1,  u naravi Matije Gupca površine 911m</w:t>
      </w:r>
      <w:r w:rsidRPr="00635328">
        <w:rPr>
          <w:rFonts w:cstheme="minorBidi" w:eastAsiaTheme="minorHAnsi" w:hAnsi="Century Gothic" w:ascii="Century Gothic"/>
          <w:vertAlign w:val="superscript"/>
        </w:rPr>
        <w:t>2</w:t>
      </w:r>
      <w:r w:rsidRPr="00635328">
        <w:rPr>
          <w:rFonts w:cstheme="minorBidi" w:eastAsiaTheme="minorHAnsi" w:hAnsi="Century Gothic" w:ascii="Century Gothic"/>
        </w:rPr>
        <w:t xml:space="preserve"> a koja se sastoji od dvorišta površine 679 m</w:t>
      </w:r>
      <w:r w:rsidRPr="00635328">
        <w:rPr>
          <w:rFonts w:cstheme="minorBidi" w:eastAsiaTheme="minorHAnsi" w:hAnsi="Century Gothic" w:ascii="Century Gothic"/>
          <w:vertAlign w:val="superscript"/>
        </w:rPr>
        <w:t xml:space="preserve">2 </w:t>
      </w:r>
      <w:r w:rsidRPr="00635328">
        <w:rPr>
          <w:rFonts w:cstheme="minorBidi" w:eastAsiaTheme="minorHAnsi" w:hAnsi="Century Gothic" w:ascii="Century Gothic"/>
        </w:rPr>
        <w:t>i kuće, Daruvar, Matije Gupca 12 površine 232 m</w:t>
      </w:r>
      <w:r w:rsidRPr="00635328">
        <w:rPr>
          <w:rFonts w:cstheme="minorBidi" w:eastAsiaTheme="minorHAnsi" w:hAnsi="Century Gothic" w:ascii="Century Gothic"/>
          <w:vertAlign w:val="superscript"/>
        </w:rPr>
        <w:t xml:space="preserve">2 </w:t>
      </w:r>
      <w:r w:rsidRPr="00635328">
        <w:rPr>
          <w:rFonts w:cstheme="minorBidi" w:eastAsiaTheme="minorHAnsi" w:hAnsi="Century Gothic" w:ascii="Century Gothic"/>
        </w:rPr>
        <w:t>.</w:t>
      </w:r>
    </w:p>
    <w:p w:rsidRDefault="00635328" w:rsidP="00635328" w:rsidR="00635328">
      <w:pPr>
        <w:spacing w:lineRule="auto" w:line="259" w:after="160"/>
        <w:ind w:firstLine="708"/>
        <w:contextualSpacing/>
        <w:jc w:val="both"/>
        <w:rPr>
          <w:rFonts w:cstheme="minorBidi" w:eastAsiaTheme="minorHAnsi" w:hAnsi="Century Gothic" w:ascii="Century Gothic"/>
        </w:rPr>
      </w:pPr>
      <w:r w:rsidRPr="00635328">
        <w:rPr>
          <w:rFonts w:cstheme="minorBidi" w:eastAsiaTheme="minorHAnsi" w:hAnsi="Century Gothic" w:ascii="Century Gothic"/>
        </w:rPr>
        <w:t xml:space="preserve">4.2. VESNA TEKSTILNA INDUSTRIJA d.o.o. za proizvodnju i usluge, OIB:31352432777, Matije Gupca 12, Daruvar, temeljem Sporazuma o zasnivanju založnog prava na nekretninama br. OU-69/17 od 12. lipnja 2017., Aneks Sporazuma o zasnivanju založnog prava na nekretninama br. OU-69/17-2 od 24. srpnja 2017.g., radi osiguranja tražbine u iznosu od 275.000, 00 kuna, na nekretnini upisanoj u zemljišne knjige Općinskog suda u Bjelovaru, Zemljišnoknjižni odjel Daruvar, kč.br.818/1 zk. ul. 3360, k.o. Daruvar.  </w:t>
      </w:r>
    </w:p>
    <w:p w:rsidRDefault="00BC7041" w:rsidP="00635328" w:rsidR="00BC7041" w:rsidRPr="00635328">
      <w:pPr>
        <w:spacing w:lineRule="auto" w:line="259" w:after="160"/>
        <w:ind w:firstLine="708"/>
        <w:contextualSpacing/>
        <w:jc w:val="both"/>
        <w:rPr>
          <w:rFonts w:cstheme="minorBidi" w:eastAsiaTheme="minorHAnsi" w:hAnsi="Century Gothic" w:ascii="Century Gothic"/>
        </w:rPr>
      </w:pPr>
    </w:p>
    <w:p w:rsidRDefault="00635328" w:rsidP="00635328" w:rsidR="00635328" w:rsidRPr="00635328">
      <w:pPr>
        <w:ind w:firstLine="708"/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Razlučna prava nisu ostvarena.</w:t>
      </w:r>
    </w:p>
    <w:p w:rsidRDefault="00635328" w:rsidP="00635328" w:rsidR="00635328" w:rsidRPr="00635328">
      <w:pPr>
        <w:ind w:firstLine="708"/>
        <w:jc w:val="both"/>
        <w:rPr>
          <w:rFonts w:hAnsi="Century Gothic" w:ascii="Century Gothic"/>
        </w:rPr>
      </w:pPr>
    </w:p>
    <w:p w:rsidRDefault="00635328" w:rsidP="00635328" w:rsidR="00635328" w:rsidRPr="00635328">
      <w:pPr>
        <w:jc w:val="both"/>
        <w:rPr>
          <w:rStyle w:val="Zadanifontodlomka1"/>
          <w:rFonts w:cs="Tahoma" w:hAnsi="Century Gothic" w:ascii="Century Gothic"/>
        </w:rPr>
      </w:pPr>
      <w:r w:rsidRPr="00635328">
        <w:rPr>
          <w:rFonts w:hAnsi="Century Gothic" w:ascii="Century Gothic"/>
        </w:rPr>
        <w:t>5.</w:t>
      </w:r>
      <w:r w:rsidRPr="00635328">
        <w:rPr>
          <w:rFonts w:hAnsi="Century Gothic" w:ascii="Century Gothic"/>
        </w:rPr>
        <w:tab/>
      </w:r>
      <w:r w:rsidRPr="00635328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635328" w:rsidP="00635328" w:rsidR="00635328" w:rsidRPr="00635328">
      <w:pPr>
        <w:jc w:val="both"/>
        <w:rPr>
          <w:rStyle w:val="Zadanifontodlomka1"/>
          <w:rFonts w:cs="Tahoma" w:hAnsi="Century Gothic" w:ascii="Century Gothic"/>
          <w:color w:val="FF0000"/>
        </w:rPr>
      </w:pPr>
    </w:p>
    <w:p w:rsidRDefault="00635328" w:rsidP="00635328" w:rsidR="00635328" w:rsidRPr="008157C7">
      <w:pPr>
        <w:jc w:val="both"/>
        <w:rPr>
          <w:rFonts w:cs="Tahoma" w:hAnsi="Century Gothic" w:ascii="Century Gothic"/>
        </w:rPr>
      </w:pPr>
      <w:r w:rsidRPr="008157C7">
        <w:rPr>
          <w:rStyle w:val="Zadanifontodlomka1"/>
          <w:rFonts w:cs="Tahoma" w:hAnsi="Century Gothic" w:ascii="Century Gothic"/>
        </w:rPr>
        <w:t>6.</w:t>
      </w:r>
      <w:r w:rsidRPr="008157C7">
        <w:rPr>
          <w:rStyle w:val="Zadanifontodlomka1"/>
          <w:rFonts w:hAnsi="Century Gothic" w:ascii="Century Gothic"/>
        </w:rPr>
        <w:tab/>
      </w:r>
      <w:r w:rsidRPr="008157C7">
        <w:rPr>
          <w:rFonts w:cs="Tahoma" w:hAnsi="Century Gothic" w:ascii="Century Gothic"/>
        </w:rPr>
        <w:t>U izvještajnom razdoblju podmir</w:t>
      </w:r>
      <w:r w:rsidR="00BC7041">
        <w:rPr>
          <w:rFonts w:cs="Tahoma" w:hAnsi="Century Gothic" w:ascii="Century Gothic"/>
        </w:rPr>
        <w:t>e</w:t>
      </w:r>
      <w:r w:rsidRPr="008157C7">
        <w:rPr>
          <w:rFonts w:cs="Tahoma" w:hAnsi="Century Gothic" w:ascii="Century Gothic"/>
        </w:rPr>
        <w:t xml:space="preserve">ne su obveze stečajne mase u iznosu od </w:t>
      </w:r>
      <w:r w:rsidR="008157C7" w:rsidRPr="008157C7">
        <w:rPr>
          <w:rFonts w:cs="Tahoma" w:hAnsi="Century Gothic" w:ascii="Century Gothic"/>
        </w:rPr>
        <w:t>3.649,34</w:t>
      </w:r>
      <w:r w:rsidRPr="008157C7">
        <w:rPr>
          <w:rFonts w:cs="Tahoma" w:hAnsi="Century Gothic" w:ascii="Century Gothic"/>
        </w:rPr>
        <w:t xml:space="preserve"> kuna a odnose se na plaćanje certifikata Financijskoj agenciji u iznosu 187,50 kuna , Gradu Daruvar iznos od 725,28 kn na ime komunalne naknade za nekretninu u vlasništvu stečajnog dužnika,  plaćeni PDV po obračunu u iznosu od 1.312,50 kuna, naknadu za vođenje računa PODRAVSKOJ BANCI d.d.  u iznosu od </w:t>
      </w:r>
      <w:r w:rsidR="008157C7" w:rsidRPr="008157C7">
        <w:rPr>
          <w:rFonts w:cs="Tahoma" w:hAnsi="Century Gothic" w:ascii="Century Gothic"/>
        </w:rPr>
        <w:t>198,60</w:t>
      </w:r>
      <w:r w:rsidRPr="008157C7">
        <w:rPr>
          <w:rFonts w:cs="Tahoma" w:hAnsi="Century Gothic" w:ascii="Century Gothic"/>
        </w:rPr>
        <w:t xml:space="preserve"> kuna te </w:t>
      </w:r>
      <w:r w:rsidR="008157C7" w:rsidRPr="008157C7">
        <w:rPr>
          <w:rFonts w:cs="Tahoma" w:hAnsi="Century Gothic" w:ascii="Century Gothic"/>
        </w:rPr>
        <w:t>iznos od 1.225,46 kuna Generali osiguranju</w:t>
      </w:r>
      <w:r w:rsidR="00BC7041">
        <w:rPr>
          <w:rFonts w:cs="Tahoma" w:hAnsi="Century Gothic" w:ascii="Century Gothic"/>
        </w:rPr>
        <w:t xml:space="preserve"> d.d.</w:t>
      </w:r>
      <w:r w:rsidR="008157C7" w:rsidRPr="008157C7">
        <w:rPr>
          <w:rFonts w:cs="Tahoma" w:hAnsi="Century Gothic" w:ascii="Century Gothic"/>
        </w:rPr>
        <w:t xml:space="preserve"> na ime </w:t>
      </w:r>
      <w:r w:rsidR="00BC7041">
        <w:rPr>
          <w:rFonts w:cs="Tahoma" w:hAnsi="Century Gothic" w:ascii="Century Gothic"/>
        </w:rPr>
        <w:t xml:space="preserve">obnavljanja </w:t>
      </w:r>
      <w:r w:rsidR="00BC7041" w:rsidRPr="00BC7041">
        <w:rPr>
          <w:rFonts w:cs="Tahoma" w:hAnsi="Century Gothic" w:ascii="Century Gothic"/>
        </w:rPr>
        <w:t xml:space="preserve">police osiguranja za zgradu na lokaciji Matije Gupca 12. </w:t>
      </w:r>
      <w:r w:rsidR="00BC7041">
        <w:rPr>
          <w:rFonts w:cs="Tahoma" w:hAnsi="Century Gothic" w:ascii="Century Gothic"/>
        </w:rPr>
        <w:t xml:space="preserve"> </w:t>
      </w:r>
    </w:p>
    <w:p w:rsidRDefault="00635328" w:rsidP="00635328" w:rsidR="00635328" w:rsidRPr="008157C7">
      <w:pPr>
        <w:jc w:val="both"/>
        <w:rPr>
          <w:rFonts w:cs="Tahoma" w:hAnsi="Century Gothic" w:ascii="Century Gothic"/>
        </w:rPr>
      </w:pPr>
    </w:p>
    <w:p w:rsidRDefault="00635328" w:rsidP="00635328" w:rsidR="00635328" w:rsidRPr="00635328">
      <w:pPr>
        <w:jc w:val="both"/>
        <w:rPr>
          <w:rFonts w:hAnsi="Times New Roman" w:ascii="Times New Roman"/>
          <w:strike/>
          <w:sz w:val="24"/>
          <w:szCs w:val="24"/>
          <w:lang w:val="pl-PL"/>
        </w:rPr>
      </w:pPr>
      <w:r w:rsidRPr="00635328">
        <w:rPr>
          <w:rFonts w:cs="Tahoma" w:hAnsi="Century Gothic" w:ascii="Century Gothic"/>
        </w:rPr>
        <w:t>7.</w:t>
      </w:r>
      <w:r w:rsidRPr="00635328">
        <w:rPr>
          <w:rStyle w:val="Zadanifontodlomka1"/>
          <w:rFonts w:cs="Tahoma" w:hAnsi="Century Gothic" w:ascii="Century Gothic"/>
        </w:rPr>
        <w:t xml:space="preserve"> </w:t>
      </w:r>
      <w:r w:rsidRPr="00635328">
        <w:rPr>
          <w:rStyle w:val="Zadanifontodlomka1"/>
          <w:rFonts w:cs="Tahoma" w:hAnsi="Century Gothic" w:ascii="Century Gothic"/>
        </w:rPr>
        <w:tab/>
        <w:t xml:space="preserve">U izvještajnom razdoblju stečajni dužnik nije imao zaposlenih radnika pa nije bio isplata po tom osnovu. </w:t>
      </w:r>
      <w:r w:rsidRPr="00635328"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635328" w:rsidP="00635328" w:rsidR="00635328" w:rsidRPr="00635328">
      <w:pPr>
        <w:jc w:val="both"/>
        <w:rPr>
          <w:rStyle w:val="Zadanifontodlomka1"/>
          <w:rFonts w:hAnsi="Times New Roman" w:ascii="Times New Roman"/>
          <w:strike/>
          <w:sz w:val="24"/>
          <w:szCs w:val="24"/>
          <w:lang w:val="pl-PL"/>
        </w:rPr>
      </w:pPr>
    </w:p>
    <w:p w:rsidRDefault="00635328" w:rsidP="00635328" w:rsidR="00635328" w:rsidRPr="00635328">
      <w:pPr>
        <w:jc w:val="both"/>
        <w:rPr>
          <w:rStyle w:val="Zadanifontodlomka1"/>
          <w:rFonts w:cs="Tahoma" w:hAnsi="Century Gothic" w:ascii="Century Gothic"/>
        </w:rPr>
      </w:pPr>
      <w:r w:rsidRPr="00635328">
        <w:rPr>
          <w:rStyle w:val="Zadanifontodlomka1"/>
          <w:rFonts w:cs="Tahoma" w:hAnsi="Century Gothic" w:ascii="Century Gothic"/>
        </w:rPr>
        <w:t>8.</w:t>
      </w:r>
      <w:r w:rsidRPr="00635328">
        <w:rPr>
          <w:rStyle w:val="Zadanifontodlomka1"/>
          <w:rFonts w:cs="Tahoma" w:hAnsi="Century Gothic" w:ascii="Century Gothic"/>
        </w:rPr>
        <w:tab/>
        <w:t>Iz gore naznačenih razloga u dosadašnjem tijeku postupka nije bilo namirenja stečajnih vjerovnika.</w:t>
      </w:r>
    </w:p>
    <w:p w:rsidRDefault="00635328" w:rsidP="00635328" w:rsidR="00635328" w:rsidRPr="00635328">
      <w:pPr>
        <w:jc w:val="both"/>
        <w:rPr>
          <w:rStyle w:val="Zadanifontodlomka1"/>
          <w:rFonts w:cs="Tahoma" w:hAnsi="Century Gothic" w:ascii="Century Gothic"/>
          <w:color w:val="FF0000"/>
        </w:rPr>
      </w:pPr>
    </w:p>
    <w:p w:rsidRDefault="00635328" w:rsidP="00635328" w:rsidR="00635328" w:rsidRPr="008157C7">
      <w:pPr>
        <w:jc w:val="both"/>
        <w:rPr>
          <w:rFonts w:cs="Tahoma" w:hAnsi="Century Gothic" w:ascii="Century Gothic"/>
        </w:rPr>
      </w:pPr>
      <w:r w:rsidRPr="008157C7">
        <w:rPr>
          <w:rStyle w:val="Zadanifontodlomka1"/>
          <w:rFonts w:cs="Tahoma" w:hAnsi="Century Gothic" w:ascii="Century Gothic"/>
        </w:rPr>
        <w:t>9.</w:t>
      </w:r>
      <w:r w:rsidRPr="008157C7">
        <w:rPr>
          <w:rStyle w:val="Zadanifontodlomka1"/>
          <w:rFonts w:cs="Tahoma" w:hAnsi="Century Gothic" w:ascii="Century Gothic"/>
        </w:rPr>
        <w:tab/>
      </w:r>
      <w:r w:rsidRPr="008157C7">
        <w:rPr>
          <w:rFonts w:cs="Tahoma" w:hAnsi="Century Gothic" w:ascii="Century Gothic"/>
        </w:rPr>
        <w:t xml:space="preserve">U izvještajnom razdoblju stečajni dužnik je ostvario prihode u iznosu od </w:t>
      </w:r>
      <w:r w:rsidR="008157C7" w:rsidRPr="008157C7">
        <w:rPr>
          <w:rFonts w:cs="Tahoma" w:hAnsi="Century Gothic" w:ascii="Century Gothic"/>
        </w:rPr>
        <w:t>26.495,06</w:t>
      </w:r>
      <w:r w:rsidRPr="008157C7">
        <w:rPr>
          <w:rFonts w:cs="Tahoma" w:hAnsi="Century Gothic" w:ascii="Century Gothic"/>
        </w:rPr>
        <w:t xml:space="preserve"> kuna a odnose se na prihode od zakupa poslovnog prostora u iznosu od 6.750,00 kuna, djelomičnog povrata duga Vesna d.o.o. u iznosu od 1</w:t>
      </w:r>
      <w:r w:rsidR="008157C7" w:rsidRPr="008157C7">
        <w:rPr>
          <w:rFonts w:cs="Tahoma" w:hAnsi="Century Gothic" w:ascii="Century Gothic"/>
        </w:rPr>
        <w:t>8</w:t>
      </w:r>
      <w:r w:rsidRPr="008157C7">
        <w:rPr>
          <w:rFonts w:cs="Tahoma" w:hAnsi="Century Gothic" w:ascii="Century Gothic"/>
        </w:rPr>
        <w:t>.0</w:t>
      </w:r>
      <w:r w:rsidR="008157C7" w:rsidRPr="008157C7">
        <w:rPr>
          <w:rFonts w:cs="Tahoma" w:hAnsi="Century Gothic" w:ascii="Century Gothic"/>
        </w:rPr>
        <w:t>52</w:t>
      </w:r>
      <w:r w:rsidRPr="008157C7">
        <w:rPr>
          <w:rFonts w:cs="Tahoma" w:hAnsi="Century Gothic" w:ascii="Century Gothic"/>
        </w:rPr>
        <w:t>,</w:t>
      </w:r>
      <w:r w:rsidR="008157C7" w:rsidRPr="008157C7">
        <w:rPr>
          <w:rFonts w:cs="Tahoma" w:hAnsi="Century Gothic" w:ascii="Century Gothic"/>
        </w:rPr>
        <w:t>37</w:t>
      </w:r>
      <w:r w:rsidRPr="008157C7">
        <w:rPr>
          <w:rFonts w:cs="Tahoma" w:hAnsi="Century Gothic" w:ascii="Century Gothic"/>
        </w:rPr>
        <w:t xml:space="preserve"> kuna, uplata AQUAE BALISSAE d.o.o. iz Daruvara, Frana Kršinića 17,  u iznosu 1</w:t>
      </w:r>
      <w:r w:rsidR="008157C7" w:rsidRPr="008157C7">
        <w:rPr>
          <w:rFonts w:cs="Tahoma" w:hAnsi="Century Gothic" w:ascii="Century Gothic"/>
        </w:rPr>
        <w:t>.685,88</w:t>
      </w:r>
      <w:r w:rsidRPr="008157C7">
        <w:rPr>
          <w:rFonts w:cs="Tahoma" w:hAnsi="Century Gothic" w:ascii="Century Gothic"/>
        </w:rPr>
        <w:t xml:space="preserve"> kn te prihod od kamata na sredstva na transakcijskom računu u iznosu od </w:t>
      </w:r>
      <w:r w:rsidR="008157C7" w:rsidRPr="008157C7">
        <w:rPr>
          <w:rFonts w:cs="Tahoma" w:hAnsi="Century Gothic" w:ascii="Century Gothic"/>
        </w:rPr>
        <w:t>6</w:t>
      </w:r>
      <w:r w:rsidRPr="008157C7">
        <w:rPr>
          <w:rFonts w:cs="Tahoma" w:hAnsi="Century Gothic" w:ascii="Century Gothic"/>
        </w:rPr>
        <w:t>,</w:t>
      </w:r>
      <w:r w:rsidR="008157C7" w:rsidRPr="008157C7">
        <w:rPr>
          <w:rFonts w:cs="Tahoma" w:hAnsi="Century Gothic" w:ascii="Century Gothic"/>
        </w:rPr>
        <w:t>81</w:t>
      </w:r>
      <w:r w:rsidRPr="008157C7">
        <w:rPr>
          <w:rFonts w:cs="Tahoma" w:hAnsi="Century Gothic" w:ascii="Century Gothic"/>
        </w:rPr>
        <w:t xml:space="preserve"> kuna.</w:t>
      </w:r>
    </w:p>
    <w:p w:rsidRDefault="00635328" w:rsidP="00E21A57" w:rsidR="00635328" w:rsidRPr="00635328">
      <w:pPr>
        <w:ind w:firstLine="708"/>
        <w:jc w:val="both"/>
        <w:rPr>
          <w:rFonts w:cs="Tahoma" w:hAnsi="Century Gothic" w:ascii="Century Gothic"/>
        </w:rPr>
      </w:pPr>
      <w:r w:rsidRPr="00635328">
        <w:rPr>
          <w:rFonts w:cs="Tahoma" w:hAnsi="Century Gothic" w:ascii="Century Gothic"/>
        </w:rPr>
        <w:t xml:space="preserve">Na transakcijskom računu stečajnog dužnika </w:t>
      </w:r>
      <w:r w:rsidRPr="00635328">
        <w:rPr>
          <w:rFonts w:hAnsi="Century Gothic" w:ascii="Century Gothic"/>
        </w:rPr>
        <w:t>HR1523860021119019451</w:t>
      </w:r>
      <w:r w:rsidRPr="00635328">
        <w:rPr>
          <w:rFonts w:cs="Tahoma" w:hAnsi="Century Gothic" w:ascii="Century Gothic"/>
        </w:rPr>
        <w:t xml:space="preserve"> kod Podravska banka d.d. na dan 15. veljače 2019. deponiran je iznos od 71.403,48 kuna.</w:t>
      </w:r>
    </w:p>
    <w:p w:rsidRDefault="00635328" w:rsidP="00635328" w:rsidR="00635328" w:rsidRPr="00635328">
      <w:pPr>
        <w:jc w:val="both"/>
        <w:rPr>
          <w:rFonts w:cs="Tahoma" w:hAnsi="Century Gothic" w:ascii="Century Gothic"/>
          <w:color w:val="FF0000"/>
        </w:rPr>
      </w:pPr>
    </w:p>
    <w:p w:rsidRDefault="00E21A57" w:rsidP="00635328" w:rsidR="00E21A57">
      <w:pPr>
        <w:rPr>
          <w:rFonts w:hAnsi="Century Gothic" w:ascii="Century Gothic"/>
          <w:sz w:val="24"/>
          <w:szCs w:val="24"/>
          <w:lang w:val="pl-PL"/>
        </w:rPr>
      </w:pPr>
    </w:p>
    <w:p w:rsidRDefault="00E21A57" w:rsidP="00635328" w:rsidR="00E21A57">
      <w:pPr>
        <w:rPr>
          <w:rFonts w:hAnsi="Century Gothic" w:ascii="Century Gothic"/>
          <w:sz w:val="24"/>
          <w:szCs w:val="24"/>
          <w:lang w:val="pl-PL"/>
        </w:rPr>
      </w:pPr>
    </w:p>
    <w:p w:rsidRDefault="00635328" w:rsidP="00635328" w:rsidR="00635328" w:rsidRPr="00635328">
      <w:pPr>
        <w:rPr>
          <w:rFonts w:hAnsi="Century Gothic" w:ascii="Century Gothic"/>
          <w:sz w:val="24"/>
          <w:szCs w:val="24"/>
          <w:lang w:val="pl-PL"/>
        </w:rPr>
      </w:pPr>
      <w:r w:rsidRPr="00635328">
        <w:rPr>
          <w:rFonts w:hAnsi="Century Gothic" w:ascii="Century Gothic"/>
          <w:sz w:val="24"/>
          <w:szCs w:val="24"/>
          <w:lang w:val="pl-PL"/>
        </w:rPr>
        <w:t>III. RADNJE KOJE ĆE SE PODUZETI U NAREDNOM RAZDOBLJU od  19. veljače 2019. do 19. svibnja 2019.</w:t>
      </w:r>
    </w:p>
    <w:p w:rsidRDefault="00635328" w:rsidP="00635328" w:rsidR="00635328" w:rsidRPr="0063532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3532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35328" w:rsidP="00635328" w:rsidR="00635328" w:rsidRPr="00635328">
      <w:pPr>
        <w:ind w:firstLine="708"/>
        <w:jc w:val="both"/>
        <w:rPr>
          <w:rFonts w:hAnsi="Century Gothic" w:ascii="Century Gothic"/>
          <w:bCs/>
        </w:rPr>
      </w:pPr>
      <w:r w:rsidRPr="00635328">
        <w:rPr>
          <w:rFonts w:hAnsi="Century Gothic" w:ascii="Century Gothic"/>
        </w:rPr>
        <w:t xml:space="preserve">U </w:t>
      </w:r>
      <w:r w:rsidRPr="00635328">
        <w:rPr>
          <w:rFonts w:hAnsi="Century Gothic" w:ascii="Century Gothic"/>
          <w:lang w:val="pl-PL"/>
        </w:rPr>
        <w:t>naredom razdoblju očekuju se rezultati prve javne dražbe</w:t>
      </w:r>
      <w:r w:rsidR="00E21A57">
        <w:rPr>
          <w:rFonts w:hAnsi="Century Gothic" w:ascii="Century Gothic"/>
          <w:lang w:val="pl-PL"/>
        </w:rPr>
        <w:t xml:space="preserve"> i unovčenje nekretnine</w:t>
      </w:r>
      <w:r w:rsidRPr="00635328">
        <w:rPr>
          <w:rFonts w:hAnsi="Century Gothic" w:ascii="Century Gothic"/>
          <w:lang w:val="pl-PL"/>
        </w:rPr>
        <w:t xml:space="preserve"> ili objava poziva za sudjelovanje u</w:t>
      </w:r>
      <w:r w:rsidRPr="00635328">
        <w:rPr>
          <w:rFonts w:hAnsi="Century Gothic" w:ascii="Century Gothic"/>
        </w:rPr>
        <w:t xml:space="preserve"> drugoj elektroničkoj javnoj dražbi.  </w:t>
      </w:r>
      <w:r w:rsidRPr="00635328">
        <w:rPr>
          <w:rFonts w:hAnsi="Century Gothic" w:ascii="Century Gothic"/>
          <w:bCs/>
        </w:rPr>
        <w:t xml:space="preserve">  </w:t>
      </w:r>
    </w:p>
    <w:p w:rsidRDefault="00635328" w:rsidP="00635328" w:rsidR="00635328" w:rsidRPr="00635328">
      <w:pPr>
        <w:jc w:val="both"/>
        <w:rPr>
          <w:rFonts w:hAnsi="Century Gothic" w:ascii="Century Gothic"/>
          <w:i/>
        </w:rPr>
      </w:pPr>
    </w:p>
    <w:p w:rsidRDefault="00635328" w:rsidP="00635328" w:rsidR="00635328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U Križevcima, 18. veljače 2019.</w:t>
      </w:r>
      <w:r w:rsidRPr="00635328">
        <w:rPr>
          <w:rFonts w:hAnsi="Century Gothic" w:ascii="Century Gothic"/>
        </w:rPr>
        <w:tab/>
      </w:r>
      <w:r w:rsidRPr="00635328">
        <w:rPr>
          <w:rFonts w:hAnsi="Century Gothic" w:ascii="Century Gothic"/>
        </w:rPr>
        <w:tab/>
      </w:r>
      <w:r w:rsidRPr="00635328">
        <w:rPr>
          <w:rFonts w:hAnsi="Century Gothic" w:ascii="Century Gothic"/>
        </w:rPr>
        <w:tab/>
        <w:t xml:space="preserve">    </w:t>
      </w:r>
      <w:r w:rsidRPr="00635328">
        <w:rPr>
          <w:rFonts w:hAnsi="Century Gothic" w:ascii="Century Gothic"/>
        </w:rPr>
        <w:tab/>
        <w:t xml:space="preserve">             STEČAJNI UPRAVITELJ</w:t>
      </w:r>
    </w:p>
    <w:p w:rsidRDefault="00635328" w:rsidP="00635328" w:rsidR="00635328" w:rsidRPr="00635328">
      <w:pPr>
        <w:ind w:firstLine="708" w:left="6372"/>
        <w:jc w:val="both"/>
        <w:rPr>
          <w:rFonts w:hAnsi="Century Gothic" w:ascii="Century Gothic"/>
        </w:rPr>
      </w:pPr>
    </w:p>
    <w:p w:rsidRDefault="00635328" w:rsidP="00635328" w:rsidR="00635328" w:rsidRPr="00635328">
      <w:pPr>
        <w:ind w:firstLine="708" w:left="6372"/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Darko Šket</w:t>
      </w:r>
    </w:p>
    <w:p w:rsidRDefault="00F361D6" w:rsidR="00F361D6" w:rsidRPr="00635328">
      <w:pPr>
        <w:rPr>
          <w:color w:val="FF0000"/>
        </w:rPr>
      </w:pPr>
    </w:p>
    <w:sectPr w:rsidSect="00BC4832" w:rsidR="00F361D6" w:rsidRPr="00635328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328"/>
    <w:rsid w:val="002856C0"/>
    <w:rsid w:val="00635328"/>
    <w:rsid w:val="008157C7"/>
    <w:rsid w:val="009439FC"/>
    <w:rsid w:val="00A367E8"/>
    <w:rsid w:val="00BC7041"/>
    <w:rsid w:val="00D201EF"/>
    <w:rsid w:val="00E21A57"/>
    <w:rsid w:val="00F3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3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5328"/>
    <w:pPr>
      <w:ind w:left="720"/>
      <w:contextualSpacing/>
    </w:pPr>
  </w:style>
  <w:style w:customStyle="true" w:styleId="Zadanifontodlomka1" w:type="character">
    <w:name w:val="Zadani font odlomka1"/>
    <w:rsid w:val="00635328"/>
  </w:style>
  <w:style w:styleId="Tekstrezerviranogmjesta" w:type="character">
    <w:name w:val="Placeholder Text"/>
    <w:basedOn w:val="Zadanifontodlomka"/>
    <w:uiPriority w:val="99"/>
    <w:semiHidden/>
    <w:rsid w:val="00A3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7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7E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7E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7E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3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5328"/>
    <w:pPr>
      <w:ind w:left="720"/>
      <w:contextualSpacing/>
    </w:pPr>
  </w:style>
  <w:style w:customStyle="1" w:styleId="Zadanifontodlomka1" w:type="character">
    <w:name w:val="Zadani font odlomka1"/>
    <w:rsid w:val="00635328"/>
  </w:style>
  <w:style w:styleId="Tekstrezerviranogmjesta" w:type="character">
    <w:name w:val="Placeholder Text"/>
    <w:basedOn w:val="Zadanifontodlomka"/>
    <w:uiPriority w:val="99"/>
    <w:semiHidden/>
    <w:rsid w:val="00A3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7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7E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7E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7E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1150</properties:Words>
  <properties:Characters>6584</properties:Characters>
  <properties:Lines>148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2019-02-26T08:45:00Z</dcterms:created>
  <dc:creator>kupa1</dc:creator>
  <cp:lastModifiedBy>Vesna Dragišić</cp:lastModifiedBy>
  <dcterms:modified xmlns:xsi="http://www.w3.org/2001/XMLSchema-instance" xsi:type="dcterms:W3CDTF">2019-02-26T08:46:00Z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St-797/2017-31 / Podnesak - Izvješće stečajnog upravitelja (4. IZVJEŠĆE 18.11.200019.-18.02.2019_.docx)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