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7c8e" w14:paraId="aee7c8e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776A99" w:rsidR="00150970"/>
    <w:p w:rsidRDefault="00C53FBD" w:rsidP="00776A99" w:rsidR="00C53FBD"/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776A99" w:rsidR="00150970">
      <w:pPr>
        <w:pStyle w:val="Tijeloteksta"/>
        <w:rPr>
          <w:b/>
          <w:bCs/>
        </w:rPr>
      </w:pPr>
    </w:p>
    <w:p w:rsidRDefault="001D678E" w:rsidP="001D678E" w:rsidR="00521FCF">
      <w:pPr>
        <w:pStyle w:val="Tijeloteksta"/>
        <w:ind w:firstLine="708"/>
      </w:pPr>
      <w:r>
        <w:t xml:space="preserve">Trgovački sud u Osijeku, po stečajnom sucu Jadranki Herman, u stečajnom postupku nad dužnikom </w:t>
      </w:r>
      <w:r w:rsidRPr="003B3AA1">
        <w:t>MIO Metalska industrija d.d. u stečaju, Osijek, Vukovarska 219 a, MBS 030008027, OIB 95914381631</w:t>
      </w:r>
      <w:r>
        <w:t xml:space="preserve">, dana </w:t>
      </w:r>
      <w:r w:rsidR="00C53FBD">
        <w:t>9. lipnj</w:t>
      </w:r>
      <w:r>
        <w:t>a 2017.</w:t>
      </w:r>
    </w:p>
    <w:p w:rsidRDefault="00586179" w:rsidP="002A6AA5" w:rsidR="00586179">
      <w:pPr>
        <w:pStyle w:val="Tijeloteksta"/>
      </w:pPr>
    </w:p>
    <w:p w:rsidRDefault="00C53FBD" w:rsidP="002A6AA5" w:rsidR="00C53FBD">
      <w:pPr>
        <w:pStyle w:val="Tijeloteksta"/>
      </w:pPr>
    </w:p>
    <w:p w:rsidRDefault="00C53FBD" w:rsidP="002A6AA5" w:rsidR="00C53FBD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2A6AA5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1D678E" w:rsidRPr="003B3AA1">
        <w:t>MIO Metalska industrija d.d. u stečaju, Osijek, Vukovarska 219 a, MBS 030008027, OIB 95914381631</w:t>
      </w:r>
      <w:r w:rsidR="001D678E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1D678E">
        <w:t xml:space="preserve">30. svibnja 2017. stečajna </w:t>
      </w:r>
      <w:r w:rsidR="00114AAF">
        <w:t>upravitelj</w:t>
      </w:r>
      <w:r w:rsidR="001D678E">
        <w:t>ica podnijela</w:t>
      </w:r>
      <w:r w:rsidR="00114AAF">
        <w:t xml:space="preserve"> je izvješće o tijeku stečajnog postupka, raspra</w:t>
      </w:r>
      <w:r w:rsidR="001D678E">
        <w:t>vljen je završni račun stečajne upraviteljice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613FCC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891C51">
        <w:t>21.903.813,52</w:t>
      </w:r>
      <w:r w:rsidR="005C46A4">
        <w:t xml:space="preserve"> </w:t>
      </w:r>
      <w:r w:rsidR="00D457D1">
        <w:t>kn,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891C51">
        <w:t>14.799.096,60</w:t>
      </w:r>
      <w:r w:rsidR="008900D1">
        <w:t xml:space="preserve"> kn, </w:t>
      </w:r>
      <w:r w:rsidR="00613FCC">
        <w:t>unovčenjem</w:t>
      </w:r>
      <w:r w:rsidR="008900D1">
        <w:t xml:space="preserve"> </w:t>
      </w:r>
      <w:r w:rsidR="00D216B3">
        <w:t xml:space="preserve">pokretnina iznos od </w:t>
      </w:r>
      <w:r w:rsidR="00891C51">
        <w:t>860.400,8</w:t>
      </w:r>
      <w:r w:rsidR="00ED09AE">
        <w:t>0 kn</w:t>
      </w:r>
      <w:r w:rsidR="00891C51">
        <w:t xml:space="preserve">, </w:t>
      </w:r>
      <w:r w:rsidR="00613FCC">
        <w:t>unovčenjem</w:t>
      </w:r>
      <w:r w:rsidR="00891C51">
        <w:t xml:space="preserve"> zaliha robe iznos od 345.251,54 kn, ostvaren je prihod od zakupnine u</w:t>
      </w:r>
      <w:r w:rsidR="00A15F37">
        <w:t xml:space="preserve"> ukupnom iznosu od 3.863.822,2</w:t>
      </w:r>
      <w:r w:rsidR="00891C51">
        <w:t>7 kn, napaćena su potraživanja od kupaca, dužnika stečajnog dužnika</w:t>
      </w:r>
      <w:r w:rsidR="00613FCC">
        <w:t>,</w:t>
      </w:r>
      <w:r w:rsidR="00A15F37">
        <w:t xml:space="preserve"> u ukupnom iznosu 1.99</w:t>
      </w:r>
      <w:r w:rsidR="00891C51">
        <w:t>8.504,15 kn, ostvareni su prihodi od kamata u iznosu od 5.273,84 kn, te ostali prihodi u iznosu od 31.464,61 kn.</w:t>
      </w:r>
    </w:p>
    <w:p w:rsidRDefault="00F17A8B" w:rsidP="00D457D1" w:rsidR="005C46A4">
      <w:pPr>
        <w:pStyle w:val="Tijeloteksta"/>
      </w:pPr>
      <w:r>
        <w:tab/>
      </w:r>
    </w:p>
    <w:p w:rsidRDefault="00C53FBD" w:rsidP="00C53FBD" w:rsidR="00C53FBD">
      <w:pPr>
        <w:pStyle w:val="Tijeloteksta"/>
        <w:jc w:val="center"/>
      </w:pPr>
      <w:r>
        <w:lastRenderedPageBreak/>
        <w:t>2</w:t>
      </w:r>
    </w:p>
    <w:p w:rsidRDefault="00C53FBD" w:rsidP="00C53FBD" w:rsidR="00C53FBD">
      <w:pPr>
        <w:pStyle w:val="Tijeloteksta"/>
        <w:jc w:val="center"/>
      </w:pPr>
    </w:p>
    <w:p w:rsidRDefault="00C53FBD" w:rsidP="00C53FBD" w:rsidR="00C53FBD">
      <w:pPr>
        <w:pStyle w:val="Tijeloteksta"/>
        <w:jc w:val="center"/>
      </w:pPr>
    </w:p>
    <w:p w:rsidRDefault="00C53FBD" w:rsidP="00C53FBD" w:rsidR="00C53FBD">
      <w:pPr>
        <w:pStyle w:val="Tijeloteksta"/>
        <w:jc w:val="center"/>
      </w:pPr>
    </w:p>
    <w:p w:rsidRDefault="00C53FBD" w:rsidP="00C53FBD" w:rsidR="00C53FBD">
      <w:pPr>
        <w:pStyle w:val="Tijeloteksta"/>
        <w:jc w:val="center"/>
      </w:pPr>
    </w:p>
    <w:p w:rsidRDefault="005F6E74" w:rsidP="00C53FBD" w:rsidR="005F6E74">
      <w:pPr>
        <w:pStyle w:val="Tijeloteksta"/>
        <w:jc w:val="center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3.7.2012. na kojem su priznate i utvrđene tražbine vjerovnika I višeg isplatnog reda u iznosu od 3.679.679,30 kn i tražbine vjerovnika II višeg isplatnog reda u iznosu od 189.922.454,88 kn, te posebno ispitno ročište 26.2.2013. na kojem su priznate i utvrđene tražbine vjerovnika I višeg isplatnog reda u iznosu od 95.864,64 kn i tražbine vjerovnika II višeg isplatnog reda u iznosu od 756.094,72 kn. U stečajnom postupku ukupno su priznate tražbine vjerovnika I višeg isplatnog reda u iznosu od 3.775.543,94 kn i tražbine vjerovnika II višeg isplatnog reda u iznosu od 190.678.549,60 kn. </w:t>
      </w:r>
    </w:p>
    <w:p w:rsidRDefault="00251D47" w:rsidP="00613FCC" w:rsidR="00251D47">
      <w:pPr>
        <w:pStyle w:val="Tijeloteksta"/>
      </w:pPr>
    </w:p>
    <w:p w:rsidRDefault="008E2628" w:rsidP="008E2628" w:rsidR="00121E5A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1B67E9">
        <w:t>proveden</w:t>
      </w:r>
      <w:r w:rsidR="00613FCC">
        <w:t xml:space="preserve">o je pet  </w:t>
      </w:r>
      <w:r w:rsidR="001B67E9">
        <w:t xml:space="preserve"> djelomičn</w:t>
      </w:r>
      <w:r w:rsidR="00613FCC">
        <w:t xml:space="preserve">ih </w:t>
      </w:r>
      <w:r w:rsidR="001B67E9">
        <w:t xml:space="preserve"> dioba vjerovnicima</w:t>
      </w:r>
      <w:r w:rsidR="00613FCC">
        <w:t xml:space="preserve">. Istim diobama namireni su vjerovnici </w:t>
      </w:r>
      <w:r w:rsidR="001B67E9">
        <w:t>I višeg isplatnog reda u</w:t>
      </w:r>
      <w:r w:rsidR="00121E5A">
        <w:t xml:space="preserve"> 60 %-tnom </w:t>
      </w:r>
      <w:r w:rsidR="001B67E9">
        <w:t xml:space="preserve"> iznosu</w:t>
      </w:r>
      <w:r w:rsidR="00121E5A">
        <w:t xml:space="preserve"> priznatih i utvrđenih tražbina vjerovnika I višeg isplatnog reda. </w:t>
      </w:r>
    </w:p>
    <w:p w:rsidRDefault="00121E5A" w:rsidP="008E2628" w:rsidR="00121E5A">
      <w:pPr>
        <w:pStyle w:val="Tijeloteksta"/>
        <w:ind w:firstLine="705"/>
      </w:pPr>
    </w:p>
    <w:p w:rsidRDefault="00121E5A" w:rsidP="00121E5A" w:rsidR="00121E5A">
      <w:pPr>
        <w:pStyle w:val="Tijeloteksta"/>
        <w:ind w:firstLine="708"/>
      </w:pPr>
      <w:r>
        <w:t xml:space="preserve">Radnici stečajnog dužnika ostvarili su prava s osnova Zakona osiguranju potraživanja radnika u stečaju, te im je od strane Agencije za osiguranje radničkih potraživanja u slučaju stečaja poslodavca isplaćen ukupan iznos od 1.037.661,82 kn. S danom uplate na Agenciju su prešla isplaćena potraživanja radnika pa je Agencija za isplaćeni iznos preuzela sva procesna prava stečajnih vjerovnika, te stupila na mjesto vjerovnika. 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r w:rsidR="00121E5A">
        <w:t xml:space="preserve">5.578.468,21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sve nekretnine bile opterećene razlučnim pravima. </w:t>
      </w:r>
      <w:r w:rsidR="007C5C7F">
        <w:t>U stečajnom postupku održano je 16 javnih dražbi radi prodaje nekretnina u vlasništvu stečajnog dužnika. Prodajom</w:t>
      </w:r>
      <w:r>
        <w:t xml:space="preserve"> nekretnina namiren</w:t>
      </w:r>
      <w:r w:rsidR="007C5C7F">
        <w:t xml:space="preserve">i su: </w:t>
      </w:r>
      <w:r>
        <w:t>razlučni vjerovnik</w:t>
      </w:r>
      <w:r w:rsidR="004C16A7">
        <w:t xml:space="preserve"> Hypo Alpe-Adria-Bank d.d. Zagreb u iznosu od 5.684.800,49 kn, razlučni vjerovnik H-ABDUCO d.o.o. Zagreb u iznosu</w:t>
      </w:r>
      <w:r w:rsidR="007C5C7F">
        <w:t xml:space="preserve"> od 2.037.059,80 kn. Na 16.-toj</w:t>
      </w:r>
      <w:r w:rsidR="004C16A7">
        <w:t xml:space="preserve"> javnoj dražbi održanoj 8. prosinca 2016.</w:t>
      </w:r>
      <w:r w:rsidR="007C5C7F">
        <w:t xml:space="preserve"> godine</w:t>
      </w:r>
      <w:r w:rsidR="004C16A7">
        <w:t xml:space="preserve"> preostale nekretnine u vlasništvu stečajnog dužnika preuzeo je razlučni vjerovnik Eurometal d.</w:t>
      </w:r>
      <w:r w:rsidR="007C5C7F">
        <w:t>o.o. O</w:t>
      </w:r>
      <w:r w:rsidR="004C16A7">
        <w:t>sijek za kupovninu u iznos od 6.497.067,00 kn. Razluči vjerovnik kao kupac nije bio u obvezi platiti kupoprodajnu cijenu no uplatio je za troškove stečajnog postupka iznos od 535.564,65 kn. Prodajom pokretnina u vlasništvu stečajnog dužnika, također opterećenih razlučnim pravom</w:t>
      </w:r>
      <w:r w:rsidR="000850E7">
        <w:t>,</w:t>
      </w:r>
      <w:r w:rsidR="004C16A7">
        <w:t xml:space="preserve"> namiren je razlučni vjerovnik Eurometal d.o.o. Osijek koji je iste preuzeo za kupovninu u iznosu od 992.025,52 kn.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0850E7">
        <w:t>a</w:t>
      </w:r>
      <w:r>
        <w:t xml:space="preserve"> upravitelj</w:t>
      </w:r>
      <w:r w:rsidR="000850E7">
        <w:t xml:space="preserve">ica </w:t>
      </w:r>
      <w:r>
        <w:t xml:space="preserve"> izradi</w:t>
      </w:r>
      <w:r w:rsidR="000850E7">
        <w:t>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46871">
        <w:t xml:space="preserve"> </w:t>
      </w:r>
      <w:r w:rsidR="000850E7">
        <w:t>698.475,68 k</w:t>
      </w:r>
      <w:r>
        <w:t>n što čini</w:t>
      </w:r>
      <w:r w:rsidR="00F46871">
        <w:t xml:space="preserve"> </w:t>
      </w:r>
      <w:r w:rsidR="000850E7">
        <w:t>18,50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F6E74" w:rsidP="005C789A" w:rsidR="005F6E74">
      <w:pPr>
        <w:pStyle w:val="Tijeloteksta"/>
        <w:ind w:firstLine="360"/>
      </w:pPr>
    </w:p>
    <w:p w:rsidRDefault="005F6E74" w:rsidP="005C789A" w:rsidR="005F6E74">
      <w:pPr>
        <w:pStyle w:val="Tijeloteksta"/>
        <w:ind w:firstLine="360"/>
      </w:pPr>
    </w:p>
    <w:p w:rsidRDefault="005F6E74" w:rsidP="005F6E74" w:rsidR="005F6E74">
      <w:pPr>
        <w:pStyle w:val="Tijeloteksta"/>
        <w:ind w:firstLine="360"/>
        <w:jc w:val="center"/>
      </w:pPr>
      <w:r>
        <w:t>3</w:t>
      </w:r>
    </w:p>
    <w:p w:rsidRDefault="005F6E74" w:rsidP="005F6E74" w:rsidR="005F6E74">
      <w:pPr>
        <w:pStyle w:val="Tijeloteksta"/>
        <w:ind w:firstLine="360"/>
        <w:jc w:val="center"/>
      </w:pPr>
    </w:p>
    <w:p w:rsidRDefault="005F6E74" w:rsidP="005F6E74" w:rsidR="005F6E74">
      <w:pPr>
        <w:pStyle w:val="Tijeloteksta"/>
        <w:ind w:firstLine="360"/>
        <w:jc w:val="center"/>
      </w:pPr>
    </w:p>
    <w:p w:rsidRDefault="005F6E74" w:rsidP="005F6E74" w:rsidR="005F6E74">
      <w:pPr>
        <w:pStyle w:val="Tijeloteksta"/>
        <w:ind w:firstLine="360"/>
        <w:jc w:val="center"/>
      </w:pP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0850E7">
        <w:t xml:space="preserve">e </w:t>
      </w:r>
      <w:r>
        <w:t xml:space="preserve"> upravitel</w:t>
      </w:r>
      <w:r w:rsidR="00776A99">
        <w:t>j</w:t>
      </w:r>
      <w:r w:rsidR="000850E7">
        <w:t>ice</w:t>
      </w:r>
      <w:r>
        <w:t>,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9. lipanj 2017. </w:t>
      </w:r>
    </w:p>
    <w:p w:rsidRDefault="005F6E74" w:rsidP="006361ED" w:rsidR="005F6E74">
      <w:pPr>
        <w:pStyle w:val="Tijeloteksta"/>
        <w:jc w:val="center"/>
      </w:pPr>
    </w:p>
    <w:p w:rsidRDefault="005F6E74" w:rsidP="006361ED" w:rsidR="005F6E74">
      <w:pPr>
        <w:pStyle w:val="Tijeloteksta"/>
        <w:jc w:val="center"/>
      </w:pP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5F6E74" w:rsidP="00615260" w:rsidR="005F6E74">
      <w:pPr>
        <w:jc w:val="both"/>
      </w:pPr>
    </w:p>
    <w:p w:rsidRDefault="005F6E74" w:rsidP="00615260" w:rsidR="005F6E7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5F6E74" w:rsidP="002A6AA5" w:rsidR="005F6E74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RH MF Porezna uprava Područni ured Osijek po ŽDO Osijek</w:t>
      </w:r>
      <w:r>
        <w:t xml:space="preserve"> 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0850E7">
        <w:t>Nada Gagro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0850E7">
        <w:t>Osijek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0850E7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5F6E74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 9/7</w:t>
      </w:r>
    </w:p>
    <w:sectPr w:rsidSect="00776A99" w:rsidR="00A8611B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r>
      <w:t>13 St-641/11-292</w:t>
    </w: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r>
      <w:t>13 St-641/11-292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B0F26"/>
    <w:rsid w:val="006D0173"/>
    <w:rsid w:val="00725641"/>
    <w:rsid w:val="00731E45"/>
    <w:rsid w:val="0074711B"/>
    <w:rsid w:val="0075037B"/>
    <w:rsid w:val="00776A99"/>
    <w:rsid w:val="007C1241"/>
    <w:rsid w:val="007C5C7F"/>
    <w:rsid w:val="0080666F"/>
    <w:rsid w:val="00807DFE"/>
    <w:rsid w:val="00830D5F"/>
    <w:rsid w:val="00845777"/>
    <w:rsid w:val="008737C5"/>
    <w:rsid w:val="008900D1"/>
    <w:rsid w:val="00891C51"/>
    <w:rsid w:val="008B0ED6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4406</properties:Characters>
  <properties:Lines>139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5251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2017-05-30T08:48:00Z</dcterms:created>
  <dc:creator>hermanj</dc:creator>
  <cp:lastModifiedBy>Maja Kocijan</cp:lastModifiedBy>
  <cp:lastPrinted>2017-03-03T08:55:00Z</cp:lastPrinted>
  <dcterms:modified xmlns:xsi="http://www.w3.org/2001/XMLSchema-instance" xsi:type="dcterms:W3CDTF">2017-06-09T06:48:00Z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