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e15c0" w14:paraId="90e15c0" w:rsidRDefault="00F44FEC" w:rsidP="00563A19" w:rsidR="00353C39">
      <w:pPr>
        <w:spacing w:after="0"/>
        <w:jc w:val="both"/>
        <w15:collapsed w:val="false"/>
      </w:pPr>
      <w:bookmarkStart w:name="_GoBack" w:id="0"/>
      <w:bookmarkEnd w:id="0"/>
      <w:r>
        <w:tab/>
      </w:r>
      <w:r>
        <w:tab/>
      </w: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44FEC" w:rsidP="00F44FEC" w:rsidR="00F44FEC">
      <w:pPr>
        <w:spacing w:after="0"/>
        <w:ind w:firstLine="708"/>
        <w:jc w:val="both"/>
        <w:rPr>
          <w:sz w:val="20"/>
          <w:szCs w:val="20"/>
        </w:rPr>
      </w:pPr>
      <w:r>
        <w:rPr>
          <w:sz w:val="20"/>
          <w:szCs w:val="20"/>
        </w:rPr>
        <w:t>REPUBLIKA HRVATSKA</w:t>
      </w:r>
    </w:p>
    <w:p w:rsidRDefault="00F44FEC" w:rsidP="00F44FEC" w:rsidR="00F44FEC">
      <w:pPr>
        <w:spacing w:after="0"/>
        <w:jc w:val="both"/>
        <w:rPr>
          <w:sz w:val="20"/>
          <w:szCs w:val="20"/>
        </w:rPr>
      </w:pPr>
      <w:r>
        <w:rPr>
          <w:sz w:val="20"/>
          <w:szCs w:val="20"/>
        </w:rPr>
        <w:t>VISOKI TRGOVAČKI SUD REPUBLIKE HRVATSKE</w:t>
      </w:r>
    </w:p>
    <w:p w:rsidRDefault="00F44FEC" w:rsidP="00563A19" w:rsidR="00B230A5" w:rsidRPr="00F44FEC">
      <w:pPr>
        <w:spacing w:after="0"/>
        <w:jc w:val="both"/>
        <w:rPr>
          <w:sz w:val="20"/>
          <w:szCs w:val="20"/>
        </w:rPr>
      </w:pPr>
      <w:r>
        <w:rPr>
          <w:sz w:val="20"/>
          <w:szCs w:val="20"/>
        </w:rPr>
        <w:tab/>
      </w:r>
      <w:r>
        <w:rPr>
          <w:sz w:val="20"/>
          <w:szCs w:val="20"/>
        </w:rPr>
        <w:tab/>
        <w:t xml:space="preserve">       Z A G R E B </w:t>
      </w:r>
    </w:p>
    <w:p w:rsidRDefault="00BC393B" w:rsidP="00563A19" w:rsidR="00BC393B">
      <w:pPr>
        <w:spacing w:after="0"/>
        <w:jc w:val="both"/>
      </w:pPr>
    </w:p>
    <w:p w:rsidRDefault="008C1567" w:rsidP="008C1567" w:rsidR="00B230A5">
      <w:pPr>
        <w:spacing w:after="0"/>
        <w:jc w:val="center"/>
      </w:pPr>
      <w:r>
        <w:t>R E P U B L I K A   H R V A T S K A</w:t>
      </w:r>
    </w:p>
    <w:p w:rsidRDefault="008C1567" w:rsidP="008C1567" w:rsidR="008C1567">
      <w:pPr>
        <w:spacing w:after="0"/>
        <w:jc w:val="center"/>
      </w:pPr>
    </w:p>
    <w:p w:rsidRDefault="008C1567" w:rsidP="008C1567" w:rsidR="00B230A5">
      <w:pPr>
        <w:spacing w:after="0"/>
        <w:jc w:val="center"/>
      </w:pPr>
      <w:r>
        <w:t>R J E Š E NJ E</w:t>
      </w:r>
    </w:p>
    <w:p w:rsidRDefault="00B230A5" w:rsidP="00563A19" w:rsidR="00B230A5">
      <w:pPr>
        <w:spacing w:after="0"/>
        <w:jc w:val="both"/>
      </w:pPr>
    </w:p>
    <w:p w:rsidRDefault="008C1567" w:rsidP="00563A19" w:rsidR="00215AC6">
      <w:pPr>
        <w:spacing w:after="0"/>
        <w:jc w:val="both"/>
      </w:pPr>
      <w:r>
        <w:tab/>
        <w:t xml:space="preserve">Visoki trgovački sud Republike Hrvatske, u vijeću sastavljenom od sudaca dr. sc. Jelene Čuveljak, predsjednice vijeće, Jagode Crnokrak, sutkinje izvjestiteljice, te Božene Zajec, članice vijeća u stečajnom postupku nad stečajnom dužnikom SAPOR </w:t>
      </w:r>
      <w:r w:rsidR="00ED48B7">
        <w:t>d.o.o. u stečaju, OIB 82948198557, Split, Put Brodarice 6, odlučujući o žalbama stečajnog upravitelja Z</w:t>
      </w:r>
      <w:r w:rsidR="00BC393B">
        <w:t>orana</w:t>
      </w:r>
      <w:r w:rsidR="00ED48B7">
        <w:t xml:space="preserve"> Miletića, OIB 73025684607, Split, Nazorov prilaz 1a i vjerovnika ROVINJSKA MOČVARA j.d.o.o., OIB 50124659261, Split, Katalinićev prilaz 4, </w:t>
      </w:r>
      <w:r w:rsidR="00215AC6">
        <w:t>protiv rješenja Trgovačkog suda u Splitu poslovni broj St-1080/2017 od 18. svibnja 2018., u sjednici vijeća održanoj 13. lipnja 2018.</w:t>
      </w:r>
    </w:p>
    <w:p w:rsidRDefault="00215AC6" w:rsidP="00215AC6" w:rsidR="00215AC6">
      <w:pPr>
        <w:spacing w:after="0"/>
        <w:jc w:val="center"/>
      </w:pPr>
      <w:r>
        <w:t>r i j e š i o   j e</w:t>
      </w:r>
    </w:p>
    <w:p w:rsidRDefault="00215AC6" w:rsidP="00215AC6" w:rsidR="00215AC6">
      <w:pPr>
        <w:spacing w:after="0"/>
      </w:pPr>
    </w:p>
    <w:p w:rsidRDefault="00215AC6" w:rsidP="00BC393B" w:rsidR="00215AC6">
      <w:pPr>
        <w:spacing w:after="0"/>
        <w:ind w:firstLine="708"/>
        <w:jc w:val="both"/>
      </w:pPr>
      <w:r>
        <w:t>I. Odbacuje se kao nedopuštena žalba Zorana Miletića iz Splita, Nazorov prilaz 1a, protiv točke I. rješenja Trgovačkog suda u Splitu poslovni broj St-1080/2017 od 18. svibnja 2018.</w:t>
      </w:r>
    </w:p>
    <w:p w:rsidRDefault="00215AC6" w:rsidP="00BC393B" w:rsidR="00215AC6">
      <w:pPr>
        <w:spacing w:after="0"/>
        <w:jc w:val="both"/>
      </w:pPr>
    </w:p>
    <w:p w:rsidRDefault="00215AC6" w:rsidP="00215AC6" w:rsidR="00215AC6">
      <w:pPr>
        <w:spacing w:after="0"/>
        <w:jc w:val="both"/>
      </w:pPr>
      <w:r>
        <w:tab/>
        <w:t xml:space="preserve">II. Odbacuje se kao nedopuštena žalba Rovinjske močvare j.d.o.o. iz Splita, Katalinićev prilaz 4, protiv točke I. rješenja Trgovačkog suda u Splitu poslovni broj </w:t>
      </w:r>
      <w:r w:rsidR="00D93870">
        <w:br/>
      </w:r>
      <w:r>
        <w:t>St-1080/2017 od 18. svibnja 2018.</w:t>
      </w:r>
    </w:p>
    <w:p w:rsidRDefault="00215AC6" w:rsidP="00215AC6" w:rsidR="00215AC6">
      <w:pPr>
        <w:spacing w:after="0"/>
        <w:jc w:val="both"/>
      </w:pPr>
    </w:p>
    <w:p w:rsidRDefault="00215AC6" w:rsidP="00215AC6" w:rsidR="00215AC6">
      <w:pPr>
        <w:spacing w:after="0"/>
        <w:jc w:val="center"/>
      </w:pPr>
      <w:r>
        <w:t>Obrazloženje</w:t>
      </w:r>
    </w:p>
    <w:p w:rsidRDefault="00215AC6" w:rsidP="00215AC6" w:rsidR="00215AC6">
      <w:pPr>
        <w:spacing w:after="0"/>
      </w:pPr>
    </w:p>
    <w:p w:rsidRDefault="00CC4988" w:rsidP="00CC4988" w:rsidR="00CC4988">
      <w:pPr>
        <w:spacing w:after="0"/>
        <w:jc w:val="both"/>
      </w:pPr>
      <w:r>
        <w:tab/>
        <w:t>Rješenjem Trgovačkog suda u Splitu poslovni broj St-1080/2017 od 18. svibnja 2018. je točkom I. izreke Zoran Miletić iz Splita razriješen dužnosti stečajnog upravitelja u stečajnom postupku nad dužnikom Sapor d.o.o. u stečaju na osobni zahtjev.</w:t>
      </w:r>
    </w:p>
    <w:p w:rsidRDefault="00CC4988" w:rsidP="00CC4988" w:rsidR="00CC4988">
      <w:pPr>
        <w:spacing w:after="0"/>
        <w:jc w:val="both"/>
      </w:pPr>
    </w:p>
    <w:p w:rsidRDefault="00CC4988" w:rsidP="00CC4988" w:rsidR="00CC4988">
      <w:pPr>
        <w:spacing w:after="0"/>
        <w:jc w:val="both"/>
      </w:pPr>
      <w:r>
        <w:tab/>
        <w:t xml:space="preserve">Točkom II. tog rješenja je za novog stečajnog upravitelja imenovan Ante Majić te je točkom III. naloženo razriješenom stečajnom upravitelju u roku od 8 dana po pravomoćnosti rješenja izvršiti primopredaju </w:t>
      </w:r>
      <w:r w:rsidR="00921CCD">
        <w:t xml:space="preserve">svoje </w:t>
      </w:r>
      <w:r>
        <w:t xml:space="preserve">dužnosti </w:t>
      </w:r>
      <w:r w:rsidR="00921CCD">
        <w:t>novoimenovanom stečajnom upravitelju.</w:t>
      </w:r>
    </w:p>
    <w:p w:rsidRDefault="00921CCD" w:rsidP="00CC4988" w:rsidR="00921CCD">
      <w:pPr>
        <w:spacing w:after="0"/>
        <w:jc w:val="both"/>
      </w:pPr>
    </w:p>
    <w:p w:rsidRDefault="00921CCD" w:rsidP="00CC4988" w:rsidR="00921CCD">
      <w:pPr>
        <w:spacing w:after="0"/>
        <w:jc w:val="both"/>
      </w:pPr>
      <w:r>
        <w:tab/>
        <w:t xml:space="preserve">Iz obrazloženja proizlazi da je na ispitnom ročištu održanom u ovom stečajnom postupku 26. travnja 2018. stečajni upravitelj </w:t>
      </w:r>
      <w:r w:rsidR="000A0568">
        <w:t xml:space="preserve">Zoran Miletić izjavio da je stečajni sudac odlukama donijetim na tom ročištu povrijedio odredbe Stečajnog zakona i radi toga da podnosi zahtjev za razrješenje. Sud je radi otklanjanja daljnjih nesporazuma s tijelima stečajnog postupka, stečajnim sucem i stečajnim vjerovnicima stoga ocijenio opravdanim zahtjev stečajnog upravitelja Zorana Miletića za razrješenjem od dužnosti stečajnog upravitelja u ovom stečajnom postupku pa je primjenom odredbe članka 91. stavka 5. </w:t>
      </w:r>
      <w:r w:rsidR="000A0568">
        <w:lastRenderedPageBreak/>
        <w:t xml:space="preserve">Stečajnog zakona </w:t>
      </w:r>
      <w:r w:rsidR="00F00803">
        <w:t xml:space="preserve">(„Narodne novine“ broj 71/15 i 104/17; dalje: SZ) </w:t>
      </w:r>
      <w:r w:rsidR="000A0568">
        <w:t>odlučio kako je navedeno u točci I. izreke rješenja.</w:t>
      </w:r>
    </w:p>
    <w:p w:rsidRDefault="00F00803" w:rsidP="00CC4988" w:rsidR="00F00803">
      <w:pPr>
        <w:spacing w:after="0"/>
        <w:jc w:val="both"/>
      </w:pPr>
    </w:p>
    <w:p w:rsidRDefault="00F00803" w:rsidP="00CC4988" w:rsidR="00F00803">
      <w:pPr>
        <w:spacing w:after="0"/>
        <w:jc w:val="both"/>
      </w:pPr>
      <w:r>
        <w:tab/>
        <w:t>Stečajni upravitelj Zoran Miletić podnosi žalbu protiv rješenja o razrješenju dužnosti stečajnog upravitelja i ovog stečajnog postupka navodeći da je na ispitnom ročištu s obzirom na konfliktnu situaciju</w:t>
      </w:r>
      <w:r w:rsidR="002155F3">
        <w:t xml:space="preserve"> u jednom trenutku izjavio da daje ostavku na dužnost stečajnog upravitelja, međutim da je to izjavio u afektu i da mu nije stvarna namjera biti razriješen dužnosti stečajnog upravitelja u ovom stečajnom postupku. Posebno stoga što je uložio dosta vremena u ispitivanju postojećih tražbina, utvrđivanju činjenica te mu je želja dovesti stečajni postupak do kraja.</w:t>
      </w:r>
    </w:p>
    <w:p w:rsidRDefault="002155F3" w:rsidP="00CC4988" w:rsidR="002155F3">
      <w:pPr>
        <w:spacing w:after="0"/>
        <w:jc w:val="both"/>
      </w:pPr>
    </w:p>
    <w:p w:rsidRDefault="002155F3" w:rsidP="00CC4988" w:rsidR="002155F3">
      <w:pPr>
        <w:spacing w:after="0"/>
        <w:jc w:val="both"/>
      </w:pPr>
      <w:r>
        <w:tab/>
        <w:t>Rovinjska močvara j.d.o.o. iz Splita također podnosi žalbu na rješenje o razrješenju stečajnog upravitelja ističući da</w:t>
      </w:r>
      <w:r w:rsidR="00BC393B">
        <w:t xml:space="preserve"> </w:t>
      </w:r>
      <w:r>
        <w:t>je stečajni vjerovnik i to na temelju Ugovora o ustupu tražbine kojeg dostavlja u privitku žalbe. Smatra da je prvostupanjski sud pogrešno ocijenio kako je stečajni upravitelj na ispitnom ročištu dao zahtjev za razrješenje s dužnosti stečajnog upravitelja, već je samo upozorio na kršenje odredbi Stečajnog zakona i demonstrativno napustio ročište pa predlaže žalbu usvojiti i ukinuti prvostupanjsko rješenje.</w:t>
      </w:r>
    </w:p>
    <w:p w:rsidRDefault="002155F3" w:rsidP="00CC4988" w:rsidR="002155F3">
      <w:pPr>
        <w:spacing w:after="0"/>
        <w:jc w:val="both"/>
      </w:pPr>
    </w:p>
    <w:p w:rsidRDefault="002155F3" w:rsidP="00CC4988" w:rsidR="002155F3">
      <w:pPr>
        <w:spacing w:after="0"/>
        <w:jc w:val="both"/>
      </w:pPr>
      <w:r>
        <w:tab/>
      </w:r>
      <w:r w:rsidR="00AE289D">
        <w:t>Žalbe nisu dopuštene.</w:t>
      </w:r>
    </w:p>
    <w:p w:rsidRDefault="00612BBC" w:rsidP="00CC4988" w:rsidR="00612BBC">
      <w:pPr>
        <w:spacing w:after="0"/>
        <w:jc w:val="both"/>
      </w:pPr>
    </w:p>
    <w:p w:rsidRDefault="00612BBC" w:rsidP="00CC4988" w:rsidR="00612BBC">
      <w:pPr>
        <w:spacing w:after="0"/>
        <w:jc w:val="both"/>
      </w:pPr>
      <w:r>
        <w:tab/>
        <w:t xml:space="preserve">Odredbom članka 91. stavka 5. Stečajnog zakona propisano </w:t>
      </w:r>
      <w:r w:rsidR="00BC393B">
        <w:t xml:space="preserve">je </w:t>
      </w:r>
      <w:r>
        <w:t xml:space="preserve">da sud može razriješiti stečajnog upravitelja na osobni zahtjev. Protiv rješenja o odbijanju osobnog zahtjeva za razrješenje pravo na žalbu ima samo stečajni upravitelj. </w:t>
      </w:r>
      <w:r w:rsidR="00E913FB">
        <w:t>Odredbom stavka 4. članka 91. je pak propisano da protiv rješenja o razrješenju stečajnog upravitelja pravo na žalbu imaju samo stečajni vjerovnici.</w:t>
      </w:r>
    </w:p>
    <w:p w:rsidRDefault="00E913FB" w:rsidP="00CC4988" w:rsidR="00E913FB">
      <w:pPr>
        <w:spacing w:after="0"/>
        <w:jc w:val="both"/>
      </w:pPr>
    </w:p>
    <w:p w:rsidRDefault="00E913FB" w:rsidP="00CC4988" w:rsidR="00E913FB">
      <w:pPr>
        <w:spacing w:after="0"/>
        <w:jc w:val="both"/>
      </w:pPr>
      <w:r>
        <w:tab/>
        <w:t xml:space="preserve">Iz gore navedenih odredbi proizlazi jasan zaključak da razriješeni stečajni upravitelj nema pravo žalbe protiv rješenja o njegovu razrješenju, jer bi on pravo žalbe mogao u konkretnom slučaju imati samo protiv rješenja o odbijanju osobnog zahtjeva za razrješenje. Kako je prvostupanjski sud prihvatio </w:t>
      </w:r>
      <w:r w:rsidR="005172D0">
        <w:t>zahtjev stečajnog upravitelja za njegovo razrješenje, na ispitnom ročištu održanom 26. travnja 2018., pravilno ocijenivši da je takav zahtjev opravdan, jer iz zapisnika proizlazi da stečajni upravitelj podnosi zahtjev za razrješenje i prije potpisivanja zapisnika s ispitnog ročišta napušta sudnicu, to je dakle protiv odluke kojom se zahtjev stečajnog upravitelja za razrješenje na osobni zahtjev prihvaća, žalba stečajnog upravitelja nedopuštena.</w:t>
      </w:r>
    </w:p>
    <w:p w:rsidRDefault="005172D0" w:rsidP="00CC4988" w:rsidR="005172D0">
      <w:pPr>
        <w:spacing w:after="0"/>
        <w:jc w:val="both"/>
      </w:pPr>
    </w:p>
    <w:p w:rsidRDefault="005172D0" w:rsidP="00CC4988" w:rsidR="005172D0">
      <w:pPr>
        <w:spacing w:after="0"/>
        <w:jc w:val="both"/>
      </w:pPr>
      <w:r>
        <w:tab/>
      </w:r>
      <w:r w:rsidR="001521FA">
        <w:t xml:space="preserve">Protiv rješenja o razrješenju stečajnog upravitelja pravo na žalbu imaju stečajni vjerovnici, ali žalitelj Rovinjska močvara j.d.o.o. nije dokazao takav status, slijedom čega je i njegova žalba nedopuštena. Naime, žalitelj navodi da je stečajni vjerovnik na temelju Ugovora o ustupu tražbine kojeg dostavlja u privitku žalbe, a radi se o ugovoru o ustupu tražbine između Produkt </w:t>
      </w:r>
      <w:r w:rsidR="00BC393B">
        <w:t>Bastal</w:t>
      </w:r>
      <w:r w:rsidR="001521FA">
        <w:t xml:space="preserve"> d.o.o. iz Novog Čiča i Rovinjske močvare j.d.o.o., za tražbinu u iznosu od 2.141.237,93 kn, za koju se u Ugovoru navodi da je utvrđena kao tražbina vjerovnika drugog višeg isplatnog reda nakon ispitnog ročišta održanog 26. travnja 2018.</w:t>
      </w:r>
    </w:p>
    <w:p w:rsidRDefault="001521FA" w:rsidP="00CC4988" w:rsidR="001521FA">
      <w:pPr>
        <w:spacing w:after="0"/>
        <w:jc w:val="both"/>
      </w:pPr>
    </w:p>
    <w:p w:rsidRDefault="001521FA" w:rsidP="00CC4988" w:rsidR="001521FA">
      <w:pPr>
        <w:spacing w:after="0"/>
        <w:jc w:val="both"/>
      </w:pPr>
      <w:r>
        <w:tab/>
      </w:r>
      <w:r w:rsidR="00B549E2">
        <w:t>Odredbom članka 146. Stečajnog zakona propisana je mogućnost otuđenja tražbine nakon otvaranja stečajnog postupka odnosno nakon izvršene prijave tražbine u stečajnom postupku, pa je odredbom članka 146. stavka 2. Stečajnog zakona propisano da ako stečajni vjerovnik otuđi svoju tražbinu koju je prijavio u stečajnom postupku njezin stjecatelj stupa u pravni položaj svoga prednika ako tim Zakonom nije drugačije određeno. Međutim odredbom stavka 3. članka 146. Stečajnog zakona propisano je da se prijenos tražbine sukladno stavku 2. toga članka može dokazati u stečajnom postupku samo javnom ili javnoovjerovljenom ispravom ili izjavom stečajnog vjerovnika danom pre</w:t>
      </w:r>
      <w:r w:rsidR="006D67C1">
        <w:t xml:space="preserve">d sudom. Ugovor na koji se u žalbi poziva žalitelj Rovinjska močvara j.d.o.o. nema svojstva javne ili javnoovjerovljene isprave sukladno odredbi članka 146. stavka 3. SZ-a a niti je vjerovnik Produkt </w:t>
      </w:r>
      <w:r w:rsidR="00BC393B">
        <w:t xml:space="preserve">Bastal </w:t>
      </w:r>
      <w:r w:rsidR="006D67C1">
        <w:t xml:space="preserve">d.o.o. pred sudom dao izjavu o prijenosu sporne tražbine, slijedom čega žalitelj nije stupio u pravni položaj vjerovnika Produkt </w:t>
      </w:r>
      <w:r w:rsidR="00BC393B">
        <w:t>Bastal</w:t>
      </w:r>
      <w:r w:rsidR="006D67C1">
        <w:t xml:space="preserve"> d.o.o., kao vjerovnika drugog višeg isplatnog reda za tražbinu utvrđenu nakon održanog ispitnog ročišta 26. travnja 2018.</w:t>
      </w:r>
      <w:r w:rsidR="004360D4">
        <w:t xml:space="preserve"> Stoga je žalba navedenog žalitelja nedopuštena jer isti nema status stečajnog vjerovnika. </w:t>
      </w:r>
    </w:p>
    <w:p w:rsidRDefault="004360D4" w:rsidP="00CC4988" w:rsidR="004360D4">
      <w:pPr>
        <w:spacing w:after="0"/>
        <w:jc w:val="both"/>
      </w:pPr>
    </w:p>
    <w:p w:rsidRDefault="004360D4" w:rsidP="00CC4988" w:rsidR="004360D4">
      <w:pPr>
        <w:spacing w:after="0"/>
        <w:jc w:val="both"/>
      </w:pPr>
      <w:r>
        <w:tab/>
        <w:t>S obzirom na navedeno žalbe je primjenom odredbe članka 366. stavka 1. u vezi s odredbom članka 358. stavka 3. Zakona o parničnom postupku („Narodne novine“ broj: 148/11-pročišćeni tekst, 25/13 i 89/14; dalje: ZPP), valjalo odbaciti kako je navedeno u izreci.</w:t>
      </w:r>
    </w:p>
    <w:p w:rsidRDefault="004360D4" w:rsidP="00CC4988" w:rsidR="004360D4">
      <w:pPr>
        <w:spacing w:after="0"/>
        <w:jc w:val="both"/>
      </w:pPr>
    </w:p>
    <w:p w:rsidRDefault="004360D4" w:rsidP="00D93870" w:rsidR="004360D4">
      <w:pPr>
        <w:spacing w:after="0"/>
        <w:jc w:val="center"/>
      </w:pPr>
      <w:r>
        <w:t>Zagreb, 13. lipnja 2018.</w:t>
      </w:r>
    </w:p>
    <w:p w:rsidRDefault="004360D4" w:rsidP="00BC393B" w:rsidR="004360D4">
      <w:pPr>
        <w:spacing w:after="0"/>
        <w:jc w:val="center"/>
      </w:pPr>
    </w:p>
    <w:p w:rsidRDefault="004360D4" w:rsidP="00BC393B" w:rsidR="004360D4">
      <w:pPr>
        <w:spacing w:after="0"/>
        <w:ind w:left="4248"/>
        <w:jc w:val="center"/>
      </w:pPr>
      <w:r>
        <w:t>Predsjednica vijeća</w:t>
      </w:r>
    </w:p>
    <w:p w:rsidRDefault="004360D4" w:rsidP="00BC393B" w:rsidR="004360D4">
      <w:pPr>
        <w:spacing w:after="0"/>
        <w:ind w:left="4248"/>
        <w:jc w:val="center"/>
      </w:pPr>
      <w:r>
        <w:t>dr. sc. Jelena Čuveljak</w:t>
      </w:r>
      <w:r w:rsidR="00BC393B">
        <w:t>, v.r.</w:t>
      </w:r>
    </w:p>
    <w:p w:rsidRDefault="00BC393B" w:rsidP="00CC4988" w:rsidR="00BC393B">
      <w:pPr>
        <w:spacing w:after="0"/>
        <w:jc w:val="both"/>
      </w:pPr>
    </w:p>
    <w:p w:rsidRDefault="00BC393B" w:rsidP="004875BB" w:rsidR="00BC393B" w:rsidRPr="004875BB">
      <w:pPr>
        <w:pStyle w:val="Bezproreda"/>
        <w:ind w:left="4536"/>
        <w:jc w:val="center"/>
      </w:pPr>
      <w:r w:rsidRPr="004875BB">
        <w:t>Za točnost otpravka – ovlašteni službenik</w:t>
      </w:r>
    </w:p>
    <w:p w:rsidRDefault="00BC393B" w:rsidP="00BC393B" w:rsidR="00BC393B">
      <w:pPr>
        <w:pStyle w:val="Bezproreda"/>
        <w:ind w:left="4536"/>
        <w:jc w:val="center"/>
      </w:pPr>
      <w:r w:rsidRPr="004875BB">
        <w:t>Brankica Curman</w:t>
      </w:r>
    </w:p>
    <w:sectPr w:rsidSect="00BC393B" w:rsidR="00BC393B">
      <w:headerReference w:type="default" r:id="rId11"/>
      <w:footerReference w:type="default" r:id="rId12"/>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F44FEC">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8C1567" w:rsidRPr="00F44FEC">
          <w:rPr>
            <w:rStyle w:val="eSPISCCParagraphDefaultFont"/>
          </w:rPr>
          <w:t>44</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8C1567" w:rsidRPr="00F44FEC">
          <w:rPr>
            <w:rStyle w:val="eSPISCCParagraphDefaultFont"/>
            <w:rFonts w:eastAsia="Calibri"/>
          </w:rPr>
          <w:t>Pž-3554/2018-3</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C127C9"/>
    <w:multiLevelType w:val="hybridMultilevel"/>
    <w:tmpl w:val="DC94AAE4"/>
    <w:lvl w:tplc="60307C1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0568"/>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21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55F3"/>
    <w:rsid w:val="00215AC6"/>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60D4"/>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172D0"/>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BBC"/>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7C1"/>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1567"/>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1CCD"/>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289D"/>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49E2"/>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93B"/>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4988"/>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3870"/>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3FB"/>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48B7"/>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0803"/>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4FEC"/>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Pž-3554/2018-3</izvorni_sadrzaj>
    <derivirana_varijabla naziv="DomainObject.Oznaka_1">Pž-3554/2018-3</derivirana_varijabla>
  </DomainObject.Oznaka>
  <DomainObject.DonositeljOdluke.Ime>
    <izvorni_sadrzaj>Jagoda</izvorni_sadrzaj>
    <derivirana_varijabla naziv="DomainObject.DonositeljOdluke.Ime_1">Jagoda</derivirana_varijabla>
  </DomainObject.DonositeljOdluke.Ime>
  <DomainObject.DonositeljOdluke.Prezime>
    <izvorni_sadrzaj>Crnokrak</izvorni_sadrzaj>
    <derivirana_varijabla naziv="DomainObject.DonositeljOdluke.Prezime_1">Crnokrak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3554</izvorni_sadrzaj>
    <derivirana_varijabla naziv="DomainObject.Predmet.Broj_1">3554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2018.</izvorni_sadrzaj>
    <derivirana_varijabla naziv="DomainObject.Predmet.DatumOsnivanja_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lipnja 2018.</izvorni_sadrzaj>
    <derivirana_varijabla naziv="DomainObject.Predmet.DatumRjesavanja_1">15.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Pž-3554/2018</izvorni_sadrzaj>
    <derivirana_varijabla naziv="DomainObject.Predmet.OznakaBroj_1">Pž-3554/2018</derivirana_varijabla>
  </DomainObject.Predmet.OznakaBroj>
  <DomainObject.Predmet.OznakaBrojOptuznogAkta>
    <izvorni_sadrzaj/>
    <derivirana_varijabla naziv="DomainObject.Predmet.OznakaBrojOptuznogAkta_1"/>
  </DomainObject.Predmet.OznakaBrojOptuznogAkta>
  <DomainObject.Predmet.PredmetRijesio.Ime>
    <izvorni_sadrzaj>Jagoda</izvorni_sadrzaj>
    <derivirana_varijabla naziv="DomainObject.Predmet.PredmetRijesio.Ime_1">Jagoda</derivirana_varijabla>
  </DomainObject.Predmet.PredmetRijesio.Ime>
  <DomainObject.Predmet.PredmetRijesio.Oib>
    <izvorni_sadrzaj/>
    <derivirana_varijabla naziv="DomainObject.Predmet.PredmetRijesio.Oib_1"/>
  </DomainObject.Predmet.PredmetRijesio.Oib>
  <DomainObject.Predmet.PredmetRijesio.Prezime>
    <izvorni_sadrzaj>Crnokrak</izvorni_sadrzaj>
    <derivirana_varijabla naziv="DomainObject.Predmet.PredmetRijesio.Prezime_1">Crnokrak</derivirana_varijabla>
  </DomainObject.Predmet.PredmetRijesio.Prezime>
  <DomainObject.Predmet.PrimjedbaSuca>
    <izvorni_sadrzaj>razrješ/imenovanje st. upravitelja, spis I. stupnja u Pž-3549/18 (77)</izvorni_sadrzaj>
    <derivirana_varijabla naziv="DomainObject.Predmet.PrimjedbaSuca_1">razrješ/imenovanje st. upravitelja, spis I. stupnja u Pž-3549/18 (77)</derivirana_varijabla>
  </DomainObject.Predmet.PrimjedbaSuca>
  <DomainObject.Predmet.PrimjedbaUpisnicara>
    <izvorni_sadrzaj/>
    <derivirana_varijabla naziv="DomainObject.Predmet.PrimjedbaUpisnicara_1"/>
  </DomainObject.Predmet.PrimjedbaUpisnicara>
  <DomainObject.Predmet.ProtustrankaFormated>
    <izvorni_sadrzaj>  SAPOR d.o.o. za građenje u stečaju</izvorni_sadrzaj>
    <derivirana_varijabla naziv="DomainObject.Predmet.ProtustrankaFormated_1">  SAPOR d.o.o. za građenje u stečaju</derivirana_varijabla>
  </DomainObject.Predmet.ProtustrankaFormated>
  <DomainObject.Predmet.ProtustrankaFormatedOIB>
    <izvorni_sadrzaj>  SAPOR d.o.o. za građenje u stečaju, OIB 82948198557</izvorni_sadrzaj>
    <derivirana_varijabla naziv="DomainObject.Predmet.ProtustrankaFormatedOIB_1">  SAPOR d.o.o. za građenje u stečaju, OIB 82948198557</derivirana_varijabla>
  </DomainObject.Predmet.ProtustrankaFormatedOIB>
  <DomainObject.Predmet.ProtustrankaFormatedWithAdress>
    <izvorni_sadrzaj> SAPOR d.o.o. za građenje u stečaju, Put Brodarice 6, 21000 Split</izvorni_sadrzaj>
    <derivirana_varijabla naziv="DomainObject.Predmet.ProtustrankaFormatedWithAdress_1"> SAPOR d.o.o. za građenje u stečaju, Put Brodarice 6, 21000 Split</derivirana_varijabla>
  </DomainObject.Predmet.ProtustrankaFormatedWithAdress>
  <DomainObject.Predmet.ProtustrankaFormatedWithAdressOIB>
    <izvorni_sadrzaj> SAPOR d.o.o. za građenje u stečaju, OIB 82948198557, Put Brodarice 6, 21000 Split</izvorni_sadrzaj>
    <derivirana_varijabla naziv="DomainObject.Predmet.ProtustrankaFormatedWithAdressOIB_1"> SAPOR d.o.o. za građenje u stečaju, OIB 82948198557, Put Brodarice 6, 21000 Split</derivirana_varijabla>
  </DomainObject.Predmet.ProtustrankaFormatedWithAdressOIB>
  <DomainObject.Predmet.ProtustrankaWithAdress>
    <izvorni_sadrzaj>SAPOR d.o.o. za građenje u stečaju Put Brodarice 6, 21000 Split</izvorni_sadrzaj>
    <derivirana_varijabla naziv="DomainObject.Predmet.ProtustrankaWithAdress_1">SAPOR d.o.o. za građenje u stečaju Put Brodarice 6, 21000 Split</derivirana_varijabla>
  </DomainObject.Predmet.ProtustrankaWithAdress>
  <DomainObject.Predmet.ProtustrankaWithAdressOIB>
    <izvorni_sadrzaj>SAPOR d.o.o. za građenje u stečaju, OIB 82948198557, Put Brodarice 6, 21000 Split</izvorni_sadrzaj>
    <derivirana_varijabla naziv="DomainObject.Predmet.ProtustrankaWithAdressOIB_1">SAPOR d.o.o. za građenje u stečaju, OIB 82948198557, Put Brodarice 6, 21000 Split</derivirana_varijabla>
  </DomainObject.Predmet.ProtustrankaWithAdressOIB>
  <DomainObject.Predmet.ProtustrankaNazivFormated>
    <izvorni_sadrzaj>SAPOR d.o.o. za građenje u stečaju</izvorni_sadrzaj>
    <derivirana_varijabla naziv="DomainObject.Predmet.ProtustrankaNazivFormated_1">SAPOR d.o.o. za građenje u stečaju</derivirana_varijabla>
    <derivirana_varijabla naziv="Padez">SAPOR d.o.o. za građenje u stečaju</derivirana_varijabla>
  </DomainObject.Predmet.ProtustrankaNazivFormated>
  <DomainObject.Predmet.ProtustrankaNazivFormatedOIB>
    <izvorni_sadrzaj>SAPOR d.o.o. za građenje u stečaju, OIB 82948198557</izvorni_sadrzaj>
    <derivirana_varijabla naziv="DomainObject.Predmet.ProtustrankaNazivFormatedOIB_1">SAPOR d.o.o. za građenje u stečaju, OIB 82948198557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44 - Crnokrak</izvorni_sadrzaj>
    <derivirana_varijabla naziv="DomainObject.Predmet.Referada.Naziv_1">Ref. 44 - Crnokrak</derivirana_varijabla>
  </DomainObject.Predmet.Referada.Naziv>
  <DomainObject.Predmet.Referada.Oznaka>
    <izvorni_sadrzaj>44</izvorni_sadrzaj>
    <derivirana_varijabla naziv="DomainObject.Predmet.Referada.Oznaka_1">44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Jagoda Crnokrak</izvorni_sadrzaj>
    <derivirana_varijabla naziv="DomainObject.Predmet.Referada.Sudac_1">Jagoda Crnokrak</derivirana_varijabla>
    <derivirana_varijabla naziv="Dativ">Jagoda Crnokrak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Imenovanje stečajnog upravitelja</izvorni_sadrzaj>
    <derivirana_varijabla naziv="DomainObject.Predmet.VrstaSpora.Naziv_1">Imenovanje stečajnog upravitelja</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SAPOR d.o.o. za građenje u stečaju</item>
    </izvorni_sadrzaj>
    <derivirana_varijabla naziv="DomainObject.Predmet.ProtuStrankaListFormated_1">
      <item>SAPOR d.o.o. za građenje u stečaju</item>
    </derivirana_varijabla>
  </DomainObject.Predmet.ProtuStrankaListFormated>
  <DomainObject.Predmet.ProtuStrankaListFormatedOIB>
    <izvorni_sadrzaj>
      <item>SAPOR d.o.o. za građenje u stečaju, OIB 82948198557</item>
    </izvorni_sadrzaj>
    <derivirana_varijabla naziv="DomainObject.Predmet.ProtuStrankaListFormatedOIB_1">
      <item>SAPOR d.o.o. za građenje u stečaju, OIB 82948198557</item>
    </derivirana_varijabla>
  </DomainObject.Predmet.ProtuStrankaListFormatedOIB>
  <DomainObject.Predmet.ProtuStrankaListFormatedWithAdress>
    <izvorni_sadrzaj>
      <item>SAPOR d.o.o. za građenje u stečaju, Put Brodarice 6, 21000 Split</item>
    </izvorni_sadrzaj>
    <derivirana_varijabla naziv="DomainObject.Predmet.ProtuStrankaListFormatedWithAdress_1">
      <item>SAPOR d.o.o. za građenje u stečaju, Put Brodarice 6, 21000 Split</item>
    </derivirana_varijabla>
  </DomainObject.Predmet.ProtuStrankaListFormatedWithAdress>
  <DomainObject.Predmet.ProtuStrankaListFormatedWithAdressOIB>
    <izvorni_sadrzaj>
      <item>SAPOR d.o.o. za građenje u stečaju, OIB 82948198557, Put Brodarice 6, 21000 Split</item>
    </izvorni_sadrzaj>
    <derivirana_varijabla naziv="DomainObject.Predmet.ProtuStrankaListFormatedWithAdressOIB_1">
      <item>SAPOR d.o.o. za građenje u stečaju, OIB 82948198557, Put Brodarice 6, 21000 Split</item>
    </derivirana_varijabla>
  </DomainObject.Predmet.ProtuStrankaListFormatedWithAdressOIB>
  <DomainObject.Predmet.ProtuStrankaListNazivFormated>
    <izvorni_sadrzaj>
      <item>SAPOR d.o.o. za građenje u stečaju</item>
    </izvorni_sadrzaj>
    <derivirana_varijabla naziv="DomainObject.Predmet.ProtuStrankaListNazivFormated_1">
      <item>SAPOR d.o.o. za građenje u stečaju</item>
    </derivirana_varijabla>
  </DomainObject.Predmet.ProtuStrankaListNazivFormated>
  <DomainObject.Predmet.ProtuStrankaListNazivFormatedOIB>
    <izvorni_sadrzaj>
      <item>SAPOR d.o.o. za građenje u stečaju, OIB 82948198557</item>
    </izvorni_sadrzaj>
    <derivirana_varijabla naziv="DomainObject.Predmet.ProtuStrankaListNazivFormatedOIB_1">
      <item>SAPOR d.o.o. za građenje u stečaju, OIB 82948198557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Pž-3554/2018-3</izvorni_sadrzaj>
    <derivirana_varijabla naziv="DomainObject.PoslovniBrojDokumenta_1">Pž-3554/2018-3</derivirana_varijabla>
  </DomainObject.PoslovniBrojDokumenta>
  <DomainObject.Predmet.StrankaIDrugi>
    <izvorni_sadrzaj/>
    <derivirana_varijabla naziv="DomainObject.Predmet.StrankaIDrugi_1"/>
  </DomainObject.Predmet.StrankaIDrugi>
  <DomainObject.Predmet.ProtustrankaIDrugi>
    <izvorni_sadrzaj>SAPOR d.o.o. za građenje u stečaju</izvorni_sadrzaj>
    <derivirana_varijabla naziv="DomainObject.Predmet.ProtustrankaIDrugi_1">SAPOR d.o.o. za građenje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SAPOR d.o.o. za građenje u stečaju, OIB 82948198557, Put Brodarice 6, 21000 Split</izvorni_sadrzaj>
    <derivirana_varijabla naziv="DomainObject.Predmet.ProtustrankaIDrugiAdressOIB_1">SAPOR d.o.o. za građenje u stečaju, OIB 82948198557,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lipnja 2018.</izvorni_sadrzaj>
    <derivirana_varijabla naziv="DomainObject.Predmet.OdlukaRjesenje.DatumDonosenjaOdluke_1">13.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Pž-3554/2018-3</izvorni_sadrzaj>
    <derivirana_varijabla naziv="DomainObject.Predmet.OdlukaRjesenje.Oznaka_1">Pž-3554/2018-3</derivirana_varijabla>
  </DomainObject.Predmet.OdlukaRjesenje.Oznaka>
  <DomainObject.Predmet.SudioniciListNaziv>
    <izvorni_sadrzaj>
      <item>SAPOR d.o.o. za građenje u stečaju</item>
    </izvorni_sadrzaj>
    <derivirana_varijabla naziv="DomainObject.Predmet.SudioniciListNaziv_1">
      <item>SAPOR d.o.o. za građenje u stečaju</item>
    </derivirana_varijabla>
    <derivirana_varijabla naziv="OstaliSudionici">
      <item>SAPOR d.o.o. za građenje u stečaju</item>
    </derivirana_varijabla>
  </DomainObject.Predmet.SudioniciListNaziv>
  <DomainObject.Predmet.SudioniciListAdressOIB>
    <izvorni_sadrzaj>
      <item>SAPOR d.o.o. za građenje u stečaju, OIB 82948198557, Put Brodarice 6,21000 Split</item>
    </izvorni_sadrzaj>
    <derivirana_varijabla naziv="DomainObject.Predmet.SudioniciListAdressOIB_1">
      <item>SAPOR d.o.o. za građenje u stečaju, OIB 82948198557, Put Brodarice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82948198557</item>
    </izvorni_sadrzaj>
    <derivirana_varijabla naziv="DomainObject.Predmet.SudioniciListNazivOIB_1">
      <item>, OIB 82948198557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CEE1BA-A76F-45EE-9055-8B3CDD5DCB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1009</properties:Words>
  <properties:Characters>5847</properties:Characters>
  <properties:Lines>114</properties:Lines>
  <properties:Paragraphs>26</properties:Paragraphs>
  <properties:TotalTime>80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Elez</cp:lastModifiedBy>
  <cp:lastPrinted>2018-06-19T09:52:00Z</cp:lastPrinted>
  <dcterms:modified xmlns:xsi="http://www.w3.org/2001/XMLSchema-instance" xsi:type="dcterms:W3CDTF">2018-06-29T07:23:00Z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St-1080/2017-98 / Podnesak - Rješenje - odbačena žalba kao nedopuštena (odluka_Pž-3554_2018-3.docx)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