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442a" w14:paraId="1ab442a" w:rsidRDefault="007E6501" w:rsidP="004F089F" w:rsidR="004F089F" w:rsidRPr="00D41806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D41806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D4180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D41806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D41806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D418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263ADC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H-ABDUCO d.o.o., Zagreb, Slavonska avenija 6a, OIB: 13667298928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3ADC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otvaranje stečajnog postupka nad dužnikom </w:t>
      </w:r>
      <w:r w:rsidR="00263ADC" w:rsidRPr="00D41806">
        <w:rPr>
          <w:rFonts w:cs="Times New Roman" w:hAnsi="Times New Roman" w:ascii="Times New Roman"/>
          <w:sz w:val="24"/>
          <w:szCs w:val="24"/>
        </w:rPr>
        <w:t>EUROGRAD d.o.o., Jakovlje, Zagrebačka 182, OIB: 62147313068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4D86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263ADC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D41806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263ADC" w:rsidRPr="00D41806">
        <w:rPr>
          <w:rFonts w:cs="Times New Roman" w:hAnsi="Times New Roman" w:ascii="Times New Roman"/>
          <w:sz w:val="24"/>
          <w:szCs w:val="24"/>
        </w:rPr>
        <w:t>EUROGRAD d.o.o., Jakovlje, Zagrebačka 182, OIB: 62147313068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D41806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Panjaković, O</w:t>
      </w:r>
      <w:r w:rsidR="00D41806" w:rsidRPr="00D41806">
        <w:rPr>
          <w:rFonts w:cs="Times New Roman" w:hAnsi="Times New Roman" w:ascii="Times New Roman"/>
          <w:sz w:val="24"/>
          <w:szCs w:val="24"/>
        </w:rPr>
        <w:t xml:space="preserve">sijek, Kapucinska 27/II, OIB: </w:t>
      </w:r>
      <w:r w:rsidR="00745D48" w:rsidRPr="00745D48">
        <w:rPr>
          <w:rFonts w:cs="Times New Roman" w:hAnsi="Times New Roman" w:ascii="Times New Roman"/>
          <w:sz w:val="24"/>
          <w:szCs w:val="24"/>
        </w:rPr>
        <w:t>39814088271</w:t>
      </w:r>
      <w:r w:rsidR="00D41806" w:rsidRPr="00D41806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D41806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23. prosinca 2016.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9,00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Panjaković, O</w:t>
      </w:r>
      <w:r w:rsidR="00D41806" w:rsidRPr="00D41806">
        <w:rPr>
          <w:rFonts w:cs="Times New Roman" w:hAnsi="Times New Roman" w:ascii="Times New Roman"/>
          <w:sz w:val="24"/>
          <w:szCs w:val="24"/>
        </w:rPr>
        <w:t>sijek, Kapucinska 27/II,</w:t>
      </w:r>
      <w:r w:rsidR="00D2444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4800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D4180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41806" w:rsidR="00D41806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u zemljišne knjige koje vodi Općinski 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sud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Novom Zagrebu</w:t>
      </w:r>
      <w:r w:rsidR="0071168F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Zemljišnoknjižni odjel</w:t>
      </w:r>
      <w:r w:rsidR="0071168F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 w:rsidR="0071168F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1168F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1168F" w:rsidP="00D41806" w:rsidR="00D41806" w:rsidRPr="00D41806">
      <w:pPr>
        <w:pStyle w:val="Odlomakpopisa"/>
        <w:numPr>
          <w:ilvl w:val="0"/>
          <w:numId w:val="6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1536 k.o. Jakovlje,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4578/3 kuća broj 182, dvorište i gospodarska zgrada</w:t>
      </w:r>
      <w:r w:rsidR="00534DC1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534DC1" w:rsidP="00D41806" w:rsidR="004F089F" w:rsidRPr="00D41806">
      <w:pPr>
        <w:pStyle w:val="Odlomakpopisa"/>
        <w:ind w:left="10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D41806" w:rsidRPr="00D418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12. travnja 2017.</w:t>
      </w:r>
      <w:r w:rsidRPr="00D418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D41806" w:rsidRPr="00D418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13,00</w:t>
      </w:r>
      <w:r w:rsidRPr="00D418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FINA je podneskom od 30. listopada 2015. podnio zahtjev za provedbu skraćenog stečajnog postupka, te je sud oglasom poslovni broj St-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2771</w:t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22. studenog</w:t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pozvao vjerovnike na podnošenje prijedloga za otvaranje stečajnog postupka, a dužnika na podnošenje popisa imovine i obveza. Povodom tog poziva predlagatelj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H-ABDUCO d.o.o.</w:t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 je ovom sudu </w:t>
      </w:r>
      <w:r w:rsidR="00D41806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2016.</w:t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prijedlog za otvaranje stečajnog postupka nad dužnikom </w:t>
      </w:r>
      <w:r w:rsidR="00D41806" w:rsidRPr="00D41806">
        <w:rPr>
          <w:rFonts w:cs="Times New Roman" w:hAnsi="Times New Roman" w:ascii="Times New Roman"/>
          <w:sz w:val="24"/>
          <w:szCs w:val="24"/>
        </w:rPr>
        <w:t>EUROGRAD d.o.o., Jakovlje, Zagrebačka 182, OIB: 62147313068</w:t>
      </w:r>
      <w:r w:rsidR="000718A0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718A0" w:rsidP="004F089F" w:rsidR="000718A0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4800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31. listopada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pokrenut je prethodni postupak radi utvrđivanja uvjeta za otvaranje stečajnog postupka, te je 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, a 22. prosinca 2016.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rasprava o pretpostavkama za otvaranje stečajnog postupka. </w:t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potvrde FINA-e od 13. prosinca 2016. proizlazi da dužnik na taj dan ima evidentirano 3.444 dana neprekidne blokade, odnosno ukupno 180 dana blokade u prethodnih šest mjeseci zbog nepodmirenih osnova za plaćanje evidentiranih u očevidniku redoslijeda osnova za plaćanje u iznosu od 6.805.855,23 kn (list 79 spisa).</w:t>
      </w:r>
    </w:p>
    <w:p w:rsidRDefault="004F089F" w:rsidP="004F089F" w:rsidR="004F089F" w:rsidRPr="00D4180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23. prosinca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961DC3" w:rsidP="004F089F" w:rsidR="00961DC3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D4180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D4180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D41806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</w:t>
      </w:r>
      <w:r w:rsidR="00C4177E"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D418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D4180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D41806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D41806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D41806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D41806">
      <w:pPr>
        <w:rPr>
          <w:rFonts w:cs="Times New Roman" w:hAnsi="Times New Roman" w:ascii="Times New Roman"/>
          <w:sz w:val="24"/>
          <w:szCs w:val="24"/>
        </w:rPr>
      </w:pPr>
    </w:p>
    <w:sectPr w:rsidR="00970BE7" w:rsidRPr="00D418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76A" w:rsidP="004F089F" w:rsidR="00C0676A">
      <w:pPr>
        <w:spacing w:lineRule="auto" w:line="240" w:after="0"/>
      </w:pPr>
      <w:r>
        <w:separator/>
      </w:r>
    </w:p>
  </w:endnote>
  <w:endnote w:id="0" w:type="continuationSeparator">
    <w:p w:rsidRDefault="00C0676A" w:rsidP="004F089F" w:rsidR="00C067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76A" w:rsidP="004F089F" w:rsidR="00C0676A">
      <w:pPr>
        <w:spacing w:lineRule="auto" w:line="240" w:after="0"/>
      </w:pPr>
      <w:r>
        <w:separator/>
      </w:r>
    </w:p>
  </w:footnote>
  <w:footnote w:id="0" w:type="continuationSeparator">
    <w:p w:rsidRDefault="00C0676A" w:rsidP="004F089F" w:rsidR="00C067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50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263ADC">
      <w:t>4800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5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263ADC"/>
    <w:rsid w:val="004230BB"/>
    <w:rsid w:val="004F089F"/>
    <w:rsid w:val="00534DC1"/>
    <w:rsid w:val="00620990"/>
    <w:rsid w:val="0071168F"/>
    <w:rsid w:val="00745D48"/>
    <w:rsid w:val="007A3BE8"/>
    <w:rsid w:val="007C4D86"/>
    <w:rsid w:val="007E6501"/>
    <w:rsid w:val="00961DC3"/>
    <w:rsid w:val="00970BE7"/>
    <w:rsid w:val="00A55D65"/>
    <w:rsid w:val="00B42768"/>
    <w:rsid w:val="00C0676A"/>
    <w:rsid w:val="00C4177E"/>
    <w:rsid w:val="00C46389"/>
    <w:rsid w:val="00D13B11"/>
    <w:rsid w:val="00D24441"/>
    <w:rsid w:val="00D41806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0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50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50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50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50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5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50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St-4800/2016-28</izvorni_sadrzaj>
    <derivirana_varijabla naziv="DomainObject.Oznaka_1">St-4800/2016-28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St-4800/2016-28</izvorni_sadrzaj>
    <derivirana_varijabla naziv="DomainObject.PoslovniBrojDokumenta_1">St-4800/2016-28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62147313068</item>
      <item>, OIB 85821130368</item>
      <item>, OIB 48244620845</item>
      <item>, OIB 13667298928</item>
    </izvorni_sadrzaj>
    <derivirana_varijabla naziv="DomainObject.Predmet.SudioniciListNazivOIB_1">
      <item>, OIB 62147313068</item>
      <item>, OIB 85821130368</item>
      <item>, OIB 48244620845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5152</properties:Characters>
  <properties:Lines>134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2016-12-22T12:59:00Z</dcterms:created>
  <dc:creator>Draženka Prpić</dc:creator>
  <cp:lastModifiedBy>Draženka Prpić</cp:lastModifiedBy>
  <cp:lastPrinted>2016-12-23T06:39:00Z</cp:lastPrinted>
  <dcterms:modified xmlns:xsi="http://www.w3.org/2001/XMLSchema-instance" xsi:type="dcterms:W3CDTF">2016-12-23T06:39:00Z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St-4800/2016-28 / Odluka - Rješenje - otvaranje stečajnog postupka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