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6453" w14:paraId="7e86453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89460B" w:rsidR="0089460B">
      <w:pPr>
        <w:jc w:val="both"/>
        <w:rPr>
          <w:sz w:val="24"/>
          <w:szCs w:val="24"/>
        </w:rPr>
      </w:pPr>
      <w:r w:rsidRPr="00D13C70">
        <w:rPr>
          <w:sz w:val="24"/>
          <w:szCs w:val="24"/>
        </w:rPr>
        <w:tab/>
      </w:r>
      <w:r w:rsidR="00D84D64" w:rsidRPr="00D84D64">
        <w:rPr>
          <w:sz w:val="24"/>
          <w:szCs w:val="24"/>
        </w:rPr>
        <w:t>Trgovački sud u Zagrebu, po sucu Nikoli Ribariću, kao stečajnom sucu, u stečajnom predmetu nad stečajnim dužnikom DEMUM-DTD d.o.o.</w:t>
      </w:r>
      <w:r w:rsidR="00D84D64">
        <w:rPr>
          <w:sz w:val="24"/>
          <w:szCs w:val="24"/>
        </w:rPr>
        <w:t xml:space="preserve"> u stečaju</w:t>
      </w:r>
      <w:r w:rsidR="00D84D64" w:rsidRPr="00D84D64">
        <w:rPr>
          <w:sz w:val="24"/>
          <w:szCs w:val="24"/>
        </w:rPr>
        <w:t>, Zagreb (Grad Zagreb), Ulica grada Vukovara 269 D, OIB: 17605</w:t>
      </w:r>
      <w:r w:rsidR="00D84D64">
        <w:rPr>
          <w:sz w:val="24"/>
          <w:szCs w:val="24"/>
        </w:rPr>
        <w:t>169980, MBS: 080678694,  dana 11</w:t>
      </w:r>
      <w:r w:rsidR="00D84D64" w:rsidRPr="00D84D64">
        <w:rPr>
          <w:sz w:val="24"/>
          <w:szCs w:val="24"/>
        </w:rPr>
        <w:t>. rujna 201</w:t>
      </w:r>
      <w:r w:rsidR="00D84D64">
        <w:rPr>
          <w:sz w:val="24"/>
          <w:szCs w:val="24"/>
        </w:rPr>
        <w:t>7</w:t>
      </w:r>
      <w:r w:rsidR="00D84D64" w:rsidRPr="00D84D64">
        <w:rPr>
          <w:sz w:val="24"/>
          <w:szCs w:val="24"/>
        </w:rPr>
        <w:t xml:space="preserve">.,  </w:t>
      </w:r>
    </w:p>
    <w:p w:rsidRDefault="0089460B" w:rsidP="0089460B" w:rsidR="0089460B" w:rsidRPr="0089460B">
      <w:pPr>
        <w:jc w:val="both"/>
        <w:rPr>
          <w:sz w:val="24"/>
          <w:szCs w:val="24"/>
        </w:rPr>
      </w:pPr>
    </w:p>
    <w:p w:rsidRDefault="0043096E" w:rsidP="0089460B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89460B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D84D64" w:rsidRPr="00D84D64">
        <w:rPr>
          <w:sz w:val="24"/>
          <w:szCs w:val="24"/>
        </w:rPr>
        <w:t>DEMUM-DTD d.o.o.</w:t>
      </w:r>
      <w:r w:rsidR="00D84D64">
        <w:rPr>
          <w:sz w:val="24"/>
          <w:szCs w:val="24"/>
        </w:rPr>
        <w:t xml:space="preserve"> u stečaju</w:t>
      </w:r>
      <w:r w:rsidR="00D84D64" w:rsidRPr="00D84D64">
        <w:rPr>
          <w:sz w:val="24"/>
          <w:szCs w:val="24"/>
        </w:rPr>
        <w:t>, Zagreb (Grad Zagreb), Ulica grada Vukovara 269 D, OIB: 17605</w:t>
      </w:r>
      <w:r w:rsidR="00D84D64">
        <w:rPr>
          <w:sz w:val="24"/>
          <w:szCs w:val="24"/>
        </w:rPr>
        <w:t>169980, MBS: 080678694</w:t>
      </w:r>
    </w:p>
    <w:p w:rsidRDefault="00D84D64" w:rsidR="00D84D64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i 133/13;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31. st</w:t>
        </w:r>
      </w:smartTag>
      <w:r w:rsidRPr="00F444F3">
        <w:rPr>
          <w:sz w:val="24"/>
          <w:szCs w:val="24"/>
          <w:lang w:val="hr-HR"/>
        </w:rPr>
        <w:t>. 2. SZ-a i bio je izložen u sobi stečajnog suca 8 dana prije održavanja skupštine vjerovnika.</w:t>
      </w:r>
      <w:r w:rsidR="00D84D64">
        <w:rPr>
          <w:sz w:val="24"/>
          <w:szCs w:val="24"/>
          <w:lang w:val="hr-HR"/>
        </w:rPr>
        <w:t xml:space="preserve"> Izvješće stečajnog upravitelja bilo je objavljeno i na mrežnim stranicama E oglasna ploča u skladu s odredbom članka 441. u vezi 12. Stečajnog zakona (NN 71/15).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D84D64">
        <w:rPr>
          <w:sz w:val="24"/>
          <w:szCs w:val="24"/>
          <w:lang w:val="hr-HR"/>
        </w:rPr>
        <w:t>11. rujna</w:t>
      </w:r>
      <w:r w:rsidRPr="00F444F3">
        <w:rPr>
          <w:sz w:val="24"/>
          <w:szCs w:val="24"/>
          <w:lang w:val="hr-HR"/>
        </w:rPr>
        <w:t xml:space="preserve"> 201</w:t>
      </w:r>
      <w:r w:rsidR="0089460B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1631AC" w:rsidR="001631AC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 xml:space="preserve">U sklopu svojeg </w:t>
      </w:r>
      <w:r w:rsidR="0043096E" w:rsidRPr="00F444F3">
        <w:rPr>
          <w:sz w:val="24"/>
          <w:szCs w:val="24"/>
          <w:lang w:val="hr-HR"/>
        </w:rPr>
        <w:t>izvješća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89460B">
        <w:rPr>
          <w:sz w:val="24"/>
          <w:szCs w:val="24"/>
          <w:lang w:val="hr-HR"/>
        </w:rPr>
        <w:t xml:space="preserve">je </w:t>
      </w:r>
      <w:r w:rsidR="001631AC" w:rsidRPr="006D1C81">
        <w:rPr>
          <w:sz w:val="24"/>
          <w:szCs w:val="24"/>
        </w:rPr>
        <w:t>kako je u dosadašnjem tijeku steč</w:t>
      </w:r>
      <w:r w:rsidR="001631AC">
        <w:rPr>
          <w:sz w:val="24"/>
          <w:szCs w:val="24"/>
        </w:rPr>
        <w:t>ajnog</w:t>
      </w:r>
      <w:r w:rsidR="001631AC" w:rsidRPr="006D1C81">
        <w:rPr>
          <w:sz w:val="24"/>
          <w:szCs w:val="24"/>
        </w:rPr>
        <w:t xml:space="preserve"> postupka prihodovano 23.888,88 kn, koji iznos se odnosi na prihod od prodaje motornog vozila na</w:t>
      </w:r>
      <w:r w:rsidR="001631AC">
        <w:rPr>
          <w:sz w:val="24"/>
          <w:szCs w:val="24"/>
        </w:rPr>
        <w:t>d</w:t>
      </w:r>
      <w:r w:rsidR="001631AC" w:rsidRPr="006D1C81">
        <w:rPr>
          <w:sz w:val="24"/>
          <w:szCs w:val="24"/>
        </w:rPr>
        <w:t xml:space="preserve"> kojim je bila upisana zabrana otuđenja u korist Republike Hrvatske.</w:t>
      </w:r>
    </w:p>
    <w:p w:rsidRDefault="001631AC" w:rsidP="001631AC" w:rsidR="001631AC">
      <w:pPr>
        <w:jc w:val="both"/>
        <w:rPr>
          <w:sz w:val="24"/>
          <w:szCs w:val="24"/>
        </w:rPr>
      </w:pPr>
    </w:p>
    <w:p w:rsidRDefault="001631AC" w:rsidP="001631AC" w:rsidR="001631AC" w:rsidRPr="006D1C8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Troškovi steč. postupka prikazani su u izvješću stečajnog upravitelja od 12.7.2017.g. Daljnje imovine koja bi se unovčavala nema, a za daljnje vođenje stečajnog postupka nedostaje 2.500,00 kn na ime dospjelih, a nepodmirenih troškova koji se odnose na knjigovodstvene usluge, dok je očekivani trošak stečajnog postupka za narednih šest mjeseci 3.000,00 kn, slijedom čega u ovom trenutku nedostaje 5.500,00 kn. Iz svega navedenoga</w:t>
      </w:r>
      <w:r w:rsidRPr="006D1C81">
        <w:rPr>
          <w:sz w:val="24"/>
          <w:szCs w:val="24"/>
        </w:rPr>
        <w:t xml:space="preserve"> vidljivo </w:t>
      </w:r>
      <w:r>
        <w:rPr>
          <w:sz w:val="24"/>
          <w:szCs w:val="24"/>
        </w:rPr>
        <w:t xml:space="preserve">je </w:t>
      </w:r>
      <w:r w:rsidRPr="006D1C81">
        <w:rPr>
          <w:sz w:val="24"/>
          <w:szCs w:val="24"/>
        </w:rPr>
        <w:t>kako stečajna masa nije dostatna za pokriće troškova steč</w:t>
      </w:r>
      <w:r>
        <w:rPr>
          <w:sz w:val="24"/>
          <w:szCs w:val="24"/>
        </w:rPr>
        <w:t>ajnog</w:t>
      </w:r>
      <w:r w:rsidRPr="006D1C81">
        <w:rPr>
          <w:sz w:val="24"/>
          <w:szCs w:val="24"/>
        </w:rPr>
        <w:t xml:space="preserve"> postupka, stoga </w:t>
      </w:r>
      <w:r>
        <w:rPr>
          <w:sz w:val="24"/>
          <w:szCs w:val="24"/>
        </w:rPr>
        <w:t>je stečajni upravitelj predložio</w:t>
      </w:r>
      <w:r w:rsidRPr="006D1C81">
        <w:rPr>
          <w:sz w:val="24"/>
          <w:szCs w:val="24"/>
        </w:rPr>
        <w:t xml:space="preserve"> obustaviti i zaključiti steč</w:t>
      </w:r>
      <w:r>
        <w:rPr>
          <w:sz w:val="24"/>
          <w:szCs w:val="24"/>
        </w:rPr>
        <w:t>ajni</w:t>
      </w:r>
      <w:r w:rsidRPr="006D1C81">
        <w:rPr>
          <w:sz w:val="24"/>
          <w:szCs w:val="24"/>
        </w:rPr>
        <w:t xml:space="preserve"> postupak temeljem čl 203. Stečajnog zakona.</w:t>
      </w:r>
    </w:p>
    <w:p w:rsidRDefault="001631AC" w:rsidP="0089460B" w:rsidR="001631AC">
      <w:pPr>
        <w:ind w:firstLine="720"/>
        <w:jc w:val="both"/>
        <w:rPr>
          <w:sz w:val="24"/>
          <w:szCs w:val="24"/>
          <w:lang w:val="hr-HR"/>
        </w:rPr>
      </w:pPr>
    </w:p>
    <w:p w:rsidRDefault="0089460B" w:rsidP="00007EDD" w:rsidR="0089460B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504AB8">
        <w:rPr>
          <w:sz w:val="24"/>
          <w:szCs w:val="24"/>
          <w:lang w:val="hr-HR"/>
        </w:rPr>
        <w:t>. Nitko od vjerovnika nije se protivio</w:t>
      </w:r>
      <w:r w:rsidR="0043096E" w:rsidRPr="00F444F3">
        <w:rPr>
          <w:sz w:val="24"/>
          <w:szCs w:val="24"/>
          <w:lang w:val="hr-HR"/>
        </w:rPr>
        <w:t xml:space="preserve"> prijedlog</w:t>
      </w:r>
      <w:r w:rsidR="00504AB8">
        <w:rPr>
          <w:sz w:val="24"/>
          <w:szCs w:val="24"/>
          <w:lang w:val="hr-HR"/>
        </w:rPr>
        <w:t>u</w:t>
      </w:r>
      <w:r w:rsidR="0043096E" w:rsidRPr="00F444F3">
        <w:rPr>
          <w:sz w:val="24"/>
          <w:szCs w:val="24"/>
          <w:lang w:val="hr-HR"/>
        </w:rPr>
        <w:t xml:space="preserve">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504AB8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C33F86" w:rsidRPr="00F444F3">
        <w:rPr>
          <w:sz w:val="24"/>
          <w:szCs w:val="24"/>
          <w:lang w:val="hr-HR"/>
        </w:rPr>
        <w:t>tečajni upravitelj dao</w:t>
      </w:r>
      <w:r>
        <w:rPr>
          <w:sz w:val="24"/>
          <w:szCs w:val="24"/>
          <w:lang w:val="hr-HR"/>
        </w:rPr>
        <w:t xml:space="preserve"> je</w:t>
      </w:r>
      <w:r w:rsidR="00C33F86" w:rsidRPr="00F444F3">
        <w:rPr>
          <w:sz w:val="24"/>
          <w:szCs w:val="24"/>
          <w:lang w:val="hr-HR"/>
        </w:rPr>
        <w:t xml:space="preserve"> svoju</w:t>
      </w:r>
      <w:r w:rsidR="00BD7106" w:rsidRPr="00F444F3">
        <w:rPr>
          <w:sz w:val="24"/>
          <w:szCs w:val="24"/>
          <w:lang w:val="hr-HR"/>
        </w:rPr>
        <w:t xml:space="preserve"> </w:t>
      </w:r>
      <w:r w:rsidR="0043096E"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="0043096E" w:rsidRPr="00F444F3">
          <w:rPr>
            <w:sz w:val="24"/>
            <w:szCs w:val="24"/>
            <w:lang w:val="hr-HR"/>
          </w:rPr>
          <w:t>st</w:t>
        </w:r>
      </w:smartTag>
      <w:r w:rsidR="0043096E"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="0043096E"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Nakon pribavljenih </w:t>
      </w:r>
      <w:r w:rsidR="0056649B">
        <w:rPr>
          <w:sz w:val="24"/>
          <w:szCs w:val="24"/>
          <w:lang w:val="hr-HR"/>
        </w:rPr>
        <w:t xml:space="preserve">održane skupštine vjerovnika, </w:t>
      </w:r>
      <w:r w:rsidR="00F96493" w:rsidRPr="00F444F3">
        <w:rPr>
          <w:sz w:val="24"/>
          <w:szCs w:val="24"/>
          <w:lang w:val="hr-HR"/>
        </w:rPr>
        <w:t>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504AB8">
        <w:rPr>
          <w:sz w:val="24"/>
          <w:szCs w:val="24"/>
          <w:lang w:val="hr-HR"/>
        </w:rPr>
        <w:t>11</w:t>
      </w:r>
      <w:r w:rsidR="00F96493" w:rsidRPr="00F444F3">
        <w:rPr>
          <w:sz w:val="24"/>
          <w:szCs w:val="24"/>
          <w:lang w:val="hr-HR"/>
        </w:rPr>
        <w:t>.</w:t>
      </w:r>
      <w:r w:rsidR="00504AB8">
        <w:rPr>
          <w:sz w:val="24"/>
          <w:szCs w:val="24"/>
          <w:lang w:val="hr-HR"/>
        </w:rPr>
        <w:t xml:space="preserve"> rujna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492B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492BA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92BA8" w:rsidP="00E91121" w:rsidR="00492B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92BA8" w:rsidP="00E91121" w:rsidR="00492BA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92BA8" w:rsidP="00492BA8" w:rsidR="00492BA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92BA8" w:rsidP="00E91121" w:rsidR="00492BA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28D6" w:rsidP="00492BA8" w:rsidR="00B028D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B028D6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sectPr w:rsidSect="00504AB8" w:rsidR="00E40493" w:rsidRPr="00F444F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B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smartTag w:element="metricconverter" w:uri="urn:schemas-microsoft-com:office:smarttags">
      <w:smartTagPr>
        <w:attr w:val="72. St" w:name="ProductID"/>
      </w:smartTagPr>
      <w:r w:rsidR="00504AB8" w:rsidRPr="00507C77">
        <w:t>72. St</w:t>
      </w:r>
    </w:smartTag>
    <w:r w:rsidR="00504AB8" w:rsidRPr="00507C77">
      <w:t xml:space="preserve"> -1</w:t>
    </w:r>
    <w:r w:rsidR="00504AB8">
      <w:t>648/2013</w:t>
    </w:r>
    <w:r w:rsidR="004A1F9F">
      <w:t>-68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smartTag w:element="metricconverter" w:uri="urn:schemas-microsoft-com:office:smarttags">
      <w:smartTagPr>
        <w:attr w:val="72. St" w:name="ProductID"/>
      </w:smartTagPr>
      <w:r w:rsidR="00D84D64" w:rsidRPr="00507C77">
        <w:t>72. St</w:t>
      </w:r>
    </w:smartTag>
    <w:r w:rsidR="00D84D64" w:rsidRPr="00507C77">
      <w:t xml:space="preserve"> -1</w:t>
    </w:r>
    <w:r w:rsidR="00D84D64">
      <w:t>648/2013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122E95"/>
    <w:rsid w:val="001465FA"/>
    <w:rsid w:val="001631AC"/>
    <w:rsid w:val="00200BD2"/>
    <w:rsid w:val="00215F2A"/>
    <w:rsid w:val="00265CFF"/>
    <w:rsid w:val="00296105"/>
    <w:rsid w:val="002E3336"/>
    <w:rsid w:val="00301554"/>
    <w:rsid w:val="00323CD6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2BA8"/>
    <w:rsid w:val="0049493C"/>
    <w:rsid w:val="004A1F9F"/>
    <w:rsid w:val="004D555B"/>
    <w:rsid w:val="004E1C63"/>
    <w:rsid w:val="00504AB8"/>
    <w:rsid w:val="00540422"/>
    <w:rsid w:val="005420E7"/>
    <w:rsid w:val="0056649B"/>
    <w:rsid w:val="005B609C"/>
    <w:rsid w:val="00622D27"/>
    <w:rsid w:val="00646D7E"/>
    <w:rsid w:val="00653B24"/>
    <w:rsid w:val="00657F1F"/>
    <w:rsid w:val="006A7781"/>
    <w:rsid w:val="006C153E"/>
    <w:rsid w:val="00706E31"/>
    <w:rsid w:val="007A2EB7"/>
    <w:rsid w:val="00834554"/>
    <w:rsid w:val="00851B0D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028D6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84D64"/>
    <w:rsid w:val="00D953A1"/>
    <w:rsid w:val="00DA2750"/>
    <w:rsid w:val="00DD2576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B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B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  <item>Tihomir Subošić, Šetal.150.brigade Hrvat.vojske 10, 10000 Zagreb</item>
      <item>MUP RH, Heinzelova 98,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  <item>Tihomir Subošić, Šetal.150.brigade Hrvat.vojske 10, 10000 Zagreb</item>
      <item>MUP RH, Heinzelova 98,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  <item>Tihomir Subošić, OIB 23020852732, Šetal.150.brigade Hrvat.vojske 10, 10000 Zagreb</item>
      <item>MUP RH, Heinzelova 98,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  <item>Tihomir Subošić, OIB 23020852732, Šetal.150.brigade Hrvat.vojske 10, 10000 Zagreb</item>
      <item>MUP RH, Heinzelova 98,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  <item>Tihomir Subošić, OIB 23020852732, Šetal.150.brigade Hrvat.vojske 10,10000 Zagreb</item>
      <item>MUP RH, Heinzelova 98,10000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  <item>Tihomir Subošić, OIB 23020852732, Šetal.150.brigade Hrvat.vojske 10,10000 Zagreb</item>
      <item>MUP RH,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  <item>, OIB 23020852732</item>
      <item>, OIB null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  <item>, OIB 23020852732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575</properties:Words>
  <properties:Characters>3237</properties:Characters>
  <properties:Lines>91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2017-09-11T11:27:00Z</dcterms:created>
  <dc:creator>test</dc:creator>
  <cp:lastModifiedBy>Jadranka Zelić</cp:lastModifiedBy>
  <cp:lastPrinted>2017-09-11T11:25:00Z</cp:lastPrinted>
  <dcterms:modified xmlns:xsi="http://www.w3.org/2001/XMLSchema-instance" xsi:type="dcterms:W3CDTF">2017-09-11T11:28:00Z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