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f191cbc" w14:paraId="f191cbc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8E33C0">
        <w:rPr>
          <w:sz w:val="24"/>
          <w:szCs w:val="24"/>
        </w:rPr>
        <w:t>5832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8E33C0">
      <w:pPr>
        <w:rPr>
          <w:sz w:val="24"/>
          <w:szCs w:val="24"/>
        </w:rPr>
      </w:pPr>
      <w:r w:rsidRPr="00FF119A">
        <w:rPr>
          <w:sz w:val="24"/>
          <w:szCs w:val="24"/>
        </w:rPr>
        <w:t xml:space="preserve">Trgovački sud u Zagrebu po sucu tog suda </w:t>
      </w:r>
      <w:r w:rsidR="00A454CC" w:rsidRPr="00FF119A">
        <w:rPr>
          <w:sz w:val="24"/>
          <w:szCs w:val="24"/>
        </w:rPr>
        <w:t>Romina Markovinović</w:t>
      </w:r>
      <w:r w:rsidRPr="00FF119A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E33C0" w:rsidRPr="008E33C0">
        <w:rPr>
          <w:sz w:val="24"/>
          <w:szCs w:val="24"/>
        </w:rPr>
        <w:t>TOPICAL d.o.o., Jandrićeva 24, Zagreb (OIB:11425007043)</w:t>
      </w:r>
      <w:r w:rsidR="00AB7AC6" w:rsidRPr="008E33C0">
        <w:rPr>
          <w:sz w:val="24"/>
          <w:szCs w:val="24"/>
        </w:rPr>
        <w:t xml:space="preserve">, </w:t>
      </w:r>
      <w:r w:rsidRPr="008E33C0">
        <w:rPr>
          <w:sz w:val="24"/>
          <w:szCs w:val="24"/>
        </w:rPr>
        <w:t xml:space="preserve">dana </w:t>
      </w:r>
      <w:r w:rsidR="00AF0AD8" w:rsidRPr="00AF0AD8">
        <w:rPr>
          <w:sz w:val="24"/>
          <w:szCs w:val="24"/>
        </w:rPr>
        <w:t>28. siječnja 2016.godine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AF0AD8" w:rsidRPr="00AF0AD8">
        <w:rPr>
          <w:sz w:val="24"/>
          <w:szCs w:val="24"/>
        </w:rPr>
        <w:t>28. siječnja 2016.godine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0C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0C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B6A3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8E33C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E5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0C1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0AD8"/>
    <w:rsid w:val="00AF2B6F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119A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A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5832</izvorni_sadrzaj>
    <derivirana_varijabla naziv="DomainObject.Predmet.Broj_1">5832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St-5832/2015</izvorni_sadrzaj>
    <derivirana_varijabla naziv="DomainObject.Predmet.OznakaBroj_1">St-5832/2015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TOPICAL, d.o.o.</izvorni_sadrzaj>
    <derivirana_varijabla naziv="DomainObject.Predmet.ProtustrankaFormated_1">  TOPICAL, d.o.o.</derivirana_varijabla>
  </DomainObject.Predmet.ProtustrankaFormated>
  <DomainObject.Predmet.ProtustrankaFormatedOIB>
    <izvorni_sadrzaj>  TOPICAL, d.o.o., OIB 11425007043</izvorni_sadrzaj>
    <derivirana_varijabla naziv="DomainObject.Predmet.ProtustrankaFormatedOIB_1">  TOPICAL, d.o.o., OIB 11425007043</derivirana_varijabla>
  </DomainObject.Predmet.ProtustrankaFormatedOIB>
  <DomainObject.Predmet.ProtustrankaFormatedWithAdress>
    <izvorni_sadrzaj> TOPICAL, d.o.o., Jandrićeva 24, 10000 Zagreb</izvorni_sadrzaj>
    <derivirana_varijabla naziv="DomainObject.Predmet.ProtustrankaFormatedWithAdress_1"> TOPICAL, d.o.o., Jandrićeva 24, 10000 Zagreb</derivirana_varijabla>
  </DomainObject.Predmet.ProtustrankaFormatedWithAdress>
  <DomainObject.Predmet.ProtustrankaFormatedWithAdressOIB>
    <izvorni_sadrzaj> TOPICAL, d.o.o., OIB 11425007043, Jandrićeva 24, 10000 Zagreb</izvorni_sadrzaj>
    <derivirana_varijabla naziv="DomainObject.Predmet.ProtustrankaFormatedWithAdressOIB_1"> TOPICAL, d.o.o., OIB 11425007043, Jandrićeva 24, 10000 Zagreb</derivirana_varijabla>
  </DomainObject.Predmet.ProtustrankaFormatedWithAdressOIB>
  <DomainObject.Predmet.ProtustrankaWithAdress>
    <izvorni_sadrzaj>TOPICAL, d.o.o. Jandrićeva 24, 10000 Zagreb</izvorni_sadrzaj>
    <derivirana_varijabla naziv="DomainObject.Predmet.ProtustrankaWithAdress_1">TOPICAL, d.o.o. Jandrićeva 24, 10000 Zagreb</derivirana_varijabla>
  </DomainObject.Predmet.ProtustrankaWithAdress>
  <DomainObject.Predmet.ProtustrankaWithAdressOIB>
    <izvorni_sadrzaj>TOPICAL, d.o.o., OIB 11425007043, Jandrićeva 24, 10000 Zagreb</izvorni_sadrzaj>
    <derivirana_varijabla naziv="DomainObject.Predmet.ProtustrankaWithAdressOIB_1">TOPICAL, d.o.o., OIB 11425007043, Jandrićeva 24, 10000 Zagreb</derivirana_varijabla>
  </DomainObject.Predmet.ProtustrankaWithAdressOIB>
  <DomainObject.Predmet.ProtustrankaNazivFormated>
    <izvorni_sadrzaj>TOPICAL, d.o.o.</izvorni_sadrzaj>
    <derivirana_varijabla naziv="DomainObject.Predmet.ProtustrankaNazivFormated_1">TOPICAL, d.o.o.</derivirana_varijabla>
  </DomainObject.Predmet.ProtustrankaNazivFormated>
  <DomainObject.Predmet.ProtustrankaNazivFormatedOIB>
    <izvorni_sadrzaj>TOPICAL, d.o.o., OIB 11425007043</izvorni_sadrzaj>
    <derivirana_varijabla naziv="DomainObject.Predmet.ProtustrankaNazivFormatedOIB_1">TOPICAL, d.o.o., OIB 11425007043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TOPICAL, d.o.o.</item>
    </izvorni_sadrzaj>
    <derivirana_varijabla naziv="DomainObject.Predmet.ProtuStrankaListFormated_1">
      <item>TOPICAL, d.o.o.</item>
    </derivirana_varijabla>
  </DomainObject.Predmet.ProtuStrankaListFormated>
  <DomainObject.Predmet.ProtuStrankaListFormatedOIB>
    <izvorni_sadrzaj>
      <item>TOPICAL, d.o.o., OIB 11425007043</item>
    </izvorni_sadrzaj>
    <derivirana_varijabla naziv="DomainObject.Predmet.ProtuStrankaListFormatedOIB_1">
      <item>TOPICAL, d.o.o., OIB 11425007043</item>
    </derivirana_varijabla>
  </DomainObject.Predmet.ProtuStrankaListFormatedOIB>
  <DomainObject.Predmet.ProtuStrankaListFormatedWithAdress>
    <izvorni_sadrzaj>
      <item>TOPICAL, d.o.o., Jandrićeva 24, 10000 Zagreb</item>
    </izvorni_sadrzaj>
    <derivirana_varijabla naziv="DomainObject.Predmet.ProtuStrankaListFormatedWithAdress_1">
      <item>TOPICAL, d.o.o., Jandrićeva 24, 10000 Zagreb</item>
    </derivirana_varijabla>
  </DomainObject.Predmet.ProtuStrankaListFormatedWithAdress>
  <DomainObject.Predmet.ProtuStrankaListFormatedWithAdressOIB>
    <izvorni_sadrzaj>
      <item>TOPICAL, d.o.o., OIB 11425007043, Jandrićeva 24, 10000 Zagreb</item>
    </izvorni_sadrzaj>
    <derivirana_varijabla naziv="DomainObject.Predmet.ProtuStrankaListFormatedWithAdressOIB_1">
      <item>TOPICAL, d.o.o., OIB 11425007043, Jandrićeva 24, 10000 Zagreb</item>
    </derivirana_varijabla>
  </DomainObject.Predmet.ProtuStrankaListFormatedWithAdressOIB>
  <DomainObject.Predmet.ProtuStrankaListNazivFormated>
    <izvorni_sadrzaj>
      <item>TOPICAL, d.o.o.</item>
    </izvorni_sadrzaj>
    <derivirana_varijabla naziv="DomainObject.Predmet.ProtuStrankaListNazivFormated_1">
      <item>TOPICAL, d.o.o.</item>
    </derivirana_varijabla>
  </DomainObject.Predmet.ProtuStrankaListNazivFormated>
  <DomainObject.Predmet.ProtuStrankaListNazivFormatedOIB>
    <izvorni_sadrzaj>
      <item>TOPICAL, d.o.o., OIB 11425007043</item>
    </izvorni_sadrzaj>
    <derivirana_varijabla naziv="DomainObject.Predmet.ProtuStrankaListNazivFormatedOIB_1">
      <item>TOPICAL, d.o.o., OIB 11425007043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TOPICAL, d.o.o.</izvorni_sadrzaj>
    <derivirana_varijabla naziv="DomainObject.Predmet.ProtustrankaIDrugi_1">TOPICAL,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TOPICAL, d.o.o., OIB 11425007043, Jandrićeva 24, 10000 Zagreb</izvorni_sadrzaj>
    <derivirana_varijabla naziv="DomainObject.Predmet.ProtustrankaIDrugiAdressOIB_1">TOPICAL, d.o.o., OIB 11425007043, Jandrićeva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TOPICAL, d.o.o.</item>
      <item>FINA Regionalni centar Zagreb</item>
    </izvorni_sadrzaj>
    <derivirana_varijabla naziv="DomainObject.Predmet.SudioniciListNaziv_1">
      <item>TOPICAL, d.o.o.</item>
      <item>FINA Regionalni centar Zagreb</item>
    </derivirana_varijabla>
  </DomainObject.Predmet.SudioniciListNaziv>
  <DomainObject.Predmet.SudioniciListAdressOIB>
    <izvorni_sadrzaj>
      <item>TOPICAL, d.o.o., OIB 11425007043, Jandrićeva 24,10000 Zagreb</item>
      <item>FINA Regionalni centar Zagreb, OIB 85821130368, Trg svibanjskih žrtava 1995. br.1,10000 Zagreb</item>
    </izvorni_sadrzaj>
    <derivirana_varijabla naziv="DomainObject.Predmet.SudioniciListAdressOIB_1">
      <item>TOPICAL, d.o.o., OIB 11425007043, Jandrićeva 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11425007043</item>
      <item>, OIB 85821130368</item>
    </izvorni_sadrzaj>
    <derivirana_varijabla naziv="DomainObject.Predmet.SudioniciListNazivOIB_1">
      <item>, OIB 11425007043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1981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2015-12-21T18:11:00Z</dcterms:created>
  <dc:creator>Korisnik</dc:creator>
  <cp:lastModifiedBy>Marina Gojić</cp:lastModifiedBy>
  <cp:lastPrinted>2016-01-28T07:56:00Z</cp:lastPrinted>
  <dcterms:modified xmlns:xsi="http://www.w3.org/2001/XMLSchema-instance" xsi:type="dcterms:W3CDTF">2016-01-28T07:56:00Z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