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b8c5" w14:paraId="83eb8c5" w:rsidRDefault="00D2607E" w:rsidP="00D2607E" w:rsidR="00D2607E" w:rsidRPr="00D2607E">
      <w:pPr>
        <w:ind w:firstLine="708"/>
        <w15:collapsed w:val="false"/>
        <w:rPr>
          <w:b w:val="false"/>
        </w:rPr>
      </w:pPr>
      <w:bookmarkStart w:name="_GoBack" w:id="0"/>
      <w:bookmarkEnd w:id="0"/>
      <w:r w:rsidRPr="00D2607E">
        <w:rPr>
          <w:b w:val="false"/>
          <w:noProof/>
          <w:lang w:eastAsia="hr-HR"/>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D2607E" w:rsidP="00D2607E" w:rsidR="00D2607E" w:rsidRPr="00D2607E">
      <w:pPr>
        <w:rPr>
          <w:rFonts w:hAnsi="Times New Roman" w:ascii="Times New Roman"/>
          <w:b w:val="false"/>
        </w:rPr>
      </w:pPr>
      <w:r w:rsidRPr="00D2607E">
        <w:rPr>
          <w:rFonts w:eastAsia="MS Mincho" w:hAnsi="Times New Roman" w:ascii="Times New Roman"/>
          <w:b w:val="false"/>
        </w:rPr>
        <w:t>REPUBLIKA HRVATSKA</w:t>
      </w:r>
    </w:p>
    <w:p w:rsidRDefault="00D2607E" w:rsidP="00D2607E" w:rsidR="00D2607E" w:rsidRPr="00D2607E">
      <w:pPr>
        <w:rPr>
          <w:rFonts w:hAnsi="Times New Roman" w:ascii="Times New Roman"/>
          <w:b w:val="false"/>
        </w:rPr>
      </w:pPr>
      <w:r w:rsidRPr="00D2607E">
        <w:rPr>
          <w:rFonts w:eastAsia="MS Mincho" w:hAnsi="Times New Roman" w:ascii="Times New Roman"/>
          <w:b w:val="false"/>
        </w:rPr>
        <w:t>TRGOVAČKI SUD U RIJECI</w:t>
      </w:r>
    </w:p>
    <w:p w:rsidRDefault="00D2607E" w:rsidP="00D2607E" w:rsidR="00D2607E" w:rsidRPr="00D2607E">
      <w:pPr>
        <w:rPr>
          <w:rFonts w:eastAsia="MS Mincho" w:hAnsi="Times New Roman" w:ascii="Times New Roman"/>
          <w:b w:val="false"/>
        </w:rPr>
      </w:pPr>
      <w:r w:rsidRPr="00D2607E">
        <w:rPr>
          <w:rFonts w:eastAsia="MS Mincho" w:hAnsi="Times New Roman" w:ascii="Times New Roman"/>
          <w:b w:val="false"/>
        </w:rPr>
        <w:t xml:space="preserve">      Rijeka, Zadarska 1 i 3</w:t>
      </w:r>
    </w:p>
    <w:p w:rsidRDefault="00D2607E" w:rsidP="00D2607E" w:rsidR="00D2607E" w:rsidRPr="00D2607E">
      <w:pPr>
        <w:jc w:val="center"/>
        <w:rPr>
          <w:rFonts w:hAnsi="Times New Roman" w:ascii="Times New Roman"/>
          <w:b w:val="false"/>
          <w:bCs/>
        </w:rPr>
      </w:pPr>
    </w:p>
    <w:p w:rsidRDefault="00D2607E" w:rsidP="00D2607E" w:rsidR="00D2607E" w:rsidRPr="00D2607E">
      <w:pPr>
        <w:jc w:val="center"/>
        <w:rPr>
          <w:rFonts w:hAnsi="Times New Roman" w:ascii="Times New Roman"/>
          <w:b w:val="false"/>
          <w:bCs/>
        </w:rPr>
      </w:pPr>
    </w:p>
    <w:p w:rsidRDefault="00D2607E" w:rsidP="00D2607E" w:rsidR="00D2607E" w:rsidRPr="00D2607E">
      <w:pPr>
        <w:jc w:val="center"/>
        <w:rPr>
          <w:rFonts w:hAnsi="Times New Roman" w:ascii="Times New Roman"/>
          <w:b w:val="false"/>
          <w:bCs/>
        </w:rPr>
      </w:pPr>
      <w:r w:rsidRPr="00D2607E">
        <w:rPr>
          <w:rFonts w:hAnsi="Times New Roman" w:ascii="Times New Roman"/>
          <w:b w:val="false"/>
          <w:bCs/>
        </w:rPr>
        <w:t>R E P U B L I K A    H R V A T S K A</w:t>
      </w:r>
    </w:p>
    <w:p w:rsidRDefault="00D2607E" w:rsidP="00D2607E" w:rsidR="00D2607E" w:rsidRPr="00D2607E">
      <w:pPr>
        <w:jc w:val="center"/>
        <w:rPr>
          <w:rFonts w:hAnsi="Times New Roman" w:ascii="Times New Roman"/>
          <w:b w:val="false"/>
          <w:bCs/>
        </w:rPr>
      </w:pPr>
      <w:r w:rsidRPr="00D2607E">
        <w:rPr>
          <w:rFonts w:hAnsi="Times New Roman" w:ascii="Times New Roman"/>
          <w:b w:val="false"/>
          <w:bCs/>
        </w:rPr>
        <w:t>Z A K L J U Č A K</w:t>
      </w:r>
    </w:p>
    <w:p w:rsidRDefault="00D2607E" w:rsidP="00D2607E" w:rsidR="00D2607E" w:rsidRPr="00D2607E">
      <w:pPr>
        <w:jc w:val="center"/>
        <w:rPr>
          <w:rFonts w:hAnsi="Times New Roman" w:ascii="Times New Roman"/>
          <w:b w:val="false"/>
        </w:rPr>
      </w:pPr>
    </w:p>
    <w:p w:rsidRDefault="00D2607E" w:rsidP="00D2607E" w:rsidR="00D2607E">
      <w:pPr>
        <w:jc w:val="both"/>
        <w:rPr>
          <w:rFonts w:hAnsi="Times New Roman" w:ascii="Times New Roman"/>
          <w:b w:val="false"/>
        </w:rPr>
      </w:pPr>
      <w:r w:rsidRPr="00D2607E">
        <w:rPr>
          <w:rFonts w:hAnsi="Times New Roman" w:ascii="Times New Roman"/>
          <w:b w:val="false"/>
        </w:rPr>
        <w:tab/>
        <w:t xml:space="preserve">Trgovački sud u Rijeci, po stečajnom sucu Veri Jelenović, u nastavku postupka radi naknadne diobe stečajne mase iza </w:t>
      </w:r>
      <w:r w:rsidRPr="00D2607E">
        <w:rPr>
          <w:rFonts w:hAnsi="Times New Roman" w:ascii="Times New Roman"/>
          <w:b w:val="false"/>
          <w:bCs/>
        </w:rPr>
        <w:t>C. L. PROJEKT</w:t>
      </w:r>
      <w:r w:rsidRPr="00D2607E">
        <w:rPr>
          <w:rFonts w:hAnsi="Times New Roman" w:ascii="Times New Roman"/>
          <w:b w:val="false"/>
        </w:rPr>
        <w:t xml:space="preserve"> društvo s ograničenom odgovornošću za graditeljstvo i usluge u stečaju Pula (Grad Pula - Pola), Dobrilina 9, OIB: </w:t>
      </w:r>
      <w:r w:rsidRPr="00D2607E">
        <w:rPr>
          <w:rFonts w:hAnsi="Times New Roman" w:ascii="Times New Roman"/>
          <w:b w:val="false"/>
          <w:lang w:eastAsia="hr-HR"/>
        </w:rPr>
        <w:t xml:space="preserve">67977452325, </w:t>
      </w:r>
      <w:r w:rsidRPr="00D2607E">
        <w:rPr>
          <w:rFonts w:hAnsi="Times New Roman" w:ascii="Times New Roman"/>
          <w:b w:val="false"/>
        </w:rPr>
        <w:t xml:space="preserve">dana 3. srpnja 2018. </w:t>
      </w:r>
    </w:p>
    <w:p w:rsidRDefault="00B6280A" w:rsidP="00D2607E" w:rsidR="00B6280A" w:rsidRPr="00D2607E">
      <w:pPr>
        <w:jc w:val="both"/>
        <w:rPr>
          <w:rFonts w:hAnsi="Times New Roman" w:ascii="Times New Roman"/>
          <w:b w:val="false"/>
        </w:rPr>
      </w:pPr>
    </w:p>
    <w:p w:rsidRDefault="00D2607E" w:rsidP="00D2607E" w:rsidR="00D2607E" w:rsidRPr="00D2607E">
      <w:pPr>
        <w:jc w:val="center"/>
        <w:rPr>
          <w:rFonts w:hAnsi="Times New Roman" w:ascii="Times New Roman"/>
          <w:b w:val="false"/>
        </w:rPr>
      </w:pPr>
      <w:r w:rsidRPr="00D2607E">
        <w:rPr>
          <w:rFonts w:hAnsi="Times New Roman" w:ascii="Times New Roman"/>
          <w:b w:val="false"/>
        </w:rPr>
        <w:t>z a k l j u č i o    j e</w:t>
      </w:r>
    </w:p>
    <w:p w:rsidRDefault="00D2607E" w:rsidP="00D2607E" w:rsidR="00D2607E" w:rsidRPr="00D2607E">
      <w:pPr>
        <w:jc w:val="both"/>
        <w:rPr>
          <w:rFonts w:hAnsi="Times New Roman" w:ascii="Times New Roman"/>
          <w:b w:val="false"/>
        </w:rPr>
      </w:pPr>
    </w:p>
    <w:p w:rsidRDefault="00D2607E" w:rsidP="00D2607E" w:rsidR="00D2607E" w:rsidRPr="00D2607E">
      <w:pPr>
        <w:jc w:val="both"/>
        <w:rPr>
          <w:rFonts w:hAnsi="Times New Roman" w:ascii="Times New Roman"/>
          <w:b w:val="false"/>
        </w:rPr>
      </w:pPr>
      <w:r w:rsidRPr="00D2607E">
        <w:rPr>
          <w:rFonts w:hAnsi="Times New Roman" w:ascii="Times New Roman"/>
          <w:b w:val="false"/>
        </w:rPr>
        <w:tab/>
        <w:t>I. Utvrđena vrijednost nekretnine stečajnog dužnika upisane u zemljišnim knjigama zemljišnim knjigama Općinskog suda u Puli – Pola i to:</w:t>
      </w:r>
    </w:p>
    <w:p w:rsidRDefault="00D2607E" w:rsidP="00D2607E" w:rsidR="00D2607E" w:rsidRPr="00D2607E">
      <w:pPr>
        <w:jc w:val="both"/>
        <w:rPr>
          <w:rFonts w:hAnsi="Times New Roman" w:ascii="Times New Roman"/>
          <w:b w:val="false"/>
        </w:rPr>
      </w:pPr>
      <w:r w:rsidRPr="00D2607E">
        <w:rPr>
          <w:rFonts w:hAnsi="Times New Roman" w:ascii="Times New Roman"/>
          <w:b w:val="false"/>
        </w:rPr>
        <w:tab/>
        <w:t>- k.č. br. 1299 u naravi pašnjak , k.č. br. 1300/1 u naravi oranica, k.č. br. 1300/2 u naravi šuma, te k.č. br. 1301/1 u naravi oranica, sve upisano u zk. ul. 2060 k.o. Štokovci</w:t>
      </w:r>
      <w:r w:rsidRPr="00D2607E">
        <w:rPr>
          <w:rStyle w:val="tabletextfield"/>
          <w:rFonts w:hAnsi="Times New Roman" w:ascii="Times New Roman"/>
          <w:b w:val="false"/>
        </w:rPr>
        <w:t xml:space="preserve">, </w:t>
      </w:r>
      <w:r w:rsidRPr="00D2607E">
        <w:rPr>
          <w:rFonts w:hAnsi="Times New Roman" w:ascii="Times New Roman"/>
          <w:b w:val="false"/>
        </w:rPr>
        <w:t xml:space="preserve"> iznosi </w:t>
      </w:r>
      <w:bookmarkStart w:name="OLE_LINK2" w:id="1"/>
      <w:r w:rsidRPr="00D2607E">
        <w:rPr>
          <w:rFonts w:hAnsi="Times New Roman" w:ascii="Times New Roman"/>
          <w:b w:val="false"/>
        </w:rPr>
        <w:t xml:space="preserve">2.737.200,00 </w:t>
      </w:r>
      <w:bookmarkEnd w:id="1"/>
      <w:r w:rsidRPr="00D2607E">
        <w:rPr>
          <w:rFonts w:hAnsi="Times New Roman" w:ascii="Times New Roman"/>
          <w:b w:val="false"/>
        </w:rPr>
        <w:t>kn.</w:t>
      </w:r>
    </w:p>
    <w:p w:rsidRDefault="00D2607E" w:rsidP="00D2607E" w:rsidR="00D2607E" w:rsidRPr="00D2607E">
      <w:pPr>
        <w:jc w:val="both"/>
        <w:rPr>
          <w:rFonts w:hAnsi="Times New Roman" w:ascii="Times New Roman"/>
          <w:b w:val="false"/>
        </w:rPr>
      </w:pPr>
    </w:p>
    <w:p w:rsidRDefault="00D2607E" w:rsidP="00D2607E" w:rsidR="00D2607E" w:rsidRPr="00D2607E">
      <w:pPr>
        <w:jc w:val="both"/>
        <w:rPr>
          <w:rFonts w:hAnsi="Times New Roman" w:ascii="Times New Roman"/>
          <w:b w:val="false"/>
        </w:rPr>
      </w:pPr>
      <w:r w:rsidRPr="00D2607E">
        <w:rPr>
          <w:rFonts w:hAnsi="Times New Roman" w:ascii="Times New Roman"/>
          <w:b w:val="false"/>
        </w:rPr>
        <w:tab/>
        <w:t>II. Prodaja nekretnina iz točke I. ovog zaključka obaviti će se usmenom javnom dražbom uz odgovarajuću primjenu propisa o ovrsi kojima je uređena ovrha na nekretnini.</w:t>
      </w:r>
    </w:p>
    <w:p w:rsidRDefault="00D2607E" w:rsidP="00D2607E" w:rsidR="00D2607E" w:rsidRPr="00D2607E">
      <w:pPr>
        <w:jc w:val="both"/>
        <w:rPr>
          <w:rFonts w:hAnsi="Times New Roman" w:ascii="Times New Roman"/>
          <w:b w:val="false"/>
        </w:rPr>
      </w:pPr>
      <w:r w:rsidRPr="00D2607E">
        <w:rPr>
          <w:rFonts w:hAnsi="Times New Roman" w:ascii="Times New Roman"/>
          <w:b w:val="false"/>
        </w:rPr>
        <w:tab/>
      </w:r>
      <w:r w:rsidRPr="00D2607E">
        <w:rPr>
          <w:rFonts w:hAnsi="Times New Roman" w:ascii="Times New Roman"/>
          <w:b w:val="false"/>
        </w:rPr>
        <w:tab/>
      </w:r>
    </w:p>
    <w:p w:rsidRDefault="00D2607E" w:rsidP="00D2607E" w:rsidR="00D2607E" w:rsidRPr="00D2607E">
      <w:pPr>
        <w:jc w:val="both"/>
        <w:rPr>
          <w:rFonts w:hAnsi="Times New Roman" w:ascii="Times New Roman"/>
          <w:b w:val="false"/>
        </w:rPr>
      </w:pPr>
      <w:r w:rsidRPr="00D2607E">
        <w:rPr>
          <w:rFonts w:hAnsi="Times New Roman" w:ascii="Times New Roman"/>
          <w:b w:val="false"/>
        </w:rPr>
        <w:tab/>
        <w:t xml:space="preserve">III. Ročište za prodaju održati će se dana </w:t>
      </w:r>
    </w:p>
    <w:p w:rsidRDefault="00D2607E" w:rsidP="00D2607E" w:rsidR="00D2607E" w:rsidRPr="00D2607E">
      <w:pPr>
        <w:jc w:val="center"/>
        <w:rPr>
          <w:rFonts w:hAnsi="Times New Roman" w:ascii="Times New Roman"/>
          <w:b w:val="false"/>
        </w:rPr>
      </w:pPr>
    </w:p>
    <w:p w:rsidRDefault="00D2607E" w:rsidP="00D2607E" w:rsidR="00D2607E" w:rsidRPr="00D2607E">
      <w:pPr>
        <w:jc w:val="center"/>
        <w:rPr>
          <w:rFonts w:hAnsi="Times New Roman" w:ascii="Times New Roman"/>
          <w:b w:val="false"/>
        </w:rPr>
      </w:pPr>
      <w:r w:rsidRPr="00D2607E">
        <w:rPr>
          <w:rFonts w:hAnsi="Times New Roman" w:ascii="Times New Roman"/>
          <w:b w:val="false"/>
        </w:rPr>
        <w:t xml:space="preserve"> 5. rujna 2018. u 11:00 sati, Trgovački sud Rijeka,</w:t>
      </w:r>
    </w:p>
    <w:p w:rsidRDefault="00D2607E" w:rsidP="00D2607E" w:rsidR="00D2607E" w:rsidRPr="00D2607E">
      <w:pPr>
        <w:jc w:val="center"/>
        <w:rPr>
          <w:rFonts w:hAnsi="Times New Roman" w:ascii="Times New Roman"/>
          <w:b w:val="false"/>
        </w:rPr>
      </w:pPr>
      <w:r w:rsidRPr="00D2607E">
        <w:rPr>
          <w:rFonts w:hAnsi="Times New Roman" w:ascii="Times New Roman"/>
          <w:b w:val="false"/>
        </w:rPr>
        <w:t>I. kat, sudnica broj 3.</w:t>
      </w:r>
    </w:p>
    <w:p w:rsidRDefault="00D2607E" w:rsidP="00D2607E" w:rsidR="00D2607E" w:rsidRPr="00D2607E">
      <w:pPr>
        <w:jc w:val="center"/>
        <w:rPr>
          <w:rFonts w:hAnsi="Times New Roman" w:ascii="Times New Roman"/>
          <w:b w:val="false"/>
        </w:rPr>
      </w:pPr>
    </w:p>
    <w:p w:rsidRDefault="00D2607E" w:rsidP="00D2607E" w:rsidR="00D2607E" w:rsidRPr="00D2607E">
      <w:pPr>
        <w:jc w:val="both"/>
        <w:rPr>
          <w:rFonts w:hAnsi="Times New Roman" w:ascii="Times New Roman"/>
          <w:b w:val="false"/>
        </w:rPr>
      </w:pPr>
      <w:r w:rsidRPr="00D2607E">
        <w:rPr>
          <w:rFonts w:hAnsi="Times New Roman" w:ascii="Times New Roman"/>
          <w:b w:val="false"/>
        </w:rPr>
        <w:t xml:space="preserve">                     IV. Ovaj zaključak biti će objavljen na oglasnoj ploči suda, u dnevnom tisku, te na web stranicama Hrvatske gospodarske komore i sudačke mreže.</w:t>
      </w:r>
    </w:p>
    <w:p w:rsidRDefault="00D2607E" w:rsidP="00D2607E" w:rsidR="00D2607E" w:rsidRPr="00D2607E">
      <w:pPr>
        <w:jc w:val="both"/>
        <w:rPr>
          <w:rFonts w:hAnsi="Times New Roman" w:ascii="Times New Roman"/>
          <w:b w:val="false"/>
        </w:rPr>
      </w:pPr>
      <w:r w:rsidRPr="00D2607E">
        <w:rPr>
          <w:rFonts w:hAnsi="Times New Roman" w:ascii="Times New Roman"/>
          <w:b w:val="false"/>
        </w:rPr>
        <w:tab/>
        <w:t xml:space="preserve">          V. Uvjeti prodaje:</w:t>
      </w:r>
    </w:p>
    <w:p w:rsidRDefault="00D2607E" w:rsidP="00D2607E" w:rsidR="00D2607E" w:rsidRPr="00D2607E">
      <w:pPr>
        <w:jc w:val="both"/>
        <w:rPr>
          <w:rFonts w:hAnsi="Times New Roman" w:ascii="Times New Roman"/>
          <w:b w:val="false"/>
        </w:rPr>
      </w:pPr>
      <w:r w:rsidRPr="00D2607E">
        <w:rPr>
          <w:rFonts w:hAnsi="Times New Roman" w:ascii="Times New Roman"/>
          <w:b w:val="false"/>
        </w:rPr>
        <w:t>- prodaje se nekretnina stečajnog dužnika upisana u zemljišnim knjigama zemljišnim knjigama Općinskog suda u Puli – Pola i to:</w:t>
      </w:r>
    </w:p>
    <w:p w:rsidRDefault="00D2607E" w:rsidP="00D2607E" w:rsidR="00D2607E" w:rsidRPr="00D2607E">
      <w:pPr>
        <w:jc w:val="both"/>
        <w:rPr>
          <w:rFonts w:hAnsi="Times New Roman" w:ascii="Times New Roman"/>
          <w:b w:val="false"/>
        </w:rPr>
      </w:pPr>
      <w:r w:rsidRPr="00D2607E">
        <w:rPr>
          <w:rFonts w:hAnsi="Times New Roman" w:ascii="Times New Roman"/>
          <w:b w:val="false"/>
        </w:rPr>
        <w:tab/>
        <w:t>- k.č. br. 1299 u naravi pašnjak , k.č. br. 1300/1 u naravi oranica, k.č. br. 1300/2 u naravi šuma, te k.č. br. 1301/1 u naravi oranica, sve upisano u zk. ul. 2060 k.o. Štokovci</w:t>
      </w:r>
      <w:r w:rsidRPr="00D2607E">
        <w:rPr>
          <w:rStyle w:val="tabletextfield"/>
          <w:rFonts w:hAnsi="Times New Roman" w:ascii="Times New Roman"/>
          <w:b w:val="false"/>
        </w:rPr>
        <w:t xml:space="preserve">, </w:t>
      </w:r>
      <w:r w:rsidRPr="00D2607E">
        <w:rPr>
          <w:rFonts w:hAnsi="Times New Roman" w:ascii="Times New Roman"/>
          <w:b w:val="false"/>
        </w:rPr>
        <w:t>čija je početna cijena 200.000,00 kn;</w:t>
      </w:r>
    </w:p>
    <w:p w:rsidRDefault="00D2607E" w:rsidP="00D2607E" w:rsidR="00D2607E" w:rsidRPr="00D2607E">
      <w:pPr>
        <w:jc w:val="both"/>
        <w:rPr>
          <w:rFonts w:hAnsi="Times New Roman" w:ascii="Times New Roman"/>
          <w:b w:val="false"/>
        </w:rPr>
      </w:pPr>
      <w:r w:rsidRPr="00D2607E">
        <w:rPr>
          <w:rFonts w:hAnsi="Times New Roman" w:ascii="Times New Roman"/>
          <w:b w:val="false"/>
        </w:rPr>
        <w:t>- nekretnine se ne mogu prodati ispod početne cijene;</w:t>
      </w:r>
    </w:p>
    <w:p w:rsidRDefault="00D2607E" w:rsidP="00D2607E" w:rsidR="00D2607E" w:rsidRPr="00D2607E">
      <w:pPr>
        <w:jc w:val="both"/>
        <w:rPr>
          <w:rFonts w:hAnsi="Times New Roman" w:ascii="Times New Roman"/>
          <w:b w:val="false"/>
        </w:rPr>
      </w:pPr>
      <w:r w:rsidRPr="00D2607E">
        <w:rPr>
          <w:rFonts w:hAnsi="Times New Roman" w:ascii="Times New Roman"/>
          <w:b w:val="false"/>
        </w:rPr>
        <w:t>- navedene nekretnine slobodne su od osoba i stvari;</w:t>
      </w:r>
    </w:p>
    <w:p w:rsidRDefault="00D2607E" w:rsidP="00D2607E" w:rsidR="00D2607E" w:rsidRPr="00D2607E">
      <w:pPr>
        <w:jc w:val="both"/>
        <w:rPr>
          <w:rFonts w:hAnsi="Times New Roman" w:ascii="Times New Roman"/>
          <w:b w:val="false"/>
        </w:rPr>
      </w:pPr>
      <w:r w:rsidRPr="00D2607E">
        <w:rPr>
          <w:rFonts w:hAnsi="Times New Roman" w:ascii="Times New Roman"/>
          <w:b w:val="false"/>
        </w:rPr>
        <w:t>- na nekretnini iz točke I. ovog rješenja u zemljišnim knjigama uknjižena su razlučna prava i to:</w:t>
      </w:r>
    </w:p>
    <w:p w:rsidRDefault="00D2607E" w:rsidP="00D2607E" w:rsidR="00D2607E" w:rsidRPr="00D2607E">
      <w:pPr>
        <w:numPr>
          <w:ilvl w:val="0"/>
          <w:numId w:val="1"/>
        </w:numPr>
        <w:jc w:val="both"/>
        <w:rPr>
          <w:rFonts w:hAnsi="Times New Roman" w:ascii="Times New Roman"/>
          <w:b w:val="false"/>
          <w:bCs/>
        </w:rPr>
      </w:pPr>
      <w:r w:rsidRPr="00D2607E">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w:t>
      </w:r>
      <w:r w:rsidRPr="00D2607E">
        <w:rPr>
          <w:rFonts w:hAnsi="Times New Roman" w:ascii="Times New Roman"/>
          <w:b w:val="false"/>
          <w:lang w:eastAsia="hr-HR"/>
        </w:rPr>
        <w:lastRenderedPageBreak/>
        <w:t xml:space="preserve">ostalih uvjeta iz Sporazuma, u korist: </w:t>
      </w:r>
      <w:r w:rsidRPr="00D2607E">
        <w:rPr>
          <w:rFonts w:hAnsi="Times New Roman" w:ascii="Times New Roman"/>
          <w:b w:val="false"/>
          <w:bCs/>
        </w:rPr>
        <w:t>BANKA VOLKSBANK D.D. MB: 5496527000, REPUBLIKA SLOVENIJA, LJUBLJANA, DUNAJSKA CESTA 128A</w:t>
      </w:r>
    </w:p>
    <w:p w:rsidRDefault="00D2607E" w:rsidP="00D2607E" w:rsidR="00D2607E" w:rsidRPr="00D2607E">
      <w:pPr>
        <w:numPr>
          <w:ilvl w:val="0"/>
          <w:numId w:val="1"/>
        </w:numPr>
        <w:jc w:val="both"/>
        <w:rPr>
          <w:rFonts w:hAnsi="Times New Roman" w:ascii="Times New Roman"/>
          <w:b w:val="false"/>
          <w:lang w:eastAsia="hr-HR"/>
        </w:rPr>
      </w:pPr>
      <w:r w:rsidRPr="00D2607E">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sidRPr="00D2607E">
        <w:rPr>
          <w:rFonts w:hAnsi="Times New Roman" w:ascii="Times New Roman"/>
          <w:b w:val="false"/>
          <w:bCs/>
        </w:rPr>
        <w:t xml:space="preserve"> REPUBLIKA HRVATSKA, MINISTARSTVO FINANCIJA, OIB: 18683136487;</w:t>
      </w:r>
    </w:p>
    <w:p w:rsidRDefault="00D2607E" w:rsidP="00D2607E" w:rsidR="00D2607E" w:rsidRPr="00D2607E">
      <w:pPr>
        <w:jc w:val="both"/>
        <w:rPr>
          <w:rFonts w:hAnsi="Times New Roman" w:ascii="Times New Roman"/>
          <w:b w:val="false"/>
        </w:rPr>
      </w:pPr>
      <w:r w:rsidRPr="00D2607E">
        <w:rPr>
          <w:rFonts w:hAnsi="Times New Roman" w:ascii="Times New Roman"/>
          <w:b w:val="false"/>
        </w:rPr>
        <w:t>-  poreze i prireze u vezi s prodajom snosit će kupac;</w:t>
      </w:r>
    </w:p>
    <w:p w:rsidRDefault="00D2607E" w:rsidP="00D2607E" w:rsidR="00D2607E" w:rsidRPr="00D2607E">
      <w:pPr>
        <w:jc w:val="both"/>
        <w:rPr>
          <w:rFonts w:hAnsi="Times New Roman" w:ascii="Times New Roman"/>
          <w:b w:val="false"/>
        </w:rPr>
      </w:pPr>
      <w:r w:rsidRPr="00D2607E">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D2607E" w:rsidP="00D2607E" w:rsidR="00D2607E" w:rsidRPr="00D2607E">
      <w:pPr>
        <w:jc w:val="both"/>
        <w:rPr>
          <w:rFonts w:hAnsi="Times New Roman" w:ascii="Times New Roman"/>
          <w:b w:val="false"/>
        </w:rPr>
      </w:pPr>
      <w:r w:rsidRPr="00D2607E">
        <w:rPr>
          <w:rFonts w:hAnsi="Times New Roman" w:ascii="Times New Roman"/>
          <w:b w:val="false"/>
        </w:rPr>
        <w:t xml:space="preserve">-   kao kupci na javnoj dražbi mogu sudjelovati osobe koje su najkasnije tri dana prije dražbe dale osiguranje uplatom 10% od početne prodajne cijene uplatom iznosa od  20.000,00 kn za nekretninu označenu u točki I. izreke ovog zaključka, sve u korist žiro računa ovog suda koji se vodi kod Hrvatske poštanske banke d.d. Zagreb broj </w:t>
      </w:r>
      <w:r w:rsidRPr="00D2607E">
        <w:rPr>
          <w:rFonts w:hAnsi="Times New Roman" w:ascii="Times New Roman"/>
          <w:b w:val="false"/>
          <w:bCs/>
        </w:rPr>
        <w:t xml:space="preserve">HR59 2390 0011 3000 0270 3 </w:t>
      </w:r>
      <w:r w:rsidRPr="00D2607E">
        <w:rPr>
          <w:rFonts w:hAnsi="Times New Roman" w:ascii="Times New Roman"/>
          <w:b w:val="false"/>
        </w:rPr>
        <w:t>i dokaz o tome predočili sucu prije dražbe;</w:t>
      </w:r>
    </w:p>
    <w:p w:rsidRDefault="00D2607E" w:rsidP="00D2607E" w:rsidR="00D2607E" w:rsidRPr="00D2607E">
      <w:pPr>
        <w:jc w:val="both"/>
        <w:rPr>
          <w:rFonts w:hAnsi="Times New Roman" w:ascii="Times New Roman"/>
          <w:b w:val="false"/>
        </w:rPr>
      </w:pPr>
      <w:r w:rsidRPr="00D2607E">
        <w:rPr>
          <w:rFonts w:hAnsi="Times New Roman" w:ascii="Times New Roman"/>
          <w:b w:val="false"/>
        </w:rPr>
        <w:t>- jamčevinu nisu dužni položiti razlučni vjerovnici čija tražbina premašuje iznos jamčevine;</w:t>
      </w:r>
    </w:p>
    <w:p w:rsidRDefault="00D2607E" w:rsidP="00D2607E" w:rsidR="00D2607E" w:rsidRPr="00D2607E">
      <w:pPr>
        <w:jc w:val="both"/>
        <w:rPr>
          <w:rFonts w:hAnsi="Times New Roman" w:ascii="Times New Roman"/>
          <w:b w:val="false"/>
        </w:rPr>
      </w:pPr>
      <w:r w:rsidRPr="00D2607E">
        <w:rPr>
          <w:rFonts w:hAnsi="Times New Roman" w:ascii="Times New Roman"/>
          <w:b w:val="false"/>
        </w:rPr>
        <w:t>- osobama čija ponuda ne bude prihvaćena, osiguranje će se vratiti nakon zaključenja javne dražbe;</w:t>
      </w:r>
    </w:p>
    <w:p w:rsidRDefault="00D2607E" w:rsidP="00D2607E" w:rsidR="00D2607E" w:rsidRPr="00D2607E">
      <w:pPr>
        <w:jc w:val="both"/>
        <w:rPr>
          <w:rFonts w:hAnsi="Times New Roman" w:ascii="Times New Roman"/>
          <w:b w:val="false"/>
        </w:rPr>
      </w:pPr>
      <w:r w:rsidRPr="00D2607E">
        <w:rPr>
          <w:rFonts w:hAnsi="Times New Roman" w:ascii="Times New Roman"/>
          <w:b w:val="false"/>
        </w:rPr>
        <w:t xml:space="preserve">- osobe zainteresirane za kupnju nekretnine mogu razgledati predmetne nekretnine svakog radnog dana </w:t>
      </w:r>
      <w:r w:rsidRPr="00D2607E">
        <w:rPr>
          <w:rFonts w:hAnsi="Times New Roman" w:ascii="Times New Roman"/>
          <w:b w:val="false"/>
          <w:noProof/>
        </w:rPr>
        <w:t>uz prethodni dogovor na telefon 099 7031 844</w:t>
      </w:r>
      <w:r w:rsidRPr="00D2607E">
        <w:rPr>
          <w:rFonts w:hAnsi="Times New Roman" w:ascii="Times New Roman"/>
          <w:b w:val="false"/>
        </w:rPr>
        <w:t>.</w:t>
      </w:r>
    </w:p>
    <w:p w:rsidRDefault="00D2607E" w:rsidP="00D2607E" w:rsidR="00D2607E" w:rsidRPr="00D2607E">
      <w:pPr>
        <w:jc w:val="both"/>
        <w:rPr>
          <w:rFonts w:hAnsi="Times New Roman" w:ascii="Times New Roman"/>
          <w:b w:val="false"/>
        </w:rPr>
      </w:pPr>
    </w:p>
    <w:p w:rsidRDefault="00D2607E" w:rsidP="00D2607E" w:rsidR="00D2607E" w:rsidRPr="00D2607E">
      <w:pPr>
        <w:jc w:val="both"/>
        <w:rPr>
          <w:rFonts w:hAnsi="Times New Roman" w:ascii="Times New Roman"/>
          <w:b w:val="false"/>
        </w:rPr>
      </w:pPr>
    </w:p>
    <w:p w:rsidRDefault="00D2607E" w:rsidP="00D2607E" w:rsidR="00D2607E" w:rsidRPr="00D2607E">
      <w:pPr>
        <w:jc w:val="center"/>
        <w:rPr>
          <w:rFonts w:hAnsi="Times New Roman" w:ascii="Times New Roman"/>
          <w:b w:val="false"/>
        </w:rPr>
      </w:pPr>
      <w:r w:rsidRPr="00D2607E">
        <w:rPr>
          <w:rFonts w:hAnsi="Times New Roman" w:ascii="Times New Roman"/>
          <w:b w:val="false"/>
        </w:rPr>
        <w:t>Obrazloženje</w:t>
      </w:r>
    </w:p>
    <w:p w:rsidRDefault="00D2607E" w:rsidP="00D2607E" w:rsidR="00D2607E" w:rsidRPr="00D2607E">
      <w:pPr>
        <w:jc w:val="center"/>
        <w:rPr>
          <w:rFonts w:hAnsi="Times New Roman" w:ascii="Times New Roman"/>
          <w:b w:val="false"/>
        </w:rPr>
      </w:pPr>
    </w:p>
    <w:p w:rsidRDefault="00D2607E" w:rsidP="00D2607E" w:rsidR="00D2607E" w:rsidRPr="00D2607E">
      <w:pPr>
        <w:jc w:val="both"/>
        <w:rPr>
          <w:rFonts w:hAnsi="Times New Roman" w:ascii="Times New Roman"/>
          <w:b w:val="false"/>
        </w:rPr>
      </w:pPr>
      <w:r w:rsidRPr="00D2607E">
        <w:rPr>
          <w:rFonts w:hAnsi="Times New Roman" w:ascii="Times New Roman"/>
          <w:b w:val="false"/>
        </w:rPr>
        <w:tab/>
      </w:r>
      <w:r w:rsidRPr="00D2607E">
        <w:rPr>
          <w:rFonts w:hAnsi="Times New Roman" w:ascii="Times New Roman"/>
          <w:b w:val="false"/>
        </w:rPr>
        <w:tab/>
        <w:t xml:space="preserve">Nad dužnikom </w:t>
      </w:r>
      <w:r w:rsidRPr="00D2607E">
        <w:rPr>
          <w:rFonts w:hAnsi="Times New Roman" w:ascii="Times New Roman"/>
          <w:b w:val="false"/>
          <w:bCs/>
        </w:rPr>
        <w:t>C. L. PROJEKT</w:t>
      </w:r>
      <w:r w:rsidRPr="00D2607E">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postupak na temelju članka 335.h st. 2  Stečajnog zakona (NN 44/96, 29/99, 129/00, 123/03, 82/06, 116/10 i 25/12) u skraćenom stečajnom postupku. Istim je rješenjem za stečanog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D2607E" w:rsidP="00D2607E" w:rsidR="00D2607E" w:rsidRPr="00D2607E">
      <w:pPr>
        <w:numPr>
          <w:ilvl w:val="0"/>
          <w:numId w:val="1"/>
        </w:numPr>
        <w:jc w:val="both"/>
        <w:rPr>
          <w:rFonts w:hAnsi="Times New Roman" w:ascii="Times New Roman"/>
          <w:b w:val="false"/>
          <w:bCs/>
        </w:rPr>
      </w:pPr>
      <w:r w:rsidRPr="00D2607E">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sidRPr="00D2607E">
        <w:rPr>
          <w:rFonts w:hAnsi="Times New Roman" w:ascii="Times New Roman"/>
          <w:b w:val="false"/>
          <w:bCs/>
        </w:rPr>
        <w:t>BANKA VOLKSBANK D.D. MB: 5496527000, REPUBLIKA SLOVENIJA, LJUBLJANA, DUNAJSKA CESTA 128A</w:t>
      </w:r>
    </w:p>
    <w:p w:rsidRDefault="00D2607E" w:rsidP="00D2607E" w:rsidR="00D2607E" w:rsidRPr="00D2607E">
      <w:pPr>
        <w:numPr>
          <w:ilvl w:val="0"/>
          <w:numId w:val="1"/>
        </w:numPr>
        <w:jc w:val="both"/>
        <w:rPr>
          <w:rFonts w:hAnsi="Times New Roman" w:ascii="Times New Roman"/>
          <w:b w:val="false"/>
          <w:lang w:eastAsia="hr-HR"/>
        </w:rPr>
      </w:pPr>
      <w:r w:rsidRPr="00D2607E">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sidRPr="00D2607E">
        <w:rPr>
          <w:rFonts w:hAnsi="Times New Roman" w:ascii="Times New Roman"/>
          <w:b w:val="false"/>
          <w:bCs/>
        </w:rPr>
        <w:t xml:space="preserve"> REPUBLIKA HRVATSKA, MINISTARSTVO FINANCIJA, OIB: 18683136487.</w:t>
      </w:r>
    </w:p>
    <w:p w:rsidRDefault="00D2607E" w:rsidP="00D2607E" w:rsidR="00D2607E" w:rsidRPr="00D2607E">
      <w:pPr>
        <w:jc w:val="both"/>
        <w:rPr>
          <w:rFonts w:hAnsi="Times New Roman" w:ascii="Times New Roman"/>
          <w:b w:val="false"/>
        </w:rPr>
      </w:pPr>
      <w:r w:rsidRPr="00D2607E">
        <w:rPr>
          <w:rFonts w:hAnsi="Times New Roman" w:ascii="Times New Roman"/>
          <w:b w:val="false"/>
        </w:rPr>
        <w:tab/>
      </w:r>
      <w:r w:rsidRPr="00D2607E">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D2607E" w:rsidP="00D2607E" w:rsidR="00D2607E" w:rsidRPr="00D2607E">
      <w:pPr>
        <w:jc w:val="both"/>
        <w:rPr>
          <w:rFonts w:hAnsi="Times New Roman" w:ascii="Times New Roman"/>
          <w:b w:val="false"/>
        </w:rPr>
      </w:pPr>
      <w:r w:rsidRPr="00D2607E">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D2607E" w:rsidP="00D2607E" w:rsidR="00D2607E" w:rsidRPr="00D2607E">
      <w:pPr>
        <w:ind w:firstLine="1440"/>
        <w:jc w:val="both"/>
        <w:rPr>
          <w:rFonts w:hAnsi="Times New Roman" w:ascii="Times New Roman"/>
          <w:b w:val="false"/>
        </w:rPr>
      </w:pPr>
      <w:r w:rsidRPr="00D2607E">
        <w:rPr>
          <w:rFonts w:hAnsi="Times New Roman" w:ascii="Times New Roman"/>
          <w:b w:val="false"/>
        </w:rPr>
        <w:t xml:space="preserve">Prema članku 164. stavak 6.  Stečajnog zakona </w:t>
      </w:r>
      <w:r w:rsidRPr="00D2607E">
        <w:rPr>
          <w:rFonts w:hAnsi="Times New Roman" w:ascii="Times New Roman"/>
          <w:b w:val="false"/>
          <w:bCs/>
        </w:rPr>
        <w:t>(objavljen u NN 44/96, 29/99, 129/00, 123/03, 82/06, 116/10, 25/12, 133/12 i 71/15)</w:t>
      </w:r>
      <w:r w:rsidRPr="00D2607E">
        <w:rPr>
          <w:rFonts w:hAnsi="Times New Roman" w:ascii="Times New Roman"/>
          <w:b w:val="false"/>
        </w:rPr>
        <w:t>, ako se nekretnina nije mogla prodati na drugom ročištu za prodaju po utvrđenoj vrijednosti, na narednim ročištima može se prodati za nižu vrijednost koju zaključkom odredi stečajni sudac. Pokušaj prodaje navedene nekretnine na ročištima za javnu dražbu održanima 22. veljače i 28. ožujka 2017. godine s početnom prodajnom cijenom u visini utvrđene vrijednosti bila je bezuspješna, kao i javna dražba održana 18. listopada i 21. studenoga 2017. s početnom prodajnom cijenom u iznosu od 1.824.800,00 kn od 1.300.000,00 kn, javna dražba održana 21. prosinca 2017. s početnom prodajnom cijenom u iznosu od 1.300.000,00 kn, javna dražba održana 15. veljače 2018. s početnom prodajnom cijenom u iznosu od 1.000.000,00 kn, javna dražba održana 22. ožujka 2018. s početnom prodajnom cijenom u iznosu od  900.000,00 kn, javna dražba održana 24. svibnja 2018. s početnom prodajnom cijenom u iznosu od 500.000,00 kn te javna dražba održana 3. srpnja 2018. s početnom prodajnom cijenom u iznosu od 300.000,00 kn.</w:t>
      </w:r>
    </w:p>
    <w:p w:rsidRDefault="00D2607E" w:rsidP="00D2607E" w:rsidR="00D2607E" w:rsidRPr="00D2607E">
      <w:pPr>
        <w:jc w:val="both"/>
        <w:rPr>
          <w:rFonts w:hAnsi="Times New Roman" w:ascii="Times New Roman"/>
          <w:b w:val="false"/>
        </w:rPr>
      </w:pPr>
      <w:r w:rsidRPr="00D2607E">
        <w:rPr>
          <w:rFonts w:hAnsi="Times New Roman" w:ascii="Times New Roman"/>
          <w:b w:val="false"/>
        </w:rPr>
        <w:tab/>
      </w:r>
      <w:r w:rsidRPr="00D2607E">
        <w:rPr>
          <w:rFonts w:hAnsi="Times New Roman" w:ascii="Times New Roman"/>
          <w:b w:val="false"/>
        </w:rPr>
        <w:tab/>
        <w:t xml:space="preserve">Valjalo je stoga, a na temelju citiranih zakonskih odredbi i čl. 164. Stečajnog zakona odlučiti kao u izreci.   </w:t>
      </w:r>
    </w:p>
    <w:p w:rsidRDefault="00D2607E" w:rsidP="00D2607E" w:rsidR="00D2607E" w:rsidRPr="00D2607E">
      <w:pPr>
        <w:jc w:val="both"/>
        <w:rPr>
          <w:rFonts w:hAnsi="Times New Roman" w:ascii="Times New Roman"/>
          <w:b w:val="false"/>
        </w:rPr>
      </w:pPr>
      <w:r w:rsidRPr="00D2607E">
        <w:rPr>
          <w:rFonts w:hAnsi="Times New Roman" w:ascii="Times New Roman"/>
          <w:b w:val="false"/>
        </w:rPr>
        <w:tab/>
      </w:r>
    </w:p>
    <w:p w:rsidRDefault="00D2607E" w:rsidP="00D2607E" w:rsidR="00D2607E" w:rsidRPr="00D2607E">
      <w:pPr>
        <w:jc w:val="center"/>
        <w:rPr>
          <w:rFonts w:hAnsi="Times New Roman" w:ascii="Times New Roman"/>
          <w:b w:val="false"/>
        </w:rPr>
      </w:pPr>
      <w:r w:rsidRPr="00D2607E">
        <w:rPr>
          <w:rFonts w:hAnsi="Times New Roman" w:ascii="Times New Roman"/>
          <w:b w:val="false"/>
        </w:rPr>
        <w:t>Rijeka, 3. srpnja 2018.</w:t>
      </w:r>
    </w:p>
    <w:p w:rsidRDefault="00D2607E" w:rsidP="00D2607E" w:rsidR="00D2607E" w:rsidRPr="00D2607E">
      <w:pPr>
        <w:jc w:val="center"/>
        <w:rPr>
          <w:rFonts w:hAnsi="Times New Roman" w:ascii="Times New Roman"/>
          <w:b w:val="false"/>
        </w:rPr>
      </w:pPr>
    </w:p>
    <w:p w:rsidRDefault="00D2607E" w:rsidR="00D2607E" w:rsidRPr="00D2607E">
      <w:pPr>
        <w:jc w:val="both"/>
        <w:rPr>
          <w:rFonts w:hAnsi="Times New Roman" w:ascii="Times New Roman"/>
          <w:b w:val="false"/>
        </w:rPr>
      </w:pPr>
      <w:r w:rsidRPr="00D2607E">
        <w:rPr>
          <w:rFonts w:hAnsi="Times New Roman" w:ascii="Times New Roman"/>
          <w:b w:val="false"/>
        </w:rPr>
        <w:t xml:space="preserve">                                                                                                 Stečajni sudac</w:t>
      </w:r>
    </w:p>
    <w:p w:rsidRDefault="00D2607E" w:rsidR="00D2607E" w:rsidRPr="00D2607E">
      <w:pPr>
        <w:jc w:val="both"/>
        <w:rPr>
          <w:rFonts w:hAnsi="Times New Roman" w:ascii="Times New Roman"/>
          <w:b w:val="false"/>
        </w:rPr>
      </w:pPr>
      <w:r w:rsidRPr="00D2607E">
        <w:rPr>
          <w:rFonts w:hAnsi="Times New Roman" w:ascii="Times New Roman"/>
          <w:b w:val="false"/>
        </w:rPr>
        <w:t xml:space="preserve">                                                                                                 Vera Jelenović </w:t>
      </w:r>
    </w:p>
    <w:p w:rsidRDefault="00D2607E" w:rsidP="00D2607E" w:rsidR="00D2607E" w:rsidRPr="00D2607E">
      <w:pPr>
        <w:jc w:val="both"/>
        <w:rPr>
          <w:rFonts w:hAnsi="Times New Roman" w:ascii="Times New Roman"/>
          <w:b w:val="false"/>
        </w:rPr>
      </w:pPr>
    </w:p>
    <w:p w:rsidRDefault="00D2607E" w:rsidP="00D2607E" w:rsidR="00D2607E" w:rsidRPr="00D2607E">
      <w:pPr>
        <w:rPr>
          <w:rFonts w:hAnsi="Times New Roman" w:ascii="Times New Roman"/>
          <w:b w:val="false"/>
        </w:rPr>
      </w:pPr>
    </w:p>
    <w:p w:rsidRDefault="00D2607E" w:rsidP="00D2607E" w:rsidR="00D2607E" w:rsidRPr="00D2607E">
      <w:pPr>
        <w:rPr>
          <w:rFonts w:hAnsi="Times New Roman" w:ascii="Times New Roman"/>
          <w:b w:val="false"/>
        </w:rPr>
      </w:pPr>
      <w:r w:rsidRPr="00D2607E">
        <w:rPr>
          <w:rFonts w:hAnsi="Times New Roman" w:ascii="Times New Roman"/>
          <w:b w:val="false"/>
        </w:rPr>
        <w:t>UPUTA O PRAVNOM LIJEKU:</w:t>
      </w:r>
    </w:p>
    <w:p w:rsidRDefault="00D2607E" w:rsidP="00D2607E" w:rsidR="00D2607E" w:rsidRPr="00D2607E">
      <w:pPr>
        <w:jc w:val="both"/>
        <w:rPr>
          <w:rFonts w:hAnsi="Times New Roman" w:ascii="Times New Roman"/>
          <w:b w:val="false"/>
        </w:rPr>
      </w:pPr>
      <w:r w:rsidRPr="00D2607E">
        <w:rPr>
          <w:rFonts w:hAnsi="Times New Roman" w:ascii="Times New Roman"/>
          <w:b w:val="false"/>
        </w:rPr>
        <w:tab/>
        <w:t>Protiv  ovog  zaključka žalba nije dopuštena.</w:t>
      </w:r>
    </w:p>
    <w:p w:rsidRDefault="00D2607E" w:rsidP="00D2607E" w:rsidR="00D2607E" w:rsidRPr="00D2607E">
      <w:pPr>
        <w:jc w:val="both"/>
        <w:rPr>
          <w:rFonts w:hAnsi="Times New Roman" w:ascii="Times New Roman"/>
          <w:b w:val="false"/>
        </w:rPr>
      </w:pPr>
    </w:p>
    <w:p w:rsidRDefault="00D2607E" w:rsidP="00D2607E" w:rsidR="00D2607E" w:rsidRPr="00D2607E">
      <w:pPr>
        <w:rPr>
          <w:b w:val="false"/>
        </w:rPr>
      </w:pPr>
    </w:p>
    <w:p w:rsidRDefault="004F6C16" w:rsidR="004F6C16" w:rsidRPr="00D2607E">
      <w:pPr>
        <w:rPr>
          <w:b w:val="false"/>
        </w:rPr>
      </w:pPr>
    </w:p>
    <w:sectPr w:rsidR="004F6C16" w:rsidRPr="00D26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3EF8" w:rsidP="00D2607E" w:rsidR="008B3EF8">
      <w:r>
        <w:separator/>
      </w:r>
    </w:p>
  </w:endnote>
  <w:endnote w:id="0" w:type="continuationSeparator">
    <w:p w:rsidRDefault="008B3EF8" w:rsidP="00D2607E" w:rsidR="008B3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4585691"/>
      <w:docPartObj>
        <w:docPartGallery w:val="Page Numbers (Bottom of Page)"/>
        <w:docPartUnique/>
      </w:docPartObj>
    </w:sdtPr>
    <w:sdtEndPr/>
    <w:sdtContent>
      <w:p w:rsidRDefault="00B6280A" w:rsidR="00B6280A">
        <w:pPr>
          <w:pStyle w:val="Podnoje"/>
          <w:jc w:val="center"/>
        </w:pPr>
        <w:r>
          <w:fldChar w:fldCharType="begin"/>
        </w:r>
        <w:r>
          <w:instrText>PAGE   \* MERGEFORMAT</w:instrText>
        </w:r>
        <w:r>
          <w:fldChar w:fldCharType="separate"/>
        </w:r>
        <w:r w:rsidR="0037482A">
          <w:rPr>
            <w:noProof/>
          </w:rPr>
          <w:t>1</w:t>
        </w:r>
        <w:r>
          <w:fldChar w:fldCharType="end"/>
        </w:r>
      </w:p>
    </w:sdtContent>
  </w:sdt>
  <w:p w:rsidRDefault="00B6280A" w:rsidR="00B628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3EF8" w:rsidP="00D2607E" w:rsidR="008B3EF8">
      <w:r>
        <w:separator/>
      </w:r>
    </w:p>
  </w:footnote>
  <w:footnote w:id="0" w:type="continuationSeparator">
    <w:p w:rsidRDefault="008B3EF8" w:rsidP="00D2607E" w:rsidR="008B3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07E" w:rsidP="00D2607E" w:rsidR="00D2607E">
    <w:pPr>
      <w:pStyle w:val="Zaglavlje"/>
      <w:jc w:val="right"/>
      <w:rPr>
        <w:rFonts w:hAnsi="Times New Roman" w:ascii="Times New Roman"/>
        <w:b w:val="false"/>
      </w:rPr>
    </w:pPr>
    <w:r>
      <w:rPr>
        <w:rFonts w:hAnsi="Times New Roman" w:ascii="Times New Roman"/>
        <w:b w:val="false"/>
      </w:rPr>
      <w:t>Posl. br. 14. St-248/2014</w:t>
    </w:r>
    <w:r w:rsidR="00B6280A">
      <w:rPr>
        <w:rFonts w:hAnsi="Times New Roman" w:ascii="Times New Roman"/>
        <w:b w:val="false"/>
      </w:rPr>
      <w:t>-68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607E"/>
    <w:rsid w:val="00084C43"/>
    <w:rsid w:val="00267BBB"/>
    <w:rsid w:val="003541B1"/>
    <w:rsid w:val="0037482A"/>
    <w:rsid w:val="004F6C16"/>
    <w:rsid w:val="00520689"/>
    <w:rsid w:val="0076139A"/>
    <w:rsid w:val="007B6D04"/>
    <w:rsid w:val="00836506"/>
    <w:rsid w:val="008B3EF8"/>
    <w:rsid w:val="009339A4"/>
    <w:rsid w:val="00942A0F"/>
    <w:rsid w:val="00AA43BC"/>
    <w:rsid w:val="00AF0A5D"/>
    <w:rsid w:val="00B6280A"/>
    <w:rsid w:val="00B93FF3"/>
    <w:rsid w:val="00BA3EB5"/>
    <w:rsid w:val="00C17835"/>
    <w:rsid w:val="00D2607E"/>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607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D2607E"/>
  </w:style>
  <w:style w:styleId="Tekstbalonia" w:type="paragraph">
    <w:name w:val="Balloon Text"/>
    <w:basedOn w:val="Normal"/>
    <w:link w:val="TekstbaloniaChar"/>
    <w:uiPriority w:val="99"/>
    <w:semiHidden/>
    <w:unhideWhenUsed/>
    <w:rsid w:val="00D260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07E"/>
    <w:rPr>
      <w:rFonts w:cs="Tahoma" w:eastAsia="Times New Roman" w:hAnsi="Tahoma" w:ascii="Tahoma"/>
      <w:b/>
      <w:sz w:val="16"/>
      <w:szCs w:val="16"/>
    </w:rPr>
  </w:style>
  <w:style w:styleId="Zaglavlje" w:type="paragraph">
    <w:name w:val="header"/>
    <w:basedOn w:val="Normal"/>
    <w:link w:val="ZaglavljeChar"/>
    <w:uiPriority w:val="99"/>
    <w:unhideWhenUsed/>
    <w:rsid w:val="00D2607E"/>
    <w:pPr>
      <w:tabs>
        <w:tab w:pos="4536" w:val="center"/>
        <w:tab w:pos="9072" w:val="right"/>
      </w:tabs>
    </w:pPr>
  </w:style>
  <w:style w:customStyle="true" w:styleId="ZaglavljeChar" w:type="character">
    <w:name w:val="Zaglavlje Char"/>
    <w:basedOn w:val="Zadanifontodlomka"/>
    <w:link w:val="Zaglavlje"/>
    <w:uiPriority w:val="99"/>
    <w:rsid w:val="00D2607E"/>
    <w:rPr>
      <w:rFonts w:cs="Times New Roman" w:eastAsia="Times New Roman" w:hAnsi="Arial" w:ascii="Arial"/>
      <w:b/>
      <w:sz w:val="24"/>
      <w:szCs w:val="24"/>
    </w:rPr>
  </w:style>
  <w:style w:styleId="Podnoje" w:type="paragraph">
    <w:name w:val="footer"/>
    <w:basedOn w:val="Normal"/>
    <w:link w:val="PodnojeChar"/>
    <w:uiPriority w:val="99"/>
    <w:unhideWhenUsed/>
    <w:rsid w:val="00D2607E"/>
    <w:pPr>
      <w:tabs>
        <w:tab w:pos="4536" w:val="center"/>
        <w:tab w:pos="9072" w:val="right"/>
      </w:tabs>
    </w:pPr>
  </w:style>
  <w:style w:customStyle="true" w:styleId="PodnojeChar" w:type="character">
    <w:name w:val="Podnožje Char"/>
    <w:basedOn w:val="Zadanifontodlomka"/>
    <w:link w:val="Podnoje"/>
    <w:uiPriority w:val="99"/>
    <w:rsid w:val="00D2607E"/>
    <w:rPr>
      <w:rFonts w:cs="Times New Roman" w:eastAsia="Times New Roman" w:hAnsi="Arial" w:ascii="Arial"/>
      <w:b/>
      <w:sz w:val="24"/>
      <w:szCs w:val="24"/>
    </w:rPr>
  </w:style>
  <w:style w:styleId="Tekstrezerviranogmjesta" w:type="character">
    <w:name w:val="Placeholder Text"/>
    <w:basedOn w:val="Zadanifontodlomka"/>
    <w:uiPriority w:val="99"/>
    <w:semiHidden/>
    <w:rsid w:val="0037482A"/>
    <w:rPr>
      <w:color w:val="808080"/>
      <w:bdr w:space="0" w:sz="0" w:color="auto" w:val="none"/>
      <w:shd w:fill="auto" w:color="auto" w:val="clear"/>
    </w:rPr>
  </w:style>
  <w:style w:customStyle="true" w:styleId="eSPISCCParagraphDefaultFont" w:type="character">
    <w:name w:val="eSPIS_CC_Paragraph Default Font"/>
    <w:basedOn w:val="Zadanifontodlomka"/>
    <w:rsid w:val="003748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82A"/>
    <w:rPr>
      <w:bdr w:space="0" w:sz="0" w:color="auto" w:val="none"/>
      <w:shd w:fill="FFFFCC" w:color="auto" w:val="clear"/>
      <w:lang w:val="hr-HR"/>
    </w:rPr>
  </w:style>
  <w:style w:customStyle="true" w:styleId="PozadinaSvijetloCrvena" w:type="character">
    <w:name w:val="Pozadina_SvijetloCrvena"/>
    <w:basedOn w:val="eSPISCCParagraphDefaultFont"/>
    <w:rsid w:val="003748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8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607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D2607E"/>
  </w:style>
  <w:style w:styleId="Tekstbalonia" w:type="paragraph">
    <w:name w:val="Balloon Text"/>
    <w:basedOn w:val="Normal"/>
    <w:link w:val="TekstbaloniaChar"/>
    <w:uiPriority w:val="99"/>
    <w:semiHidden/>
    <w:unhideWhenUsed/>
    <w:rsid w:val="00D2607E"/>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07E"/>
    <w:rPr>
      <w:rFonts w:ascii="Tahoma" w:cs="Tahoma" w:eastAsia="Times New Roman" w:hAnsi="Tahoma"/>
      <w:b/>
      <w:sz w:val="16"/>
      <w:szCs w:val="16"/>
    </w:rPr>
  </w:style>
  <w:style w:styleId="Zaglavlje" w:type="paragraph">
    <w:name w:val="header"/>
    <w:basedOn w:val="Normal"/>
    <w:link w:val="ZaglavljeChar"/>
    <w:uiPriority w:val="99"/>
    <w:unhideWhenUsed/>
    <w:rsid w:val="00D2607E"/>
    <w:pPr>
      <w:tabs>
        <w:tab w:pos="4536" w:val="center"/>
        <w:tab w:pos="9072" w:val="right"/>
      </w:tabs>
    </w:pPr>
  </w:style>
  <w:style w:customStyle="1" w:styleId="ZaglavljeChar" w:type="character">
    <w:name w:val="Zaglavlje Char"/>
    <w:basedOn w:val="Zadanifontodlomka"/>
    <w:link w:val="Zaglavlje"/>
    <w:uiPriority w:val="99"/>
    <w:rsid w:val="00D2607E"/>
    <w:rPr>
      <w:rFonts w:ascii="Arial" w:cs="Times New Roman" w:eastAsia="Times New Roman" w:hAnsi="Arial"/>
      <w:b/>
      <w:sz w:val="24"/>
      <w:szCs w:val="24"/>
    </w:rPr>
  </w:style>
  <w:style w:styleId="Podnoje" w:type="paragraph">
    <w:name w:val="footer"/>
    <w:basedOn w:val="Normal"/>
    <w:link w:val="PodnojeChar"/>
    <w:uiPriority w:val="99"/>
    <w:unhideWhenUsed/>
    <w:rsid w:val="00D2607E"/>
    <w:pPr>
      <w:tabs>
        <w:tab w:pos="4536" w:val="center"/>
        <w:tab w:pos="9072" w:val="right"/>
      </w:tabs>
    </w:pPr>
  </w:style>
  <w:style w:customStyle="1" w:styleId="PodnojeChar" w:type="character">
    <w:name w:val="Podnožje Char"/>
    <w:basedOn w:val="Zadanifontodlomka"/>
    <w:link w:val="Podnoje"/>
    <w:uiPriority w:val="99"/>
    <w:rsid w:val="00D2607E"/>
    <w:rPr>
      <w:rFonts w:ascii="Arial" w:cs="Times New Roman" w:eastAsia="Times New Roman" w:hAnsi="Arial"/>
      <w:b/>
      <w:sz w:val="24"/>
      <w:szCs w:val="24"/>
    </w:rPr>
  </w:style>
  <w:style w:styleId="Tekstrezerviranogmjesta" w:type="character">
    <w:name w:val="Placeholder Text"/>
    <w:basedOn w:val="Zadanifontodlomka"/>
    <w:uiPriority w:val="99"/>
    <w:semiHidden/>
    <w:rsid w:val="0037482A"/>
    <w:rPr>
      <w:color w:val="808080"/>
      <w:bdr w:color="auto" w:space="0" w:sz="0" w:val="none"/>
      <w:shd w:color="auto" w:fill="auto" w:val="clear"/>
    </w:rPr>
  </w:style>
  <w:style w:customStyle="1" w:styleId="eSPISCCParagraphDefaultFont" w:type="character">
    <w:name w:val="eSPIS_CC_Paragraph Default Font"/>
    <w:basedOn w:val="Zadanifontodlomka"/>
    <w:rsid w:val="003748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482A"/>
    <w:rPr>
      <w:bdr w:color="auto" w:space="0" w:sz="0" w:val="none"/>
      <w:shd w:color="auto" w:fill="FFFFCC" w:val="clear"/>
      <w:lang w:val="hr-HR"/>
    </w:rPr>
  </w:style>
  <w:style w:customStyle="1" w:styleId="PozadinaSvijetloCrvena" w:type="character">
    <w:name w:val="Pozadina_SvijetloCrvena"/>
    <w:basedOn w:val="eSPISCCParagraphDefaultFont"/>
    <w:rsid w:val="003748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48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27830">
      <w:bodyDiv w:val="true"/>
      <w:marLeft w:val="0"/>
      <w:marRight w:val="0"/>
      <w:marTop w:val="0"/>
      <w:marBottom w:val="0"/>
      <w:divBdr>
        <w:top w:space="0" w:sz="0" w:color="auto" w:val="none"/>
        <w:left w:space="0" w:sz="0" w:color="auto" w:val="none"/>
        <w:bottom w:space="0" w:sz="0" w:color="auto" w:val="none"/>
        <w:right w:space="0" w:sz="0" w:color="auto" w:val="none"/>
      </w:divBdr>
    </w:div>
    <w:div w:id="341009946">
      <w:bodyDiv w:val="true"/>
      <w:marLeft w:val="0"/>
      <w:marRight w:val="0"/>
      <w:marTop w:val="0"/>
      <w:marBottom w:val="0"/>
      <w:divBdr>
        <w:top w:space="0" w:sz="0" w:color="auto" w:val="none"/>
        <w:left w:space="0" w:sz="0" w:color="auto" w:val="none"/>
        <w:bottom w:space="0" w:sz="0" w:color="auto" w:val="none"/>
        <w:right w:space="0" w:sz="0" w:color="auto" w:val="none"/>
      </w:divBdr>
    </w:div>
    <w:div w:id="359016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1176</properties:Words>
  <properties:Characters>6285</properties:Characters>
  <properties:Lines>128</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2018-07-03T10:56:00Z</dcterms:created>
  <dc:creator>Vera Jelenović</dc:creator>
  <cp:lastModifiedBy>Danijela Fumić</cp:lastModifiedBy>
  <dcterms:modified xmlns:xsi="http://www.w3.org/2001/XMLSchema-instance" xsi:type="dcterms:W3CDTF">2018-07-03T10:57:00Z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(248 14 zaključak prodaja.docx)</vt:lpwstr>
  </prop:property>
  <prop:property name="CC_coloring" pid="4" fmtid="{D5CDD505-2E9C-101B-9397-08002B2CF9AE}">
    <vt:bool>false</vt:bool>
  </prop:property>
  <prop:property name="BrojStranica" pid="5" fmtid="{D5CDD505-2E9C-101B-9397-08002B2CF9AE}">
    <vt:i4>3</vt:i4>
  </prop:property>
</prop:Properties>
</file>