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d3ee" w14:paraId="1ffd3ee" w:rsidRDefault="003F51A3" w:rsidP="00033569" w:rsidR="003F51A3" w:rsidRPr="001875DD">
      <w:pPr>
        <w15:collapsed w:val="false"/>
      </w:pPr>
      <w:bookmarkStart w:name="_GoBack" w:id="0"/>
      <w:bookmarkEnd w:id="0"/>
    </w:p>
    <w:p w:rsidRDefault="003F51A3" w:rsidP="00033569" w:rsidR="003F51A3" w:rsidRPr="001875DD"/>
    <w:p w:rsidRDefault="00DD3C6D" w:rsidP="00033569" w:rsidR="003F51A3" w:rsidRPr="001875DD">
      <w:r w:rsidRPr="001875DD">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033569" w:rsidP="00033569" w:rsidR="00033569" w:rsidRPr="001875DD">
      <w:r w:rsidRPr="001875DD">
        <w:t>REPUBLIKA HRVATSKA</w:t>
      </w:r>
    </w:p>
    <w:p w:rsidRDefault="00033569" w:rsidP="00033569" w:rsidR="00033569" w:rsidRPr="001875DD">
      <w:r w:rsidRPr="001875DD">
        <w:t xml:space="preserve">TRGOVAČKI SUD U ZAGREBU                                             </w:t>
      </w:r>
    </w:p>
    <w:p w:rsidRDefault="008C39F5" w:rsidP="00033569" w:rsidR="00033569" w:rsidRPr="001875DD">
      <w:r w:rsidRPr="001875DD">
        <w:t>Zagreb, Amruševa 2</w:t>
      </w:r>
      <w:r w:rsidR="00033569" w:rsidRPr="001875DD">
        <w:tab/>
      </w:r>
      <w:r w:rsidR="00033569" w:rsidRPr="001875DD">
        <w:tab/>
      </w:r>
      <w:r w:rsidR="00033569" w:rsidRPr="001875DD">
        <w:tab/>
      </w:r>
      <w:r w:rsidR="00033569" w:rsidRPr="001875DD">
        <w:tab/>
      </w:r>
      <w:r w:rsidR="00033569" w:rsidRPr="001875DD">
        <w:tab/>
        <w:t xml:space="preserve">  </w:t>
      </w:r>
      <w:r w:rsidR="00033569" w:rsidRPr="001875DD">
        <w:tab/>
      </w:r>
      <w:r w:rsidR="00033569" w:rsidRPr="001875DD">
        <w:tab/>
        <w:t xml:space="preserve"> </w:t>
      </w:r>
      <w:r w:rsidR="00343751" w:rsidRPr="001875DD">
        <w:t xml:space="preserve">     </w:t>
      </w:r>
      <w:r w:rsidR="00033569" w:rsidRPr="001875DD">
        <w:t>12  St-1</w:t>
      </w:r>
      <w:r w:rsidRPr="001875DD">
        <w:t>083</w:t>
      </w:r>
      <w:r w:rsidR="003F51A3" w:rsidRPr="001875DD">
        <w:t>/20</w:t>
      </w:r>
      <w:r w:rsidRPr="001875DD">
        <w:t>02</w:t>
      </w:r>
    </w:p>
    <w:p w:rsidRDefault="00033569" w:rsidP="00033569" w:rsidR="00033569" w:rsidRPr="001875DD"/>
    <w:p w:rsidRDefault="00033569" w:rsidP="00033569" w:rsidR="00033569" w:rsidRPr="001875DD">
      <w:pPr>
        <w:jc w:val="center"/>
      </w:pPr>
      <w:r w:rsidRPr="001875DD">
        <w:t>RJEŠENJE</w:t>
      </w:r>
    </w:p>
    <w:p w:rsidRDefault="008C39F5" w:rsidP="00033569" w:rsidR="008C39F5" w:rsidRPr="001875DD">
      <w:pPr>
        <w:jc w:val="center"/>
      </w:pPr>
    </w:p>
    <w:p w:rsidRDefault="008C39F5" w:rsidP="008C39F5" w:rsidR="008C39F5" w:rsidRPr="001875DD">
      <w:pPr>
        <w:jc w:val="both"/>
      </w:pPr>
      <w:r w:rsidRPr="001875DD">
        <w:t xml:space="preserve">Trgovački sud u Zagrebu po sucu Nini Radiću kao stečajnom sucu u stečajnom postupku otvorenom nad stečajnim dužnikom </w:t>
      </w:r>
      <w:r w:rsidR="0053432D" w:rsidRPr="001875DD">
        <w:t>MONTMONTAŽA-PODRUŽNICA LIBIJA D.D., u stečaju  reg. ul. 1-18224, Zagreb, Braće Domany 8, sada stečajna masa iza MONTMONTAŽA-PODRUŽNICA LIBIJA projektiranje, proizvodnja, izgradnja i montaža objekata i postrojenja d.d. Zagreb, Ribnjak 52, MBS:081021698, OIB:33042431324, po prijedlogu za ukida</w:t>
      </w:r>
      <w:r w:rsidR="007A50B6">
        <w:t>nje odluke skupštine vjerovnika</w:t>
      </w:r>
      <w:r w:rsidR="0053432D" w:rsidRPr="001875DD">
        <w:t xml:space="preserve">, </w:t>
      </w:r>
      <w:r w:rsidR="001875DD">
        <w:t>03</w:t>
      </w:r>
      <w:r w:rsidRPr="001875DD">
        <w:t xml:space="preserve">. </w:t>
      </w:r>
      <w:r w:rsidR="001875DD">
        <w:t xml:space="preserve">veljače </w:t>
      </w:r>
      <w:r w:rsidRPr="001875DD">
        <w:t xml:space="preserve">  201</w:t>
      </w:r>
      <w:r w:rsidR="001875DD">
        <w:t>7</w:t>
      </w:r>
      <w:r w:rsidRPr="001875DD">
        <w:t>. godine,</w:t>
      </w:r>
    </w:p>
    <w:p w:rsidRDefault="00033569" w:rsidP="00033569" w:rsidR="00033569" w:rsidRPr="001875DD">
      <w:pPr>
        <w:jc w:val="center"/>
      </w:pPr>
    </w:p>
    <w:p w:rsidRDefault="008028D9" w:rsidP="008028D9" w:rsidR="008028D9" w:rsidRPr="001875DD">
      <w:pPr>
        <w:ind w:left="2832"/>
        <w:jc w:val="both"/>
        <w:rPr>
          <w:b/>
        </w:rPr>
      </w:pPr>
      <w:r w:rsidRPr="001875DD">
        <w:rPr>
          <w:b/>
        </w:rPr>
        <w:t xml:space="preserve">         r   i   j   e   š   i   o     j   e</w:t>
      </w:r>
    </w:p>
    <w:p w:rsidRDefault="007A24D4" w:rsidP="007A24D4" w:rsidR="007A24D4" w:rsidRPr="001875DD">
      <w:pPr>
        <w:jc w:val="both"/>
        <w:rPr>
          <w:b/>
        </w:rPr>
      </w:pPr>
    </w:p>
    <w:p w:rsidRDefault="007A24D4" w:rsidP="00355E90" w:rsidR="00355E90">
      <w:pPr>
        <w:jc w:val="both"/>
      </w:pPr>
      <w:r w:rsidRPr="001875DD">
        <w:rPr>
          <w:b/>
        </w:rPr>
        <w:t xml:space="preserve">I    </w:t>
      </w:r>
      <w:r w:rsidR="0053432D" w:rsidRPr="00355E90">
        <w:rPr>
          <w:b/>
        </w:rPr>
        <w:t>Odb</w:t>
      </w:r>
      <w:r w:rsidR="00D25C4F" w:rsidRPr="00355E90">
        <w:rPr>
          <w:b/>
        </w:rPr>
        <w:t>ija</w:t>
      </w:r>
      <w:r w:rsidR="0053432D" w:rsidRPr="00355E90">
        <w:rPr>
          <w:b/>
        </w:rPr>
        <w:t xml:space="preserve"> se prijedlog</w:t>
      </w:r>
      <w:r w:rsidR="0053432D" w:rsidRPr="00C915F0">
        <w:t xml:space="preserve"> stečajnih vjerovnika Mrkalj Tajib, Sta</w:t>
      </w:r>
      <w:r w:rsidR="007A50B6">
        <w:t>hović Ivan</w:t>
      </w:r>
      <w:r w:rsidR="00C915F0">
        <w:t>,</w:t>
      </w:r>
      <w:r w:rsidR="007A50B6">
        <w:t xml:space="preserve"> </w:t>
      </w:r>
      <w:r w:rsidR="0053432D" w:rsidRPr="00C915F0">
        <w:t xml:space="preserve">Ljevar Anto, Mamut Božo, Viljac Jozo, </w:t>
      </w:r>
      <w:r w:rsidR="007A50B6">
        <w:t>Miše Ranko, Turić Marko, Ercegovac Cvitko</w:t>
      </w:r>
      <w:r w:rsidR="00031189" w:rsidRPr="00C915F0">
        <w:t>, Roglić Robert, Marić</w:t>
      </w:r>
      <w:r w:rsidR="00031189" w:rsidRPr="001875DD">
        <w:rPr>
          <w:b/>
        </w:rPr>
        <w:t xml:space="preserve"> </w:t>
      </w:r>
      <w:r w:rsidR="00031189" w:rsidRPr="001875DD">
        <w:t>Borislav, Deković Frane,</w:t>
      </w:r>
      <w:r w:rsidR="007A50B6">
        <w:t xml:space="preserve"> Mladen Perišić, Ivan Kelava</w:t>
      </w:r>
      <w:r w:rsidR="00C915F0">
        <w:t>, Šagi Tomislav</w:t>
      </w:r>
      <w:r w:rsidR="00031189" w:rsidRPr="001875DD">
        <w:t xml:space="preserve"> za ukidanje odluke skupštine vjerovnik</w:t>
      </w:r>
      <w:r w:rsidR="00D2304F">
        <w:t>a od 28. pro</w:t>
      </w:r>
      <w:r w:rsidR="00355E90">
        <w:t>sinca 2016., godine kako slijedi:</w:t>
      </w:r>
      <w:r w:rsidR="00355E90" w:rsidRPr="00355E90">
        <w:t xml:space="preserve"> </w:t>
      </w:r>
    </w:p>
    <w:p w:rsidRDefault="00355E90" w:rsidP="00355E90" w:rsidR="00355E90">
      <w:pPr>
        <w:ind w:firstLine="708"/>
        <w:jc w:val="both"/>
      </w:pPr>
      <w:r>
        <w:t>Stranke utvrđuju da pristupaju zaključenju ove Nagodbe u dobroj vjeri, a u skladu s načelom savjesnosti i poštenja, kako bi riješili svoje međusobne odnose nastale u svezi pravomoćne i ovršne presude Trgovačkog suda u Zagrebu, posl.br. P-1474/13 od 30. travnja 2014. godine, potvrđene presudom Visokog trgovačkog suda u Republike Hrvatske, posl.br. Pž-736/15-7 od 01. prosinca 2015. godine u dijelu toč. I njene izreke kojim je naloženo DUŽNIKU da plati VJEROVNIKU iznos od 2.452.114,05 USD u kunskoj protuvrijednosti po srednjem tečaju HNB na dan plaćanja sa zateznim kamatama po stopi koju banka u mjestu ispunjenja plaća na devizne štedne uloge u USD po viđenju  od 28. siječnja 2002. do 31. prosinca 2007., a od 01. siječnja 2008. do 30. lipnja 2011. po stopi od 14% godišnje, a od 01. srpnja 2011. do 31. srpnja 2015. po stopi od 12% godišnje i od 01. kolovoza 2015. godine do isplate po stopi od 8,14% godišnje..</w:t>
      </w:r>
    </w:p>
    <w:p w:rsidRDefault="00355E90" w:rsidP="00355E90" w:rsidR="00355E90">
      <w:pPr>
        <w:jc w:val="center"/>
      </w:pPr>
      <w:r>
        <w:t>II</w:t>
      </w:r>
    </w:p>
    <w:p w:rsidRDefault="00355E90" w:rsidP="00355E90" w:rsidR="00355E90">
      <w:pPr>
        <w:jc w:val="both"/>
      </w:pPr>
      <w:r>
        <w:t>Radi ekonomičnog i racionalnog, te konačnog okončanja spornih odnosa iz toč. I Nagodbe stranke su se suglasile da DUŽNIK ili treća osoba po njegovom nalogu, plati VJEROVNIKU  na njegov račun br. IBAN: HR2724080021100047160 iznos od 19.000.000,00 kn (slovima: devetnaestmilijuna kuna), u trinaest mjesečnih obroka, specificirano po obrocima kako slijedi:</w:t>
      </w:r>
    </w:p>
    <w:p w:rsidRDefault="00355E90" w:rsidP="00355E90" w:rsidR="00355E90">
      <w:pPr>
        <w:numPr>
          <w:ilvl w:val="0"/>
          <w:numId w:val="3"/>
        </w:numPr>
        <w:jc w:val="both"/>
      </w:pPr>
      <w:r>
        <w:t>iznos od 7.000.000,00 kn na dan potpisivanja Nagodbe,</w:t>
      </w:r>
    </w:p>
    <w:p w:rsidRDefault="00355E90" w:rsidP="00355E90" w:rsidR="00355E90">
      <w:pPr>
        <w:numPr>
          <w:ilvl w:val="0"/>
          <w:numId w:val="3"/>
        </w:numPr>
        <w:jc w:val="both"/>
      </w:pPr>
      <w:r>
        <w:t>iznos od 1.000.000,00 kn najkasnije do 31. siječnja 2017. godine,</w:t>
      </w:r>
    </w:p>
    <w:p w:rsidRDefault="00355E90" w:rsidP="00355E90" w:rsidR="00355E90">
      <w:pPr>
        <w:numPr>
          <w:ilvl w:val="0"/>
          <w:numId w:val="3"/>
        </w:numPr>
        <w:jc w:val="both"/>
      </w:pPr>
      <w:r>
        <w:t>iznos od 1.000.000,00 kn najkasnije do 28. veljače 2017. godine,</w:t>
      </w:r>
    </w:p>
    <w:p w:rsidRDefault="00355E90" w:rsidP="00355E90" w:rsidR="00355E90">
      <w:pPr>
        <w:numPr>
          <w:ilvl w:val="0"/>
          <w:numId w:val="3"/>
        </w:numPr>
        <w:jc w:val="both"/>
      </w:pPr>
      <w:r>
        <w:t>iznos od 1.000.000,00 kn najkasnije do 31. ožujka 2017. godine,</w:t>
      </w:r>
    </w:p>
    <w:p w:rsidRDefault="00355E90" w:rsidP="00355E90" w:rsidR="00355E90">
      <w:pPr>
        <w:numPr>
          <w:ilvl w:val="0"/>
          <w:numId w:val="3"/>
        </w:numPr>
        <w:jc w:val="both"/>
      </w:pPr>
      <w:r>
        <w:t>iznos od 1.000.000,00 kn najkasnije do 30. travnja 2017. godine,</w:t>
      </w:r>
    </w:p>
    <w:p w:rsidRDefault="00355E90" w:rsidP="00355E90" w:rsidR="00355E90">
      <w:pPr>
        <w:numPr>
          <w:ilvl w:val="0"/>
          <w:numId w:val="3"/>
        </w:numPr>
        <w:jc w:val="both"/>
      </w:pPr>
      <w:r>
        <w:t>iznos od 1.000.000,00 kn najkasnije do 31. svibnja 2017. godine,</w:t>
      </w:r>
    </w:p>
    <w:p w:rsidRDefault="00355E90" w:rsidP="00355E90" w:rsidR="00355E90">
      <w:pPr>
        <w:numPr>
          <w:ilvl w:val="0"/>
          <w:numId w:val="3"/>
        </w:numPr>
        <w:jc w:val="both"/>
      </w:pPr>
      <w:r>
        <w:t>iznos od 1.000.000,00 kn najkasnije do 30. lipnja 2017. godine,</w:t>
      </w:r>
    </w:p>
    <w:p w:rsidRDefault="00355E90" w:rsidP="00355E90" w:rsidR="00355E90">
      <w:pPr>
        <w:numPr>
          <w:ilvl w:val="0"/>
          <w:numId w:val="3"/>
        </w:numPr>
        <w:jc w:val="both"/>
      </w:pPr>
      <w:r>
        <w:t>iznos od 1.000.000,00 kn najkasnije do 31. srpnja 2017. godine,</w:t>
      </w:r>
    </w:p>
    <w:p w:rsidRDefault="00355E90" w:rsidP="00355E90" w:rsidR="00355E90">
      <w:pPr>
        <w:numPr>
          <w:ilvl w:val="0"/>
          <w:numId w:val="3"/>
        </w:numPr>
        <w:jc w:val="both"/>
      </w:pPr>
      <w:r>
        <w:lastRenderedPageBreak/>
        <w:t>iznos od 1.000.000,00 kn najkasnije do 31. kolovoza 2017. godine,</w:t>
      </w:r>
    </w:p>
    <w:p w:rsidRDefault="00355E90" w:rsidP="00355E90" w:rsidR="00355E90">
      <w:pPr>
        <w:ind w:left="360"/>
        <w:jc w:val="both"/>
      </w:pPr>
      <w:r>
        <w:t>10.iznos od 1.000.000,00 kn najkasnije do 30. rujna 2017. godine,</w:t>
      </w:r>
    </w:p>
    <w:p w:rsidRDefault="00355E90" w:rsidP="00355E90" w:rsidR="00355E90">
      <w:pPr>
        <w:ind w:firstLine="360"/>
        <w:jc w:val="both"/>
      </w:pPr>
      <w:r>
        <w:t>11.iznos od 1.000.000,00 kn najkasnije do 31. listopada 2017. godine,</w:t>
      </w:r>
    </w:p>
    <w:p w:rsidRDefault="00355E90" w:rsidP="00355E90" w:rsidR="00355E90">
      <w:pPr>
        <w:ind w:firstLine="360"/>
        <w:jc w:val="both"/>
      </w:pPr>
      <w:r>
        <w:t>12.iznos od 1.000.000,00 kn najkasnije do 30. studenog 2017. godine,</w:t>
      </w:r>
    </w:p>
    <w:p w:rsidRDefault="00355E90" w:rsidP="00355E90" w:rsidR="00355E90">
      <w:pPr>
        <w:ind w:firstLine="360"/>
        <w:jc w:val="both"/>
      </w:pPr>
      <w:r>
        <w:t>13.iznos od 1.000.000,00 kn najkasnije do 31. prosinca 2017.godine.</w:t>
      </w:r>
    </w:p>
    <w:p w:rsidRDefault="00355E90" w:rsidP="00355E90" w:rsidR="00355E90">
      <w:pPr>
        <w:jc w:val="both"/>
      </w:pPr>
    </w:p>
    <w:p w:rsidRDefault="00355E90" w:rsidP="00355E90" w:rsidR="00355E90">
      <w:pPr>
        <w:jc w:val="both"/>
      </w:pPr>
      <w:r>
        <w:t>U svrhu namirenja VJEROVNIKA po osnovi iz toč. I Nagodbe, a odmah nakon stupanja na snagu ove Nagodbe u smislu toč. IV st. 1. Nagodbe, DUŽNIK se također:</w:t>
      </w:r>
    </w:p>
    <w:p w:rsidRDefault="00355E90" w:rsidP="00355E90" w:rsidR="00355E90">
      <w:pPr>
        <w:numPr>
          <w:ilvl w:val="0"/>
          <w:numId w:val="4"/>
        </w:numPr>
        <w:jc w:val="both"/>
      </w:pPr>
      <w:r>
        <w:t>odriče svojeg potraživanja u iznosu 5.772.600,53 kn u stečajnom postupku nad VJEROVNIKOM koji se vodi pred Trgovačkim sudom u Zagrebu, posl.br. St-1083/02 i u tom smislu obvezuje se povući tužbu i odreći se tužbenog zahtjeva i naknade parničnih troškova u parničnom predmetu posl.br. P-3657/07   koji se vodi pred Trgovačkim sudom u Zagrebu,</w:t>
      </w:r>
    </w:p>
    <w:p w:rsidRDefault="00355E90" w:rsidP="00355E90" w:rsidR="00355E90">
      <w:pPr>
        <w:numPr>
          <w:ilvl w:val="0"/>
          <w:numId w:val="4"/>
        </w:numPr>
        <w:jc w:val="both"/>
      </w:pPr>
      <w:r>
        <w:t>odriče svojeg potraživanja po osnovi subrogacije kao ispunitelj u ukupnom iznosu 2.708.506,03 kn za sve tražbine vjerovnika utvrđenih rješenjem Trgovačkog suda u  Zagrebu posl.br. St-1083/02 od 18. lipnja 2003. godine koje je ispunio neposredno vjerovnicima do dana stupanja na snagu ove Nagodbe,</w:t>
      </w:r>
    </w:p>
    <w:p w:rsidRDefault="00355E90" w:rsidP="00355E90" w:rsidR="00355E90">
      <w:pPr>
        <w:numPr>
          <w:ilvl w:val="0"/>
          <w:numId w:val="4"/>
        </w:numPr>
        <w:jc w:val="both"/>
      </w:pPr>
      <w:r>
        <w:t>daje suglasnost VJEROVNIKU kao solidarni vjerovnik i tužitelj suparničar u parničnom postupku koji se vodi pred Općinskim građanskim sudom u Zagrebu, posl.br. Pr-9087/13 protiv dužnika i tuženika Darka Majića radi isplate 50.413,37 EUR s kamatama od 09.02.1993. godine do isplate i iznosa 25.359,56 EUR s kamatama od 06.02.1993. godine do isplate da u cijelosti naplati navedeni iznos od dužnika Darka Majića.</w:t>
      </w:r>
    </w:p>
    <w:p w:rsidRDefault="00355E90" w:rsidP="00355E90" w:rsidR="00355E90">
      <w:pPr>
        <w:jc w:val="center"/>
      </w:pPr>
      <w:r>
        <w:t>III</w:t>
      </w:r>
    </w:p>
    <w:p w:rsidRDefault="00355E90" w:rsidP="00355E90" w:rsidR="00355E90">
      <w:pPr>
        <w:jc w:val="both"/>
      </w:pPr>
    </w:p>
    <w:p w:rsidRDefault="00355E90" w:rsidP="00355E90" w:rsidR="00355E90">
      <w:pPr>
        <w:jc w:val="both"/>
      </w:pPr>
      <w:r>
        <w:t>Radi osiguranja tražbine VJEROVNIKA prema DUŽNIKU iz toč. II Nagodbe, DUŽNIK se obvezuje predati VJEROVNIKU 7 bjanko zadužnica do 1.000.000,00 kn izdavatelja Lavčević d.d. Split, Bihaćka 2 (OIB: 71421617824) i 5 bjanko zadužnica do 1.000.000,00 kn izdavatelja Montcogim – Plinara d.o.o. Sveta Nedelja, Trg Ante Starčevića 3A (OIB: 85690422241).</w:t>
      </w:r>
    </w:p>
    <w:p w:rsidRDefault="00355E90" w:rsidP="00355E90" w:rsidR="00355E90">
      <w:pPr>
        <w:jc w:val="both"/>
      </w:pPr>
      <w:r>
        <w:t>DUŽNIK ovlašćuje VJEROVNIKA da svaku od navedenih bjanko zadužnica iz prethodnog stavka može upotrijebiti, bez prethodne opomene, radi naplate dospjele tražbine VJEROVNIKA iz toč. II Nagodbe ako DUŽNIK niti nakon proteka roka od 15 dana od dospijeća ne plati dospjelu tražbinu.</w:t>
      </w:r>
    </w:p>
    <w:p w:rsidRDefault="00355E90" w:rsidP="00355E90" w:rsidR="00355E90">
      <w:pPr>
        <w:jc w:val="both"/>
      </w:pPr>
      <w:r>
        <w:t>Potpisivanje bjanko zadužnica iz prethodnog stavka u obliku javnobilježničke ovršne isprave i predaju zadužnica u posjed VJEROVNIKU, DUŽNIK se obvezuje osigurati na dan potpisivanja ove Nagodbe.</w:t>
      </w:r>
    </w:p>
    <w:p w:rsidRDefault="00355E90" w:rsidP="00355E90" w:rsidR="00355E90">
      <w:pPr>
        <w:jc w:val="center"/>
      </w:pPr>
      <w:r>
        <w:t>IV</w:t>
      </w:r>
    </w:p>
    <w:p w:rsidRDefault="00355E90" w:rsidP="00355E90" w:rsidR="00355E90">
      <w:pPr>
        <w:jc w:val="both"/>
      </w:pPr>
    </w:p>
    <w:p w:rsidRDefault="00355E90" w:rsidP="00355E90" w:rsidR="00355E90">
      <w:pPr>
        <w:jc w:val="both"/>
      </w:pPr>
      <w:r>
        <w:t>Stranke suglasno utvrđuju da ova Nagodba proizvodi pravni učinak i stupa na snagu nakon što DUŽNIK uplati VJEROVNIKU prvi obrok iz toč. II Nagodbe i nakon što DUŽNIK preda u posjed VJEROVNIKU sve bjanko zadužnice iz toč. III Nagodbe.</w:t>
      </w:r>
    </w:p>
    <w:p w:rsidRDefault="00355E90" w:rsidP="00355E90" w:rsidR="00355E90">
      <w:pPr>
        <w:jc w:val="both"/>
      </w:pPr>
      <w:r>
        <w:t>Stranke suglasno utvrđuju da će se svi iznosi koje je VJEROVNIK naplatio od DUŽNIKA po zahtjevu za izravnu naplatu od 12.09.2016. godine kod FINE na računima DUŽNIKA do dana stupanja na snagu ove Nagodbe, uračunati u plaćanje prvog obroka iz toč. II Nagodbe.</w:t>
      </w:r>
    </w:p>
    <w:p w:rsidRDefault="00355E90" w:rsidP="00355E90" w:rsidR="00355E90">
      <w:pPr>
        <w:jc w:val="both"/>
      </w:pPr>
      <w:r>
        <w:t xml:space="preserve">Stranke suglasno utvrđuju da u slučaju neplaćanja od strane DUŽNIKA, ili treće osobe po njegovom nalogu, VJEROVNIKU dva mjesečna dospjela obroka iz toč. II Nagodbe, ova Nagodba se raskida, uplaćeni iznosi do dana raskida Nagodbe uračunat će se u namirenje obveze DUŽNIKA prema VJEROVNIKU po osnovi iz toč. I Nagodbe, VJEROVNIK ima pravo namiriti svoje potraživanje po osnovi iz toč. I Nagodbe iz bjanko zadužnica navedenih </w:t>
      </w:r>
      <w:r>
        <w:lastRenderedPageBreak/>
        <w:t>u toč. III Nagodbe, te se dalje naplaćivati od DUŽNIKA radi namirenja potraživanja po osnovi iz toč. I Nagodbe.</w:t>
      </w:r>
    </w:p>
    <w:p w:rsidRDefault="00355E90" w:rsidP="00355E90" w:rsidR="00355E90">
      <w:pPr>
        <w:jc w:val="center"/>
      </w:pPr>
      <w:r>
        <w:t>V</w:t>
      </w:r>
    </w:p>
    <w:p w:rsidRDefault="00355E90" w:rsidP="00355E90" w:rsidR="00355E90">
      <w:pPr>
        <w:jc w:val="both"/>
      </w:pPr>
    </w:p>
    <w:p w:rsidRDefault="00355E90" w:rsidP="00355E90" w:rsidR="00355E90">
      <w:pPr>
        <w:jc w:val="both"/>
      </w:pPr>
      <w:r>
        <w:t>Nakon stupanja na snagu ove Nagodbe u smislu toč. IV st. 1. Nagodbe, VJEROVNIK se obvezuje odmah povući zahtjev za izravnu naplatu od 12.09.2016. godine kod FINE, odnosno odblokirati račune DUŽNIKA kod FINE.</w:t>
      </w:r>
    </w:p>
    <w:p w:rsidRDefault="00355E90" w:rsidP="00355E90" w:rsidR="00355E90">
      <w:pPr>
        <w:jc w:val="both"/>
      </w:pPr>
      <w:r>
        <w:t>Nakon stupanja na snagu ove Nagodbe u smislu toč. IV st. 1. Nagodbe, DUŽNIK se obvezuje odmah kako slijedi:</w:t>
      </w:r>
    </w:p>
    <w:p w:rsidRDefault="00355E90" w:rsidP="00355E90" w:rsidR="00355E90">
      <w:pPr>
        <w:numPr>
          <w:ilvl w:val="0"/>
          <w:numId w:val="5"/>
        </w:numPr>
        <w:jc w:val="both"/>
      </w:pPr>
      <w:r>
        <w:t xml:space="preserve"> povući prijedlog za izdavanje rješenja kojim se pljenidba i prijenos novčanih sredstava proglašavaju nedopuštenim i kojim se odgađa prijenos zaplijenjenih sredstava u postupku koji se vodi pred Općinskim građanskim sudom u Zagrebu, posl.br. Ovr-9319/16,</w:t>
      </w:r>
    </w:p>
    <w:p w:rsidRDefault="00355E90" w:rsidP="00355E90" w:rsidR="00355E90">
      <w:pPr>
        <w:numPr>
          <w:ilvl w:val="0"/>
          <w:numId w:val="5"/>
        </w:numPr>
        <w:jc w:val="both"/>
      </w:pPr>
      <w:r>
        <w:t>povući prijedlog za izdavanje rješenja kojim se pljenidba i prijenos novčanih sredstava proglašavaju nedopuštenim i kojim se odgađa prijenos zaplijenjenih sredstava u postupku koji se vodi pred Trgovačkim sudom u Zagrebu, posl.br. Ovr-414/2016,</w:t>
      </w:r>
    </w:p>
    <w:p w:rsidRDefault="00355E90" w:rsidP="00355E90" w:rsidR="00355E90">
      <w:pPr>
        <w:numPr>
          <w:ilvl w:val="0"/>
          <w:numId w:val="5"/>
        </w:numPr>
        <w:jc w:val="both"/>
      </w:pPr>
      <w:r>
        <w:t>povući tužbu i odreći se tužbenog zahtjeva za utvrđenje ništetnosti upisa i prijedlog za osiguranje privremenom mjerom u postupku koji se vodi pred Trgovačkim sudom u Zagrebu, posl.br. P-2654/2016,</w:t>
      </w:r>
    </w:p>
    <w:p w:rsidRDefault="00355E90" w:rsidP="00355E90" w:rsidR="00355E90">
      <w:pPr>
        <w:numPr>
          <w:ilvl w:val="0"/>
          <w:numId w:val="5"/>
        </w:numPr>
        <w:jc w:val="both"/>
      </w:pPr>
      <w:r>
        <w:t>povući reviziju od 26.02.2016. godine u postupku koji se vodi pred Trgovačkim sudom u Zagrebu, posl.br. P-1474/13</w:t>
      </w:r>
    </w:p>
    <w:p w:rsidRDefault="00355E90" w:rsidP="00355E90" w:rsidR="00355E90">
      <w:pPr>
        <w:jc w:val="both"/>
      </w:pPr>
      <w:r>
        <w:t>Stranke Nagodbe suglasno utvrđuju da u svim sudskim postupcima iz ove Nagodbe, svaka strana snosi svoje troškove sudskog postupka i odriču se potraživanja troškova postupka od druge strane.</w:t>
      </w:r>
    </w:p>
    <w:p w:rsidRDefault="00355E90" w:rsidP="00355E90" w:rsidR="00355E90">
      <w:pPr>
        <w:jc w:val="center"/>
      </w:pPr>
      <w:r>
        <w:t>VI</w:t>
      </w:r>
    </w:p>
    <w:p w:rsidRDefault="00355E90" w:rsidP="00355E90" w:rsidR="00355E90">
      <w:pPr>
        <w:jc w:val="both"/>
      </w:pPr>
    </w:p>
    <w:p w:rsidRDefault="00355E90" w:rsidP="00355E90" w:rsidR="00355E90">
      <w:pPr>
        <w:jc w:val="both"/>
      </w:pPr>
      <w:r>
        <w:t>Stranke suglasno utvrđuju da nakon stupanja na snagu Nagodbe, u tijeku ispunjenja Nagodbe u smislu toč. II nagodbe, osim u slučaju iz toč. IV st. 2. Nagodbe, VJEROVNIK nema pravo naplaćivati i provoditi prisilnu ovrhu na računima DUŽNIKA ili bilo kojem drugom predmetu ovrhe DUŽNIKA.</w:t>
      </w:r>
    </w:p>
    <w:p w:rsidRDefault="00355E90" w:rsidP="00355E90" w:rsidR="00355E90">
      <w:pPr>
        <w:jc w:val="both"/>
      </w:pPr>
      <w:r>
        <w:t>Nakon isplate VJEROVNIKU u cijelosti iznosa iz toč. II Nagodbe VJEROVNIK potvrđuje da je tom isplatom u cijelosti namiren po svim tražbinama iz toč. I Nagodbe, te da nema više nikakovih tražbina prema DUŽNIKU, po bilo kojoj osnovi.</w:t>
      </w:r>
    </w:p>
    <w:p w:rsidRDefault="00355E90" w:rsidP="00355E90" w:rsidR="00355E90">
      <w:pPr>
        <w:jc w:val="both"/>
      </w:pPr>
      <w:r>
        <w:t>U svrhu izbjegavanja bilo kakve dvojbe, stupanjem na snagu ove Nagodbe i isplatom VJEROVNIKU u cijelosti iznosa iz toč. II Nagodbe, smatra se da Stranke nemaju nikakvih daljnjih međusobnih potraživanja iz bilo kojeg osnova, te se neopozivo odriču vođenja bilo kakvog sudskog postupka međusobno ili prema trećim osobama.</w:t>
      </w:r>
    </w:p>
    <w:p w:rsidRDefault="00355E90" w:rsidP="00355E90" w:rsidR="00355E90">
      <w:pPr>
        <w:jc w:val="both"/>
      </w:pPr>
      <w:r>
        <w:t>Izjave iz prethodnih stavaka ove točke smatraju se obvezujućom izjavom volje pred sudom ili drugim tijelima.</w:t>
      </w:r>
    </w:p>
    <w:p w:rsidRDefault="00355E90" w:rsidP="00355E90" w:rsidR="00355E90">
      <w:pPr>
        <w:jc w:val="both"/>
      </w:pPr>
      <w:r>
        <w:t xml:space="preserve">Nakon isplate VJEROVNIKU u cijelosti iznosa iz toč. II Nagodbe, VJEROVNIK se obvezuje odmah vratiti DUŽNIKU u posjed sve bjanko zadužnice iz toč. III Nagodbe. </w:t>
      </w:r>
    </w:p>
    <w:p w:rsidRDefault="00355E90" w:rsidP="00355E90" w:rsidR="00355E90">
      <w:pPr>
        <w:jc w:val="center"/>
      </w:pPr>
      <w:r>
        <w:t>VII</w:t>
      </w:r>
    </w:p>
    <w:p w:rsidRDefault="00355E90" w:rsidP="00355E90" w:rsidR="00355E90">
      <w:pPr>
        <w:jc w:val="both"/>
      </w:pPr>
    </w:p>
    <w:p w:rsidRDefault="00355E90" w:rsidP="00355E90" w:rsidR="00355E90">
      <w:pPr>
        <w:jc w:val="both"/>
      </w:pPr>
      <w:r>
        <w:t>Stranke su ovu Nagodbu pročitale i razumjele, te ju u znak prihvata vlastoručno potpisuju i javnobilježnički ovjeravaju potpise.</w:t>
      </w:r>
    </w:p>
    <w:p w:rsidRDefault="00355E90" w:rsidP="00355E90" w:rsidR="00355E90">
      <w:pPr>
        <w:jc w:val="center"/>
      </w:pPr>
      <w:r>
        <w:t>VIII</w:t>
      </w:r>
    </w:p>
    <w:p w:rsidRDefault="00355E90" w:rsidP="00355E90" w:rsidR="00355E90">
      <w:pPr>
        <w:jc w:val="both"/>
      </w:pPr>
    </w:p>
    <w:p w:rsidRDefault="00355E90" w:rsidP="00355E90" w:rsidR="00355E90">
      <w:pPr>
        <w:jc w:val="both"/>
      </w:pPr>
      <w:r>
        <w:t>Ova Nagodba zaključena je u 2 (dva) izvorna primjerka i 1 (jednu) ovjerenu presliku, po 1 (jedna) za svaku stranku i javnog bilježnika.</w:t>
      </w:r>
    </w:p>
    <w:p w:rsidRDefault="00031189" w:rsidP="00C915F0" w:rsidR="00957B40" w:rsidRPr="001875DD">
      <w:pPr>
        <w:jc w:val="both"/>
      </w:pPr>
      <w:r w:rsidRPr="001875DD">
        <w:t xml:space="preserve"> </w:t>
      </w:r>
    </w:p>
    <w:p w:rsidRDefault="00957B40" w:rsidP="00355E90" w:rsidR="007A24D4" w:rsidRPr="001875DD">
      <w:pPr>
        <w:jc w:val="both"/>
      </w:pPr>
      <w:r w:rsidRPr="001875DD">
        <w:lastRenderedPageBreak/>
        <w:t xml:space="preserve">  </w:t>
      </w:r>
      <w:r w:rsidR="00355E90">
        <w:tab/>
      </w:r>
      <w:r w:rsidR="00355E90">
        <w:tab/>
      </w:r>
      <w:r w:rsidR="00355E90">
        <w:tab/>
      </w:r>
      <w:r w:rsidR="00355E90">
        <w:tab/>
      </w:r>
      <w:r w:rsidR="00355E90">
        <w:tab/>
      </w:r>
      <w:r w:rsidR="007A24D4" w:rsidRPr="001875DD">
        <w:t>O b r a z l o ž e n j e</w:t>
      </w:r>
    </w:p>
    <w:p w:rsidRDefault="001E56FD" w:rsidP="00CB1B06" w:rsidR="001E56FD" w:rsidRPr="001875DD">
      <w:pPr>
        <w:ind w:firstLine="708" w:left="2832"/>
        <w:jc w:val="both"/>
      </w:pPr>
    </w:p>
    <w:p w:rsidRDefault="00031189" w:rsidP="00031189" w:rsidR="00C20E70" w:rsidRPr="001875DD">
      <w:pPr>
        <w:jc w:val="both"/>
      </w:pPr>
      <w:r w:rsidRPr="001875DD">
        <w:t>U ovom predmetu sud je 15.</w:t>
      </w:r>
      <w:r w:rsidR="007A50B6">
        <w:t xml:space="preserve"> </w:t>
      </w:r>
      <w:r w:rsidRPr="001875DD">
        <w:t>veljače 2016., godine donio odluk</w:t>
      </w:r>
      <w:r w:rsidR="007A50B6">
        <w:t>u o nastavku stečajnog postupka</w:t>
      </w:r>
      <w:r w:rsidRPr="001875DD">
        <w:t xml:space="preserve">, jer su se stvorili uvjeti za postupanjem u skladu s člankom </w:t>
      </w:r>
      <w:r w:rsidR="00957B40" w:rsidRPr="001875DD">
        <w:t>28</w:t>
      </w:r>
      <w:r w:rsidR="002241B4" w:rsidRPr="001875DD">
        <w:t>9. Stečajno</w:t>
      </w:r>
      <w:r w:rsidR="00957B40" w:rsidRPr="001875DD">
        <w:t>g zakona .</w:t>
      </w:r>
      <w:r w:rsidRPr="001875DD">
        <w:t xml:space="preserve"> </w:t>
      </w:r>
      <w:r w:rsidR="00D25C4F" w:rsidRPr="001875DD">
        <w:t>Od nastavka do pisanja ove odluke o</w:t>
      </w:r>
      <w:r w:rsidRPr="001875DD">
        <w:t>držane su tri skupštine vjerovnika, 29. lipnja 2016., 18. studenog 2016., i 28. prosinca 2016., godine . Sud je na eOglasnoj ploči objavljivao zaključke i obavijesti što potvrđuje stanje sudskog spisa. Sud je 09. prosinca 2016</w:t>
      </w:r>
      <w:r w:rsidR="00C20E70" w:rsidRPr="001875DD">
        <w:t xml:space="preserve">. godine sukladno strogim zakonskim odredbama sazvao </w:t>
      </w:r>
      <w:r w:rsidRPr="001875DD">
        <w:t>skupštin</w:t>
      </w:r>
      <w:r w:rsidR="00C20E70" w:rsidRPr="001875DD">
        <w:t>u</w:t>
      </w:r>
      <w:r w:rsidRPr="001875DD">
        <w:t xml:space="preserve"> vjerovnika</w:t>
      </w:r>
      <w:r w:rsidR="00C20E70" w:rsidRPr="001875DD">
        <w:rPr>
          <w:b/>
        </w:rPr>
        <w:t>,</w:t>
      </w:r>
      <w:r w:rsidR="00923FAE" w:rsidRPr="001875DD">
        <w:rPr>
          <w:b/>
        </w:rPr>
        <w:t xml:space="preserve"> </w:t>
      </w:r>
      <w:r w:rsidRPr="001875DD">
        <w:t>stečajna masa iza MONTMONTAŽA-</w:t>
      </w:r>
      <w:r w:rsidR="007A50B6">
        <w:t>PODRUŽNICA LIBIJA projektiranje</w:t>
      </w:r>
      <w:r w:rsidR="00355E90">
        <w:t>, proizvodnja, izgr</w:t>
      </w:r>
      <w:r w:rsidRPr="001875DD">
        <w:t>a</w:t>
      </w:r>
      <w:r w:rsidR="00355E90">
        <w:t>d</w:t>
      </w:r>
      <w:r w:rsidRPr="001875DD">
        <w:t xml:space="preserve">nja i montaža objekata i postrojenja d.d. Zagreb, Ribnjak 52, MBS:081021698, OIB:33042431324 </w:t>
      </w:r>
      <w:r w:rsidR="00C20E70" w:rsidRPr="001875DD">
        <w:t xml:space="preserve"> za </w:t>
      </w:r>
      <w:r w:rsidRPr="001875DD">
        <w:t xml:space="preserve">  28. prosinca 2016. godine u 10,00 sati u prostorijama Trgovačkog suda u Zagrebu, Petrinjska 8, soba 100 /velika dvorana/  ulična zgrada (ulaz iz dvorišta).</w:t>
      </w:r>
      <w:r w:rsidR="001875DD">
        <w:t xml:space="preserve"> </w:t>
      </w:r>
      <w:r w:rsidRPr="001875DD">
        <w:t xml:space="preserve"> Dnevni red skupštine je</w:t>
      </w:r>
      <w:r w:rsidR="00525EEE" w:rsidRPr="001875DD">
        <w:t xml:space="preserve"> javno objavljen i glasio je, </w:t>
      </w:r>
      <w:r w:rsidRPr="001875DD">
        <w:t>podnošenje izvještaja stečajno</w:t>
      </w:r>
      <w:r w:rsidR="00355E90">
        <w:t>g upravitelja o stanju predmeta</w:t>
      </w:r>
      <w:r w:rsidRPr="001875DD">
        <w:t>,</w:t>
      </w:r>
      <w:r w:rsidR="00355E90">
        <w:t xml:space="preserve"> </w:t>
      </w:r>
      <w:r w:rsidRPr="001875DD">
        <w:t>odluka o prijedlogu nagodbe sa tvrtkom MONTMONTAŽA d.d. Zagreb, Rakitnica 2, OIB: 48696032271</w:t>
      </w:r>
      <w:r w:rsidR="00525EEE" w:rsidRPr="001875DD">
        <w:t>,</w:t>
      </w:r>
      <w:r w:rsidRPr="001875DD">
        <w:t xml:space="preserve"> </w:t>
      </w:r>
      <w:r w:rsidR="00C20E70" w:rsidRPr="001875DD">
        <w:t>sve temeljem prijedloga stečajnog upravitelja u skladu sa člankom 38. b Stečajnog zakon</w:t>
      </w:r>
      <w:r w:rsidR="00D25C4F" w:rsidRPr="001875DD">
        <w:t>a, koji se primjenjuje u ov</w:t>
      </w:r>
      <w:r w:rsidR="007A50B6">
        <w:t>om predmetu NN 44/06 – 133/12 (</w:t>
      </w:r>
      <w:r w:rsidR="00D25C4F" w:rsidRPr="001875DD">
        <w:t>u daljnjem tekstu Stečajn</w:t>
      </w:r>
      <w:r w:rsidR="007A50B6">
        <w:t>i zakon</w:t>
      </w:r>
      <w:r w:rsidR="00D25C4F" w:rsidRPr="001875DD">
        <w:t>).</w:t>
      </w:r>
      <w:r w:rsidR="00B167CB">
        <w:t xml:space="preserve"> </w:t>
      </w:r>
      <w:r w:rsidR="00C20E70" w:rsidRPr="001875DD">
        <w:t>Skupština je zakazana u roku kako to nalažu zakonske odredbe. Između podnošenja prijedloga za sazivanje skupštine i i sjednice skupštine ne smije proteći više od trideset dana. Podnositelji prijedloga ističu da je sud sazvao skupštinu na način da nije poštivao pravo stečajnih vjerovnika da budu obaviješteni o svim relevantnim činjenicama.  Svi prijedlozi u sadr</w:t>
      </w:r>
      <w:r w:rsidR="007A50B6">
        <w:t>žaju predstavljaju isti obrazac</w:t>
      </w:r>
      <w:r w:rsidR="00C20E70" w:rsidRPr="001875DD">
        <w:t xml:space="preserve">, ističu da je vrijeme održavanja između blagdana onemogućilo vjerovnike u dolasku te da je sud vodio skupštinu bez dovoljnog broja vjerovnika. Podnositelji ističu da je bilo manje od 50 % svih vjerovnika i da su na taj način kroz odluku vjerovnici oštećeni. </w:t>
      </w:r>
      <w:r w:rsidR="00525EEE" w:rsidRPr="001875DD">
        <w:t xml:space="preserve">Sud je proveo skupštinu i javno objavio odluku 29. prosinca 2016., godine što potvrđuje stanje sudskog spisa. </w:t>
      </w:r>
    </w:p>
    <w:p w:rsidRDefault="00525EEE" w:rsidP="00D57AB6" w:rsidR="00D25C4F" w:rsidRPr="001875DD">
      <w:pPr>
        <w:jc w:val="both"/>
      </w:pPr>
      <w:r w:rsidRPr="001875DD">
        <w:t xml:space="preserve">Zapisnik skupštine potvrđuje imenom i prezimenom glasove za i glasove protiv vjerovnika s </w:t>
      </w:r>
      <w:r w:rsidR="00D25C4F" w:rsidRPr="001875DD">
        <w:t xml:space="preserve">utvrđenim </w:t>
      </w:r>
      <w:r w:rsidRPr="001875DD">
        <w:t xml:space="preserve">pravom glasa. Sudionicama skupštine kojima sud nije priznao pravo glasovanja jasno je obrazložen razlog nemogućnosti glasovanja. Na skupštini je određene vjerovnike koji su podnijeli prijedlog za ukidanje odluke zastupao punomoćnik sa valjanom punomoći, što nesporno potvrđuje zapisnik sa skupštine. </w:t>
      </w:r>
      <w:r w:rsidR="00D25C4F" w:rsidRPr="001875DD">
        <w:t xml:space="preserve">Vjerovnici u prijedlogu za ukidanje ističu da odluka nije u interesu njih kao stečajnih vjerovnika. Ističu da je u kaznenopravnom </w:t>
      </w:r>
      <w:r w:rsidR="00923FAE" w:rsidRPr="001875DD">
        <w:t xml:space="preserve"> </w:t>
      </w:r>
      <w:r w:rsidR="00D25C4F" w:rsidRPr="001875DD">
        <w:t xml:space="preserve">aspektu u najmanju ruku podložna osnovanoj sumnji za namjeru počinjenja kaznenog djela. </w:t>
      </w:r>
    </w:p>
    <w:p w:rsidRDefault="00D25C4F" w:rsidP="00D25C4F" w:rsidR="00D25C4F" w:rsidRPr="001875DD">
      <w:pPr>
        <w:autoSpaceDE w:val="false"/>
        <w:autoSpaceDN w:val="false"/>
        <w:adjustRightInd w:val="false"/>
      </w:pPr>
      <w:r w:rsidRPr="001875DD">
        <w:t xml:space="preserve">Dokaz: uvid u podnesak </w:t>
      </w:r>
    </w:p>
    <w:p w:rsidRDefault="00D25C4F" w:rsidP="00B167CB" w:rsidR="00525EEE" w:rsidRPr="001875DD">
      <w:pPr>
        <w:autoSpaceDE w:val="false"/>
        <w:autoSpaceDN w:val="false"/>
        <w:adjustRightInd w:val="false"/>
        <w:jc w:val="both"/>
      </w:pPr>
      <w:r w:rsidRPr="001875DD">
        <w:t>U prijedlogu navode da je sud namjerno zakazao skupštinu vjerovnika između Božića i Nove godine</w:t>
      </w:r>
      <w:r w:rsidR="00C33580" w:rsidRPr="001875DD">
        <w:t xml:space="preserve"> znajući da su stečajni vjerovnici ljudi poznije životne</w:t>
      </w:r>
      <w:r w:rsidR="008D470F" w:rsidRPr="001875DD">
        <w:t xml:space="preserve"> dobi i da ih većina ne živi u Z</w:t>
      </w:r>
      <w:r w:rsidR="00C33580" w:rsidRPr="001875DD">
        <w:t>agrebu</w:t>
      </w:r>
      <w:r w:rsidR="001875DD">
        <w:t xml:space="preserve">. </w:t>
      </w:r>
      <w:r w:rsidR="007A50B6">
        <w:t xml:space="preserve">Navodi se </w:t>
      </w:r>
      <w:r w:rsidR="00C33580" w:rsidRPr="001875DD">
        <w:t>da sud nije poštivao pravo na obavi</w:t>
      </w:r>
      <w:r w:rsidR="007A50B6">
        <w:t>ještenost stečajnih vjerovnika,</w:t>
      </w:r>
      <w:r w:rsidR="00C33580" w:rsidRPr="001875DD">
        <w:t xml:space="preserve"> </w:t>
      </w:r>
      <w:r w:rsidR="007A50B6">
        <w:t xml:space="preserve"> </w:t>
      </w:r>
      <w:r w:rsidR="00C33580" w:rsidRPr="001875DD">
        <w:t xml:space="preserve">jer nije objavio na eOglasnoj ploči zapisnik sa prošle skupštine vjerovnika. te je na taj način onemogućio uvid u sve okolnosti predmeta. Vjerovnici </w:t>
      </w:r>
      <w:r w:rsidR="00923FAE" w:rsidRPr="001875DD">
        <w:t>nav</w:t>
      </w:r>
      <w:r w:rsidR="00C33580" w:rsidRPr="001875DD">
        <w:t>ode da sudac nije upoznat sa stanjem spisa, brojem vjerovnika i</w:t>
      </w:r>
      <w:r w:rsidR="00923FAE" w:rsidRPr="001875DD">
        <w:t xml:space="preserve"> općenito stanjem stečajne mase, dakle da sudac nije stručan. </w:t>
      </w:r>
      <w:r w:rsidR="00C33580" w:rsidRPr="001875DD">
        <w:t xml:space="preserve"> </w:t>
      </w:r>
      <w:r w:rsidR="00525EEE" w:rsidRPr="001875DD">
        <w:t>Na skupštini vjerovnika održanoj 28. prosinca 2016. godine temeljem odluke o sazivanju od 09. prosinca 2016., godine provedeno je ročište. Javno se glasovalo o prijedlogu. Vjerovnici koji su glasovali za prijedlog odluke o izvansudskoj nagodbi imaju zbroj glasova u visini 4.853.498,01 kuna, a vjerovnici koji su glasovali protiv predložene odluke</w:t>
      </w:r>
      <w:r w:rsidR="00870143" w:rsidRPr="001875DD">
        <w:t xml:space="preserve"> imaju broj glasova u visini 2.9</w:t>
      </w:r>
      <w:r w:rsidR="00525EEE" w:rsidRPr="001875DD">
        <w:t>77.239,12 kuna.</w:t>
      </w:r>
    </w:p>
    <w:p w:rsidRDefault="00525EEE" w:rsidP="00525EEE" w:rsidR="00923FAE" w:rsidRPr="001875DD">
      <w:pPr>
        <w:jc w:val="both"/>
      </w:pPr>
      <w:r w:rsidRPr="001875DD">
        <w:t xml:space="preserve">Članak 38. c Stečajnog zakona određuje kada je odluka skupštine donesena. Smatrat će se da je odluka na skupštini donesena ako je zbroj iznosa tražbina stečajnih vjerovnika koji su glasovali za neku odluku viši od zbroja iznosa tražbina vjerovnika koji su glasovali protiv te odluke. Budući je utvrđeno da je većina predviđena člankom 38.c Stečajnog zakona glasovala za predloženu odluku sud objavljuje istu. </w:t>
      </w:r>
      <w:r w:rsidR="00870143" w:rsidRPr="001875DD">
        <w:t xml:space="preserve"> Sud je 29. prosinca 2016. godine javno objavio</w:t>
      </w:r>
      <w:r w:rsidR="00FE1A7C" w:rsidRPr="001875DD">
        <w:t xml:space="preserve"> popis vjerovnika sa iskazanim visinama tražbina uključenim u glasovanje</w:t>
      </w:r>
      <w:r w:rsidR="001875DD">
        <w:t xml:space="preserve"> i </w:t>
      </w:r>
      <w:r w:rsidR="00870143" w:rsidRPr="001875DD">
        <w:t>odluku u cijelosti .</w:t>
      </w:r>
    </w:p>
    <w:p w:rsidRDefault="00870143" w:rsidP="00525EEE" w:rsidR="00870143" w:rsidRPr="001875DD">
      <w:pPr>
        <w:jc w:val="both"/>
      </w:pPr>
      <w:r w:rsidRPr="001875DD">
        <w:lastRenderedPageBreak/>
        <w:t xml:space="preserve">Na zbroj glasova nitko od podnositelja prijedloga nema prigovor. </w:t>
      </w:r>
      <w:r w:rsidR="00FE1A7C" w:rsidRPr="001875DD">
        <w:t>Smatraju da odluka nije valjano donijeta i osobno se protive naravi iste , jer smatraju da treb</w:t>
      </w:r>
      <w:r w:rsidR="007A50B6">
        <w:t>a namiriti tražbine u cijelosti</w:t>
      </w:r>
      <w:r w:rsidR="00FE1A7C" w:rsidRPr="001875DD">
        <w:t xml:space="preserve">, što znači glavnicu i kamatu. Na način kako je to određeno odlukom skupštine pripada ima pravo na </w:t>
      </w:r>
      <w:r w:rsidR="00F44B4E" w:rsidRPr="001875DD">
        <w:t>89</w:t>
      </w:r>
      <w:r w:rsidR="00FE1A7C" w:rsidRPr="001875DD">
        <w:t xml:space="preserve"> % glavnice potraživanja. </w:t>
      </w:r>
    </w:p>
    <w:p w:rsidRDefault="00870143" w:rsidP="00525EEE" w:rsidR="00870143" w:rsidRPr="001875DD">
      <w:pPr>
        <w:jc w:val="both"/>
      </w:pPr>
      <w:r w:rsidRPr="001875DD">
        <w:t>Podnositelji prijedloga kao stečajni vjerovnici i navode da podnose prijedlog po članku 108. Stečajnog zakona.  U ovom predmetu se primjenjuje Stečajni zakon NN 44/96 – 133/12 , a odredbe o ukidanju odluke skupštine vjerovnika u nara</w:t>
      </w:r>
      <w:r w:rsidR="00185773" w:rsidRPr="001875DD">
        <w:t>vi predstavljaju isti institut, definiran člankom 38. Stečajnog zakona</w:t>
      </w:r>
      <w:r w:rsidR="00F44B4E" w:rsidRPr="001875DD">
        <w:t xml:space="preserve"> koji se primjenjuje</w:t>
      </w:r>
      <w:r w:rsidR="00185773" w:rsidRPr="001875DD">
        <w:t>.</w:t>
      </w:r>
    </w:p>
    <w:p w:rsidRDefault="00185773" w:rsidP="00525EEE" w:rsidR="00185773" w:rsidRPr="001875DD">
      <w:pPr>
        <w:jc w:val="both"/>
      </w:pPr>
      <w:r w:rsidRPr="001875DD">
        <w:t>Temeljem prijedloga stečajnog upravitelja 01. veljače 2016. godine podnijet je prijedlog za nas</w:t>
      </w:r>
      <w:r w:rsidR="007A50B6">
        <w:t>tavkom postupka u ovom predmetu</w:t>
      </w:r>
      <w:r w:rsidRPr="001875DD">
        <w:t>, sve iz razloga jer je odlukom Visokog trgovačkog suda Republike Hrvattske Pž-736/15 potvrđena prvostupanjska odl</w:t>
      </w:r>
      <w:r w:rsidR="00F44B4E" w:rsidRPr="001875DD">
        <w:t>uka P-1474/13. Ovaj sud je 15. v</w:t>
      </w:r>
      <w:r w:rsidRPr="001875DD">
        <w:t>eljače 2016., donio odluku o nastavku postupka radi upisa stečajne mase u registar trgfovačkog suda. Sud je zaključkom od 22. ožujka 2016. godine pozvao stečajnog upravitelja dostaviti izvješće o stanju stečajn</w:t>
      </w:r>
      <w:r w:rsidR="007A50B6">
        <w:t>e mase uz javnu objavu odluke (list 2455 spisa</w:t>
      </w:r>
      <w:r w:rsidRPr="001875DD">
        <w:t>).</w:t>
      </w:r>
      <w:r w:rsidR="007A50B6">
        <w:t xml:space="preserve"> </w:t>
      </w:r>
      <w:r w:rsidRPr="001875DD">
        <w:t>Sud je 07.04.2016. zaključkom</w:t>
      </w:r>
      <w:r w:rsidR="007A50B6">
        <w:t xml:space="preserve"> zatražio provođenje postupka (list 2467 spisa</w:t>
      </w:r>
      <w:r w:rsidRPr="001875DD">
        <w:t xml:space="preserve">) uz javnu objavu. Zaključkom od 05. 05. 2016. </w:t>
      </w:r>
      <w:r w:rsidR="00F44B4E" w:rsidRPr="001875DD">
        <w:t>p</w:t>
      </w:r>
      <w:r w:rsidR="008B1A2F" w:rsidRPr="001875DD">
        <w:t>onovno je</w:t>
      </w:r>
      <w:r w:rsidR="007A50B6">
        <w:t xml:space="preserve"> zatraženo daljnje postupanje (list 2695 spisa</w:t>
      </w:r>
      <w:r w:rsidR="008B1A2F" w:rsidRPr="001875DD">
        <w:t>). Poslije očitovanja upravitelja o nemogućnosti provedbe ovrhe po</w:t>
      </w:r>
      <w:r w:rsidR="00F44B4E" w:rsidRPr="001875DD">
        <w:t>sli</w:t>
      </w:r>
      <w:r w:rsidR="008B1A2F" w:rsidRPr="001875DD">
        <w:t>je otvaranja računa za stečajnu masu kod neke od banaka u republici Hrvatskoj sud je radi obavijesti vjerovnika z</w:t>
      </w:r>
      <w:r w:rsidR="007A50B6">
        <w:t>aključkom od 13.05.2016  (list 2696</w:t>
      </w:r>
      <w:r w:rsidR="008B1A2F" w:rsidRPr="001875DD">
        <w:t>) i 23.05. 2016.</w:t>
      </w:r>
      <w:r w:rsidR="007A50B6">
        <w:t>, zatražio daljnje postupanje  (</w:t>
      </w:r>
      <w:r w:rsidR="008B1A2F" w:rsidRPr="001875DD">
        <w:t>list 2747 spis</w:t>
      </w:r>
      <w:r w:rsidR="007A50B6">
        <w:t>a</w:t>
      </w:r>
      <w:r w:rsidR="008B1A2F" w:rsidRPr="001875DD">
        <w:t>) uz javnu objavu.</w:t>
      </w:r>
      <w:r w:rsidRPr="001875DD">
        <w:t xml:space="preserve">  </w:t>
      </w:r>
    </w:p>
    <w:p w:rsidRDefault="008B1A2F" w:rsidP="00525EEE" w:rsidR="008B1A2F" w:rsidRPr="001875DD">
      <w:pPr>
        <w:jc w:val="both"/>
      </w:pPr>
      <w:r w:rsidRPr="001875DD">
        <w:t xml:space="preserve">Dana 24.05.2016., </w:t>
      </w:r>
      <w:r w:rsidR="00C33580" w:rsidRPr="001875DD">
        <w:t>tvrtka dužnika u parničnom post</w:t>
      </w:r>
      <w:r w:rsidR="00D10847" w:rsidRPr="001875DD">
        <w:t>u</w:t>
      </w:r>
      <w:r w:rsidRPr="001875DD">
        <w:t>pku Montmontaža d.d. Zagreb, OIB:48696032271 dostavlja na sudski spis prijedlog nagodbe radi namirenja po pravomoćnoj presudi pro</w:t>
      </w:r>
      <w:r w:rsidR="007A50B6">
        <w:t>tiv koje je izjavljena revizija</w:t>
      </w:r>
      <w:r w:rsidRPr="001875DD">
        <w:t xml:space="preserve">. Priložen je nalaz i mišljenje stalnog sudskog vještaka za financije i računovodstvo koji </w:t>
      </w:r>
      <w:r w:rsidR="00D10847" w:rsidRPr="001875DD">
        <w:t>temeljem tada dostupne dokumentacije</w:t>
      </w:r>
      <w:r w:rsidRPr="001875DD">
        <w:t xml:space="preserve"> zaključuje da tvrtka Montmontaža d.d. Zagreb, OIB:48696032271 u cilju isplate svojih dospijelih obveza treba pokrenuti postupak predstečajne nagodbe, jer prihodi i imovina ne mogu osigurati potrebna financijska sredstva. </w:t>
      </w:r>
      <w:r w:rsidR="00C84106" w:rsidRPr="001875DD">
        <w:t>Priložena je i revizija ( list 2751 – 2771 spisa ) .</w:t>
      </w:r>
    </w:p>
    <w:p w:rsidRDefault="00C84106" w:rsidP="00525EEE" w:rsidR="00D10847" w:rsidRPr="001875DD">
      <w:pPr>
        <w:jc w:val="both"/>
      </w:pPr>
      <w:r w:rsidRPr="001875DD">
        <w:t>Temeljem odluke suda od 10. lipnja 2016., određena je skupština vjeornvika radi obavijesti  vjerovnika o stanju predmeta i postupku namirenja po presudi P-1473/13. Na skupštini održanoj 29. 06. 2016. naloženo je stečajnom upravitelju da dopuni izvješće temeljem iznesenih primjedbi vjerovnika ( list 28132815 spisa ). Vjerovnici koji su bili nezadovoljni izvještajem i radom stečajnog upravitrelja dostavili su podneske kojima predlažu da sud razriješi imenovanog stečajnog uprav</w:t>
      </w:r>
      <w:r w:rsidR="007A50B6">
        <w:t>italja ( list 2889 – 2998 spisa)</w:t>
      </w:r>
      <w:r w:rsidRPr="001875DD">
        <w:t>. Vjerovnici nisu predstaljali dovoljnu većinu predviđenu Stečajnim zakonom da se odredi skupština vjeronika s prijedlogom dnavnog reda u dijelu razješenja stečajnog upravitelja</w:t>
      </w:r>
      <w:r w:rsidR="00F44B4E" w:rsidRPr="001875DD">
        <w:t>, sve kako nalaže članak 38. b Stečajnog zakona</w:t>
      </w:r>
      <w:r w:rsidR="00D10847" w:rsidRPr="001875DD">
        <w:t>. Sud je ponovno 26. 08. 2016. z</w:t>
      </w:r>
      <w:r w:rsidRPr="001875DD">
        <w:t xml:space="preserve">atražio od upravitelja dostavu izvješća o provedenim radnjama ( list 2899 spisa ). </w:t>
      </w:r>
      <w:r w:rsidR="00BE1911" w:rsidRPr="001875DD">
        <w:t xml:space="preserve"> Sud je</w:t>
      </w:r>
      <w:r w:rsidR="00D10847" w:rsidRPr="001875DD">
        <w:t xml:space="preserve"> zaključkom od 07. rujna 2016. n</w:t>
      </w:r>
      <w:r w:rsidR="00BE1911" w:rsidRPr="001875DD">
        <w:t>aložio daljnje</w:t>
      </w:r>
      <w:r w:rsidR="007A50B6">
        <w:t xml:space="preserve"> radnje stečajnom upravitelju (list 2906 spisa</w:t>
      </w:r>
      <w:r w:rsidR="00BE1911" w:rsidRPr="001875DD">
        <w:t xml:space="preserve">) sve opet uz javnu objavu. </w:t>
      </w:r>
      <w:r w:rsidR="007A50B6">
        <w:t xml:space="preserve"> </w:t>
      </w:r>
      <w:r w:rsidR="00BE1911" w:rsidRPr="001875DD">
        <w:t>Novi zaključak kojim se traži aktualno izvješće donijet je 27.09.2016., god</w:t>
      </w:r>
      <w:r w:rsidR="007A50B6">
        <w:t>ine (list 2945 spisa).</w:t>
      </w:r>
      <w:r w:rsidR="00BE1911" w:rsidRPr="001875DD">
        <w:t xml:space="preserve"> Upravitelj je 05. 10. 2016. dostavio obrazloženo izvješće na traženje suda vezano uz zahtjev za razrješenjem za koji nije postojala dovoljna većina u dijelu provođenja odluke skupštine vjerovnika. Temeljem valjanog</w:t>
      </w:r>
      <w:r w:rsidR="00D10847" w:rsidRPr="001875DD">
        <w:t xml:space="preserve"> prijedloga određena je za 18. s</w:t>
      </w:r>
      <w:r w:rsidR="00BE1911" w:rsidRPr="001875DD">
        <w:t>tudeni 2016., godine skupština vjeovnika. Dnevni rad se sastojao o</w:t>
      </w:r>
      <w:r w:rsidR="00D10847" w:rsidRPr="001875DD">
        <w:t xml:space="preserve">d izvješća upravitelja i odluke </w:t>
      </w:r>
      <w:r w:rsidR="00BE1911" w:rsidRPr="001875DD">
        <w:t>o prijedlogu nagodbe sa tvrtkom Montmontaža d.d. Zagreb, OIB:48696032271. Na skupštini je stečajni u</w:t>
      </w:r>
      <w:r w:rsidR="007A50B6">
        <w:t>pravitelj usmeno podnio izvjeće</w:t>
      </w:r>
      <w:r w:rsidR="00BE1911" w:rsidRPr="001875DD">
        <w:t>, a prijed</w:t>
      </w:r>
      <w:r w:rsidR="007A50B6">
        <w:t>log nagodbe nije prihvaćen (list 3257 -3269 spisa)</w:t>
      </w:r>
      <w:r w:rsidR="00301922" w:rsidRPr="001875DD">
        <w:t xml:space="preserve">. </w:t>
      </w:r>
      <w:r w:rsidR="00F44B4E" w:rsidRPr="001875DD">
        <w:t>Po</w:t>
      </w:r>
      <w:r w:rsidR="00301922" w:rsidRPr="001875DD">
        <w:t xml:space="preserve"> novo</w:t>
      </w:r>
      <w:r w:rsidR="00F44B4E" w:rsidRPr="001875DD">
        <w:t>m</w:t>
      </w:r>
      <w:r w:rsidR="00D10847" w:rsidRPr="001875DD">
        <w:t xml:space="preserve"> prijedlog</w:t>
      </w:r>
      <w:r w:rsidR="00F44B4E" w:rsidRPr="001875DD">
        <w:t>u</w:t>
      </w:r>
      <w:r w:rsidR="00D10847" w:rsidRPr="001875DD">
        <w:t xml:space="preserve"> nagodbe sud je 09. p</w:t>
      </w:r>
      <w:r w:rsidR="007A50B6">
        <w:t>rosinca 2016., odredio</w:t>
      </w:r>
      <w:r w:rsidR="00301922" w:rsidRPr="001875DD">
        <w:t xml:space="preserve"> skupštinu za 28. prosinca 2016., godine sa novim prijedlogom nagodbe. Temeljem ovlaštenog predlagatelja u strogim zakonom definiranim rokovima određena je skupština i objavljen prijedlog odluka s tekstom u cijelosti. Termin je određen u</w:t>
      </w:r>
      <w:r w:rsidR="007A50B6">
        <w:t xml:space="preserve"> skladu sa zakonskim odredbama</w:t>
      </w:r>
      <w:r w:rsidR="00F44B4E" w:rsidRPr="001875DD">
        <w:t>,</w:t>
      </w:r>
      <w:r w:rsidR="00301922" w:rsidRPr="001875DD">
        <w:t xml:space="preserve"> slobodnim terminima suca i sudske dvorane radi pristupa velikog broja sudionika. </w:t>
      </w:r>
    </w:p>
    <w:p w:rsidRDefault="00D10847" w:rsidP="00525EEE" w:rsidR="00C84106" w:rsidRPr="001875DD">
      <w:pPr>
        <w:jc w:val="both"/>
      </w:pPr>
      <w:r w:rsidRPr="001875DD">
        <w:lastRenderedPageBreak/>
        <w:t>Sudac odbacuje svaku pomisao o namjeri zakazivanja termina skupštine u vrijeme kada pozvani neće moći pristupiti. Radi se o radnom danu suda i sudac mora istaknuti da ne r</w:t>
      </w:r>
      <w:r w:rsidR="007A50B6">
        <w:t>azumije konstrukcije vjerovnika</w:t>
      </w:r>
      <w:r w:rsidRPr="001875DD">
        <w:t xml:space="preserve">. Bitno je utvrditi da li je skupština zakonito određena vezano uz aktivnog predlagatelja </w:t>
      </w:r>
      <w:r w:rsidR="008D470F" w:rsidRPr="001875DD">
        <w:t>te</w:t>
      </w:r>
      <w:r w:rsidRPr="001875DD">
        <w:t xml:space="preserve"> vrijeme i mjesto održa</w:t>
      </w:r>
      <w:r w:rsidR="008D470F" w:rsidRPr="001875DD">
        <w:t>vanja. Životna dob vjerovnika, njihovo mjesto prebivališta, termin održavanja u vrijeme blagdana i praznika nemaju apsolutno nikakve veze sa interpretacijom vjerovnika. Ide se još dalje i vjerovnici tvrde da sudac nije upoznat sa stanjem spi</w:t>
      </w:r>
      <w:r w:rsidR="007A50B6">
        <w:t>sa. Ovakvi navodi vrijeđaju sud</w:t>
      </w:r>
      <w:r w:rsidR="008D470F" w:rsidRPr="001875DD">
        <w:t xml:space="preserve">, a sudac se prvi puta u svojoj dugogodišnjoj praksi suočava sa navedenom tvrdnjom. </w:t>
      </w:r>
      <w:r w:rsidR="0061075D">
        <w:t xml:space="preserve"> </w:t>
      </w:r>
      <w:r w:rsidR="00301922" w:rsidRPr="001875DD">
        <w:t>Na skupštini održanoj 28. 12. 2016., godine proveden je dnev</w:t>
      </w:r>
      <w:r w:rsidR="008D470F" w:rsidRPr="001875DD">
        <w:t>ni rad i sukladno članku 38. c S</w:t>
      </w:r>
      <w:r w:rsidR="00301922" w:rsidRPr="001875DD">
        <w:t>tečajnog zakona donijet</w:t>
      </w:r>
      <w:r w:rsidR="008D470F" w:rsidRPr="001875DD">
        <w:t xml:space="preserve">a </w:t>
      </w:r>
      <w:r w:rsidR="00301922" w:rsidRPr="001875DD">
        <w:t xml:space="preserve"> je odluka. Sud je   dao nedvojbenu uputu na zapisniku koji je potpisan od svih vjerovnika da će javno objaviti odluku na eOglasnoj ploči. Odluka je objavljena u cijelosti što potvrđuje stanje eOglasne ploče. </w:t>
      </w:r>
      <w:r w:rsidR="008D470F" w:rsidRPr="001875DD">
        <w:t>Vjerovnici su od 17. 01. 2017. p</w:t>
      </w:r>
      <w:r w:rsidR="00301922" w:rsidRPr="001875DD">
        <w:t>očeli</w:t>
      </w:r>
      <w:r w:rsidR="008D470F" w:rsidRPr="001875DD">
        <w:t xml:space="preserve"> dostavljati podneske kojima tra</w:t>
      </w:r>
      <w:r w:rsidR="00301922" w:rsidRPr="001875DD">
        <w:t xml:space="preserve">že ukidanje skupštinske odluke od 28.12.2016. godine koja je objavljena 29.12.2016. na eOglasnoj ploči. </w:t>
      </w:r>
    </w:p>
    <w:p w:rsidRDefault="00301922" w:rsidP="00525EEE" w:rsidR="00301922" w:rsidRPr="001875DD">
      <w:pPr>
        <w:jc w:val="both"/>
      </w:pPr>
      <w:r w:rsidRPr="001875DD">
        <w:t xml:space="preserve">Sudac ističe da su </w:t>
      </w:r>
      <w:r w:rsidR="001875DD" w:rsidRPr="001875DD">
        <w:t>neki</w:t>
      </w:r>
      <w:r w:rsidRPr="001875DD">
        <w:t xml:space="preserve"> vjerovnici bili zastupani po punomoćnicima i da nitko niti na jednoj od tri održane skupštine u ovom predmetu tijekom 2016., godine nije </w:t>
      </w:r>
      <w:r w:rsidR="0059085C" w:rsidRPr="001875DD">
        <w:t xml:space="preserve">zatražio  odlučivanje o eventualnom razrješenju stečajnog upravitelja. Nezadovoljstvo radom upravitelja se ističe u podnescima , ali valjani prijedlog za odlukom o statusu upravitelja nikad nije postavljen. </w:t>
      </w:r>
      <w:r w:rsidR="00194BFC" w:rsidRPr="001875DD">
        <w:t xml:space="preserve">Nije podnijet niti prijedlog za izuzećem suca. </w:t>
      </w:r>
    </w:p>
    <w:p w:rsidRDefault="0059085C" w:rsidP="00525EEE" w:rsidR="0059085C" w:rsidRPr="001875DD">
      <w:pPr>
        <w:jc w:val="both"/>
      </w:pPr>
      <w:r w:rsidRPr="001875DD">
        <w:t xml:space="preserve">Odluka skupštine donijeta je većinom glasova kako to definira Stečajni zakon. </w:t>
      </w:r>
    </w:p>
    <w:p w:rsidRDefault="0059085C" w:rsidP="00525EEE" w:rsidR="00B85F22" w:rsidRPr="001875DD">
      <w:pPr>
        <w:jc w:val="both"/>
      </w:pPr>
      <w:r w:rsidRPr="001875DD">
        <w:t xml:space="preserve">Vjerovnici koji su nezadovoljni zakonskom odlukom ističu svoje razloge i smatraju da su oštećeni. Sud razumije razmišljanja </w:t>
      </w:r>
      <w:r w:rsidR="00194BFC" w:rsidRPr="001875DD">
        <w:t>vjerovnika</w:t>
      </w:r>
      <w:r w:rsidRPr="001875DD">
        <w:t xml:space="preserve">, ali mora istaknuti da je u ovom predmetu jasno definirano kada je odluka donijeta. </w:t>
      </w:r>
      <w:r w:rsidR="00194BFC" w:rsidRPr="001875DD">
        <w:t>Sa usvojenom o</w:t>
      </w:r>
      <w:r w:rsidRPr="001875DD">
        <w:t xml:space="preserve">dlukom </w:t>
      </w:r>
      <w:r w:rsidR="00194BFC" w:rsidRPr="001875DD">
        <w:t xml:space="preserve">se nitko od vjerovnika </w:t>
      </w:r>
      <w:r w:rsidRPr="001875DD">
        <w:t>ne stavlja u povoljniji položaj nego ona djeluje jednako prema svima. Bitna je većina glasova s obzirom na utvrđene tražbine , a ne matematička većina vjerovnika. Vjerovnici ističu da tvrtka Montmontaža d.d. Zagreb, OIB:48696032271</w:t>
      </w:r>
      <w:r w:rsidR="00486BE8" w:rsidRPr="001875DD">
        <w:t xml:space="preserve"> </w:t>
      </w:r>
      <w:r w:rsidRPr="001875DD">
        <w:t xml:space="preserve">ima imovine za namirenje iznosa tražbine u cijelosti, što znači glasvnice i kamata. </w:t>
      </w:r>
      <w:r w:rsidR="00194BFC" w:rsidRPr="001875DD">
        <w:t xml:space="preserve">Važna činjenica za cjelovito razumijevanje predmeta je postupak </w:t>
      </w:r>
      <w:r w:rsidRPr="001875DD">
        <w:t xml:space="preserve"> protiv </w:t>
      </w:r>
      <w:r w:rsidR="00194BFC" w:rsidRPr="001875DD">
        <w:t>dužni</w:t>
      </w:r>
      <w:r w:rsidRPr="001875DD">
        <w:t>ka Montmontaža d.d. Zagreb, OIB:48696032271</w:t>
      </w:r>
      <w:r w:rsidR="00194BFC" w:rsidRPr="001875DD">
        <w:t xml:space="preserve"> pod brojem St – 6583 /16.  Dužnik MONTMONTAŽA d.d., Zagreb, Rakitinica 2, OIB: 48696032271 podnio je prijedlog za otvaranje predstečajnog postupka 10. studenog 2016., a kojeg dana je prijedlog zaprimljen na sudu.</w:t>
      </w:r>
      <w:r w:rsidR="0061075D">
        <w:t xml:space="preserve"> </w:t>
      </w:r>
      <w:r w:rsidR="00194BFC" w:rsidRPr="001875DD">
        <w:t xml:space="preserve">Dužnik u prijedlogu navodi da postoji predstečajni razlog prijeteće nesposobnosti za plaćanje zato što u Očevidniku redoslijeda osnova za plaćanje koje vodi FINA  ima jedno ili više evidentiranih osnova za plaćanje koje je trebalo, na temelju valjanih osnova za plaćanje, bez daljnjeg pristanka dužnika naplatiti s bilo kojeg od njegovih računa. Blokada računa i novčanih sredstava dužnika traje od 13. rujna 2016. U prijedlogu navodi da se dostavljaju financijski izvještaji u skladu sa Zakonom o računovodstvu koji nisu stariji od tri mjeseca od dana podnošenja prijedloga za otvaranje predstečajnog postupka, opis pregovora s vjerovnicima koji su prethodili prijedlogu za otvaranje predstečajnog postupka uključujući i potrebne obavijesti dostavljene vjerovnicima koji sudjeluju u postupku, dokaz o ukupnoj aktivi i dokaz o ukupnom prihodu za prethodnu godinu i broju zaposlenih na zadnji dan u mjesecu koji prethodi danu podnošenja prijedloga, međutim isti nisu dostavljeni uz prijedlog, već je jedino dostavljena punomoć i potvrda FINA-e. Dužnikov račun je u neprekidnoj blokadi od 13. rujna 2016., a 09. studenog je blokiran sa iznosom 34.410.420,62 kuna. </w:t>
      </w:r>
      <w:r w:rsidR="00B85F22" w:rsidRPr="001875DD">
        <w:t xml:space="preserve">U predmetu St-6583/16 donijeta je odluka o postupanju s prijedlogom kao da je pokrenut stečajni postupak 21. 11. 2016., koja odluka je ukinuta rješidbom Visokog trgovačkog suda 18.01.2017., godine. </w:t>
      </w:r>
      <w:r w:rsidR="0061075D">
        <w:t xml:space="preserve"> </w:t>
      </w:r>
      <w:r w:rsidR="00B85F22" w:rsidRPr="001875DD">
        <w:t xml:space="preserve">U ponovnom postupku sud će nakon što ispita jesu li uz prijedlog dostavljene sve isprave iz odredbe čl. 26. i čl. 27. SZ-a, odlučiti o prijedlogu za otvaranje postupka predstečajne nagodbe. </w:t>
      </w:r>
      <w:r w:rsidR="0061075D">
        <w:t xml:space="preserve"> </w:t>
      </w:r>
      <w:r w:rsidR="00B85F22" w:rsidRPr="001875DD">
        <w:t xml:space="preserve">Vjerovnici naprijed navedene činjenice uopće ne  obrazlažu. Sud u ovom predmetu ne može komentirati tijek predmeta St-6583/16, ali zakonske odredbe o predstečaju u Stečajnom zakonu su jasne. Ako </w:t>
      </w:r>
      <w:r w:rsidR="00B85F22" w:rsidRPr="001875DD">
        <w:lastRenderedPageBreak/>
        <w:t xml:space="preserve">se ne usvoji predstečajni sporazum zakon određuje provođenje stečajnog postupka, jer nema povlačenja prijedloga predlagatelja. Temeljem sadržaja spisa i načela stečajnog postupka </w:t>
      </w:r>
      <w:r w:rsidR="0061075D">
        <w:t>s</w:t>
      </w:r>
      <w:r w:rsidR="00486BE8" w:rsidRPr="001875DD">
        <w:t>ud je oc</w:t>
      </w:r>
      <w:r w:rsidR="00B85F22" w:rsidRPr="001875DD">
        <w:t>i</w:t>
      </w:r>
      <w:r w:rsidR="00486BE8" w:rsidRPr="001875DD">
        <w:t xml:space="preserve">jenio prijedlog vjerovnika i priloge u cijelosti. </w:t>
      </w:r>
      <w:r w:rsidR="00106464" w:rsidRPr="001875DD">
        <w:t xml:space="preserve">Vjerovnici smatraju da se njihovo pravo mora ostvariti bez obzira na ekonomsku mogućnost namirenja i  tijek predmeta St-6583/16. </w:t>
      </w:r>
    </w:p>
    <w:p w:rsidRDefault="00486BE8" w:rsidP="00525EEE" w:rsidR="00486BE8" w:rsidRPr="001875DD">
      <w:pPr>
        <w:jc w:val="both"/>
      </w:pPr>
      <w:r w:rsidRPr="001875DD">
        <w:t>Sud ne nalazi zakonski razlog za ukidanjem odluke skupštine vjerovnika. Sa usvojenom odlukom ostvaruju se uvjeti za namirenjem više od 89 % glavnice utvrđenih tražbine. Odluka djeluje prema svima na isti način i vjerovnici koji su glasali za odluku iskoristili su svoje zakonom propisano pravo. Naknadna očitovanja poslije glasovanja ne mogu se uzeti u obzir. U ovom predmetu radi se o odluci kojom se omogućava namirenje prema točno definiranim uvjetima sporazuma. U slučaju nepridržavanja sporazuma vje</w:t>
      </w:r>
      <w:r w:rsidR="00106464" w:rsidRPr="001875DD">
        <w:t xml:space="preserve">rovnicima oživljuju sva prava. </w:t>
      </w:r>
      <w:r w:rsidR="00B76544" w:rsidRPr="001875DD">
        <w:t>Vjerovni</w:t>
      </w:r>
      <w:r w:rsidR="00106464" w:rsidRPr="001875DD">
        <w:t>c</w:t>
      </w:r>
      <w:r w:rsidR="00B76544" w:rsidRPr="001875DD">
        <w:t xml:space="preserve">i ne razumiju da bi u slučaju otvaranja stečaja nad tvrtkom Montmontaža d.d. Zagreb, OIB:48696032271 došli u položaj vjerovnika prema presudi, ali u drugom višem isplatnom redu sa svim ostalim vjerovnicima ove tvrtke. </w:t>
      </w:r>
      <w:r w:rsidR="00106464" w:rsidRPr="001875DD">
        <w:t>V</w:t>
      </w:r>
      <w:r w:rsidR="00B76544" w:rsidRPr="001875DD">
        <w:t>jerovnici koji su podnijeli prijed</w:t>
      </w:r>
      <w:r w:rsidR="00106464" w:rsidRPr="001875DD">
        <w:t>l</w:t>
      </w:r>
      <w:r w:rsidR="00B76544" w:rsidRPr="001875DD">
        <w:t>og za ukidanje</w:t>
      </w:r>
      <w:r w:rsidR="00106464" w:rsidRPr="001875DD">
        <w:t>m</w:t>
      </w:r>
      <w:r w:rsidR="00B76544" w:rsidRPr="001875DD">
        <w:t xml:space="preserve"> odluke govore o namirenju kao o nespornoj činj</w:t>
      </w:r>
      <w:r w:rsidR="00106464" w:rsidRPr="001875DD">
        <w:t>e</w:t>
      </w:r>
      <w:r w:rsidR="00B76544" w:rsidRPr="001875DD">
        <w:t>nici.</w:t>
      </w:r>
      <w:r w:rsidR="00106464" w:rsidRPr="001875DD">
        <w:t xml:space="preserve"> Za njih novaca ima</w:t>
      </w:r>
      <w:r w:rsidR="001875DD" w:rsidRPr="001875DD">
        <w:t>. Tvrde da</w:t>
      </w:r>
      <w:r w:rsidR="00106464" w:rsidRPr="001875DD">
        <w:t>i njihov dužni</w:t>
      </w:r>
      <w:r w:rsidR="001875DD" w:rsidRPr="001875DD">
        <w:t>k, stečajni upravitelj i sudac čine</w:t>
      </w:r>
      <w:r w:rsidR="00106464" w:rsidRPr="001875DD">
        <w:t xml:space="preserve"> kazneno djelo odnosno da ih </w:t>
      </w:r>
      <w:r w:rsidR="001875DD" w:rsidRPr="001875DD">
        <w:t xml:space="preserve">se </w:t>
      </w:r>
      <w:r w:rsidR="00106464" w:rsidRPr="001875DD">
        <w:t>onemoguć</w:t>
      </w:r>
      <w:r w:rsidR="001875DD" w:rsidRPr="001875DD">
        <w:t>ava</w:t>
      </w:r>
      <w:r w:rsidR="00106464" w:rsidRPr="001875DD">
        <w:t xml:space="preserve"> u namirenju. Sud ničim nije osporio osnovano pravo na namirenje u cijelo</w:t>
      </w:r>
      <w:r w:rsidR="001875DD" w:rsidRPr="001875DD">
        <w:t>sti , ali još jednom ističe načelo zakonitosti kod  donošenja odluka. Konkretna</w:t>
      </w:r>
      <w:r w:rsidR="00106464" w:rsidRPr="001875DD">
        <w:t xml:space="preserve"> odluka je podložna izjavljivanju pravnog lijeka tako da su na taj način prava stranaka u sudskom postupku zaštićena. </w:t>
      </w:r>
      <w:r w:rsidR="00B76544" w:rsidRPr="001875DD">
        <w:t xml:space="preserve"> </w:t>
      </w:r>
    </w:p>
    <w:p w:rsidRDefault="00B76544" w:rsidP="00525EEE" w:rsidR="00B76544" w:rsidRPr="001875DD">
      <w:pPr>
        <w:jc w:val="both"/>
      </w:pPr>
      <w:r w:rsidRPr="001875DD">
        <w:t>Sudac želi istaknuti da postuapanje u ovom spisu pokazuje izniman angažman suda. Konkretan spis ima najviše objava u 2016., godini na eOglasnoj ploči</w:t>
      </w:r>
      <w:r w:rsidR="00106464" w:rsidRPr="001875DD">
        <w:t xml:space="preserve"> u odnosu na sve ostale predmete ovog prvostupanjskog suda</w:t>
      </w:r>
      <w:r w:rsidRPr="001875DD">
        <w:t>.</w:t>
      </w:r>
      <w:r w:rsidR="001875DD" w:rsidRPr="001875DD">
        <w:t xml:space="preserve">  Ovime se dokazuje neosnovanost prigovora u dijelu obaviještenosti stranaka.</w:t>
      </w:r>
      <w:r w:rsidRPr="001875DD">
        <w:t xml:space="preserve"> Pozicija suca je zakonski određena. Stečajni upravitelj nije ime</w:t>
      </w:r>
      <w:r w:rsidR="009C0B76" w:rsidRPr="001875DD">
        <w:t xml:space="preserve">novan od strane uređujućeg suca, </w:t>
      </w:r>
      <w:r w:rsidR="001875DD" w:rsidRPr="001875DD">
        <w:t xml:space="preserve">a </w:t>
      </w:r>
      <w:r w:rsidR="009C0B76" w:rsidRPr="001875DD">
        <w:t>p</w:t>
      </w:r>
      <w:r w:rsidRPr="001875DD">
        <w:t xml:space="preserve">rovodi postupak bez bilo kakve nakade od 19. 03. 2003. godine. Neke od vjerovnika koji su podnijeli prijedlog za ukidanje odluke </w:t>
      </w:r>
      <w:r w:rsidR="009C0B76" w:rsidRPr="001875DD">
        <w:t>skupštine zastupaju punomoćnici, što znač</w:t>
      </w:r>
      <w:r w:rsidR="007A50B6">
        <w:t>i da imaju potpunu pravnu pomoć</w:t>
      </w:r>
      <w:r w:rsidR="009C0B76" w:rsidRPr="001875DD">
        <w:t xml:space="preserve">. </w:t>
      </w:r>
      <w:r w:rsidRPr="001875DD">
        <w:t xml:space="preserve"> Sud ne vodi postupak u interesu vjerovnika nego sukladno zakonu</w:t>
      </w:r>
      <w:r w:rsidR="009C0B76" w:rsidRPr="001875DD">
        <w:t>, na jednak način prema svima</w:t>
      </w:r>
      <w:r w:rsidRPr="001875DD">
        <w:t xml:space="preserve">. Sud nije glasao za predloženu nagodbu nego je samo utvrdio većinu </w:t>
      </w:r>
      <w:r w:rsidR="009C0B76" w:rsidRPr="001875DD">
        <w:t>glasova.  Sudac nije inkvizitor</w:t>
      </w:r>
      <w:r w:rsidRPr="001875DD">
        <w:t xml:space="preserve"> nego tijelo koje primjenjuje pravo. </w:t>
      </w:r>
      <w:r w:rsidR="0057270C" w:rsidRPr="001875DD">
        <w:t xml:space="preserve">Sve odluke suda mogu se ocjnejivati kroz pravo na žalbu. </w:t>
      </w:r>
    </w:p>
    <w:p w:rsidRDefault="0057270C" w:rsidP="00525EEE" w:rsidR="009C0B76" w:rsidRPr="001875DD">
      <w:pPr>
        <w:jc w:val="both"/>
      </w:pPr>
      <w:r w:rsidRPr="001875DD">
        <w:t>Sudac razumije osobne stavove vjerovnika radnika, njihovo čekanje na namrie</w:t>
      </w:r>
      <w:r w:rsidR="009C0B76" w:rsidRPr="001875DD">
        <w:t>nje tražbina više od 16 godina, ali kategorički osporava neosnovano i grubo vrijeđanje.</w:t>
      </w:r>
      <w:r w:rsidR="00C915F0">
        <w:t xml:space="preserve"> Niti jedan vjerovnik ne osporava glasovanje u zbroju iznosa tražbina. Ističu da je radi glasovanja Hrvatskog zavoda za mirovinsko osiguranje donijeta sporna odluka. </w:t>
      </w:r>
      <w:r w:rsidR="009C0B76" w:rsidRPr="001875DD">
        <w:t xml:space="preserve">Nepoznavanje prava ne ispričava, </w:t>
      </w:r>
      <w:r w:rsidR="00923FAE" w:rsidRPr="001875DD">
        <w:t xml:space="preserve">a sud će svoju odluku donijeti samo temeljem zakonito provedenog postupka, bez obzira svidjelo se to strankama ili ne. O konkretnoj odluci krajnju odluku može donijeti samo neposredno viši sud po izjavljenom pravnom lijeku. </w:t>
      </w:r>
    </w:p>
    <w:p w:rsidRDefault="00525EEE" w:rsidP="00031189" w:rsidR="00C20E70" w:rsidRPr="0061075D">
      <w:pPr>
        <w:jc w:val="both"/>
      </w:pPr>
      <w:r w:rsidRPr="001875DD">
        <w:t xml:space="preserve">Temeljem stanja spisa,  u skladu s člankom 17. </w:t>
      </w:r>
      <w:r w:rsidR="009C0B76" w:rsidRPr="001875DD">
        <w:t xml:space="preserve">i 38. f </w:t>
      </w:r>
      <w:r w:rsidRPr="001875DD">
        <w:t xml:space="preserve"> Stečajnog zakona odlučeno je kao u izreci. </w:t>
      </w:r>
    </w:p>
    <w:p w:rsidRDefault="007A24D4" w:rsidP="00CB1B06" w:rsidR="007A24D4" w:rsidRPr="001875DD">
      <w:pPr>
        <w:ind w:firstLine="708" w:left="2124"/>
        <w:jc w:val="both"/>
      </w:pPr>
      <w:r w:rsidRPr="001875DD">
        <w:t xml:space="preserve">U Zagrebu, </w:t>
      </w:r>
      <w:r w:rsidR="001875DD" w:rsidRPr="001875DD">
        <w:t>03</w:t>
      </w:r>
      <w:r w:rsidR="007479ED" w:rsidRPr="001875DD">
        <w:t xml:space="preserve">. </w:t>
      </w:r>
      <w:r w:rsidR="002241B4" w:rsidRPr="001875DD">
        <w:t>veljače</w:t>
      </w:r>
      <w:r w:rsidRPr="001875DD">
        <w:t xml:space="preserve"> 20</w:t>
      </w:r>
      <w:r w:rsidR="00AD739D" w:rsidRPr="001875DD">
        <w:t>1</w:t>
      </w:r>
      <w:r w:rsidR="001875DD" w:rsidRPr="001875DD">
        <w:t>7</w:t>
      </w:r>
      <w:r w:rsidRPr="001875DD">
        <w:t>. godine</w:t>
      </w:r>
    </w:p>
    <w:p w:rsidRDefault="007A24D4" w:rsidP="007A24D4" w:rsidR="007A24D4" w:rsidRPr="001875DD">
      <w:pPr>
        <w:jc w:val="both"/>
      </w:pPr>
      <w:r w:rsidRPr="001875DD">
        <w:t xml:space="preserve">                                                                                                      </w:t>
      </w:r>
      <w:r w:rsidRPr="001875DD">
        <w:tab/>
      </w:r>
      <w:r w:rsidRPr="001875DD">
        <w:tab/>
        <w:t>SUDAC:</w:t>
      </w:r>
    </w:p>
    <w:p w:rsidRDefault="007A24D4" w:rsidP="007A24D4" w:rsidR="007A24D4" w:rsidRPr="001875DD">
      <w:pPr>
        <w:jc w:val="both"/>
      </w:pPr>
      <w:r w:rsidRPr="001875DD">
        <w:t xml:space="preserve">                                                                                   </w:t>
      </w:r>
      <w:r w:rsidR="00DE4549" w:rsidRPr="001875DD">
        <w:t xml:space="preserve">               </w:t>
      </w:r>
      <w:r w:rsidR="00DE4549" w:rsidRPr="001875DD">
        <w:tab/>
      </w:r>
      <w:r w:rsidR="00DE4549" w:rsidRPr="001875DD">
        <w:tab/>
        <w:t xml:space="preserve">Nino Radić </w:t>
      </w:r>
      <w:r w:rsidR="003F51A3" w:rsidRPr="001875DD">
        <w:t>v.r.</w:t>
      </w:r>
    </w:p>
    <w:p w:rsidRDefault="00DE4549" w:rsidR="00DE4549" w:rsidRPr="001875DD">
      <w:r w:rsidRPr="001875DD">
        <w:t xml:space="preserve">POUKA O PRAVNOM LIJEKU: </w:t>
      </w:r>
    </w:p>
    <w:p w:rsidRDefault="00DE4549" w:rsidR="00DE4549" w:rsidRPr="00355E90">
      <w:pPr>
        <w:jc w:val="both"/>
        <w:rPr>
          <w:sz w:val="22"/>
          <w:szCs w:val="22"/>
        </w:rPr>
      </w:pPr>
      <w:r w:rsidRPr="00355E90">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7A24D4" w:rsidP="00926BC9" w:rsidR="007A24D4">
      <w:pPr>
        <w:rPr>
          <w:sz w:val="22"/>
          <w:szCs w:val="22"/>
        </w:rPr>
      </w:pPr>
    </w:p>
    <w:p w:rsidRDefault="007F31EB" w:rsidP="00926BC9" w:rsidR="007F31EB" w:rsidRPr="00355E9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7F31EB" w:rsidRPr="00355E9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8E5BEB"/>
    <w:multiLevelType w:val="hybridMultilevel"/>
    <w:tmpl w:val="692ADE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8815DD7"/>
    <w:multiLevelType w:val="hybridMultilevel"/>
    <w:tmpl w:val="CC0ED014"/>
    <w:lvl w:tplc="F31AB3D6" w:ilvl="0">
      <w:start w:val="13"/>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6D1391"/>
    <w:multiLevelType w:val="hybridMultilevel"/>
    <w:tmpl w:val="2BDAA092"/>
    <w:lvl w:tplc="6FDE35A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4D9E"/>
    <w:rsid w:val="00005CF6"/>
    <w:rsid w:val="00005FB7"/>
    <w:rsid w:val="00006277"/>
    <w:rsid w:val="0000638D"/>
    <w:rsid w:val="00006D3A"/>
    <w:rsid w:val="000078E3"/>
    <w:rsid w:val="00011D40"/>
    <w:rsid w:val="0001411D"/>
    <w:rsid w:val="000143AA"/>
    <w:rsid w:val="0002276D"/>
    <w:rsid w:val="000277AC"/>
    <w:rsid w:val="00031189"/>
    <w:rsid w:val="00033569"/>
    <w:rsid w:val="0003510C"/>
    <w:rsid w:val="00036FB6"/>
    <w:rsid w:val="00040374"/>
    <w:rsid w:val="00043A6E"/>
    <w:rsid w:val="0004413C"/>
    <w:rsid w:val="0004641E"/>
    <w:rsid w:val="0004683C"/>
    <w:rsid w:val="00047FC2"/>
    <w:rsid w:val="000500B0"/>
    <w:rsid w:val="0005074B"/>
    <w:rsid w:val="00050AD7"/>
    <w:rsid w:val="000512A3"/>
    <w:rsid w:val="0005575B"/>
    <w:rsid w:val="000564A3"/>
    <w:rsid w:val="00057314"/>
    <w:rsid w:val="00057D06"/>
    <w:rsid w:val="00062BEB"/>
    <w:rsid w:val="00065DDC"/>
    <w:rsid w:val="000667E0"/>
    <w:rsid w:val="00071632"/>
    <w:rsid w:val="00071DF9"/>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33ED"/>
    <w:rsid w:val="000B4B9B"/>
    <w:rsid w:val="000B54A7"/>
    <w:rsid w:val="000C06D9"/>
    <w:rsid w:val="000C4996"/>
    <w:rsid w:val="000C533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F4E1B"/>
    <w:rsid w:val="000F5051"/>
    <w:rsid w:val="00100819"/>
    <w:rsid w:val="00104028"/>
    <w:rsid w:val="00106464"/>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85773"/>
    <w:rsid w:val="001875DD"/>
    <w:rsid w:val="001901AA"/>
    <w:rsid w:val="001908A2"/>
    <w:rsid w:val="00193A49"/>
    <w:rsid w:val="0019487A"/>
    <w:rsid w:val="00194BFC"/>
    <w:rsid w:val="0019501B"/>
    <w:rsid w:val="00197F30"/>
    <w:rsid w:val="001A2A93"/>
    <w:rsid w:val="001A5BFB"/>
    <w:rsid w:val="001A6371"/>
    <w:rsid w:val="001B19B3"/>
    <w:rsid w:val="001B39F1"/>
    <w:rsid w:val="001B3A7D"/>
    <w:rsid w:val="001B559B"/>
    <w:rsid w:val="001B5D27"/>
    <w:rsid w:val="001B62CE"/>
    <w:rsid w:val="001B6FF9"/>
    <w:rsid w:val="001C18AE"/>
    <w:rsid w:val="001C36E6"/>
    <w:rsid w:val="001C3DB9"/>
    <w:rsid w:val="001C41EC"/>
    <w:rsid w:val="001C4EAB"/>
    <w:rsid w:val="001C55CD"/>
    <w:rsid w:val="001C5609"/>
    <w:rsid w:val="001C6BDB"/>
    <w:rsid w:val="001D1C60"/>
    <w:rsid w:val="001D34DD"/>
    <w:rsid w:val="001D4448"/>
    <w:rsid w:val="001D766C"/>
    <w:rsid w:val="001D7DEE"/>
    <w:rsid w:val="001E1649"/>
    <w:rsid w:val="001E5509"/>
    <w:rsid w:val="001E56FD"/>
    <w:rsid w:val="001E5DFA"/>
    <w:rsid w:val="001E68EC"/>
    <w:rsid w:val="001F37FC"/>
    <w:rsid w:val="001F5C82"/>
    <w:rsid w:val="001F655B"/>
    <w:rsid w:val="001F676B"/>
    <w:rsid w:val="00202214"/>
    <w:rsid w:val="00202CAB"/>
    <w:rsid w:val="00203F72"/>
    <w:rsid w:val="002047E5"/>
    <w:rsid w:val="00205DCF"/>
    <w:rsid w:val="00206183"/>
    <w:rsid w:val="00207B71"/>
    <w:rsid w:val="00210EA1"/>
    <w:rsid w:val="002119E6"/>
    <w:rsid w:val="00220DF6"/>
    <w:rsid w:val="00220F12"/>
    <w:rsid w:val="0022146A"/>
    <w:rsid w:val="002241B4"/>
    <w:rsid w:val="00230166"/>
    <w:rsid w:val="00231EEA"/>
    <w:rsid w:val="00233F3B"/>
    <w:rsid w:val="00233F55"/>
    <w:rsid w:val="00237017"/>
    <w:rsid w:val="002371F3"/>
    <w:rsid w:val="002400CC"/>
    <w:rsid w:val="002402E2"/>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1922"/>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3751"/>
    <w:rsid w:val="0034664A"/>
    <w:rsid w:val="00347F5D"/>
    <w:rsid w:val="0035015C"/>
    <w:rsid w:val="00351F4B"/>
    <w:rsid w:val="0035319B"/>
    <w:rsid w:val="00353D98"/>
    <w:rsid w:val="00353FF7"/>
    <w:rsid w:val="00355E90"/>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4813"/>
    <w:rsid w:val="003A53F6"/>
    <w:rsid w:val="003A5A14"/>
    <w:rsid w:val="003A738F"/>
    <w:rsid w:val="003A7942"/>
    <w:rsid w:val="003B039B"/>
    <w:rsid w:val="003B1CAF"/>
    <w:rsid w:val="003B2301"/>
    <w:rsid w:val="003B2E58"/>
    <w:rsid w:val="003B3140"/>
    <w:rsid w:val="003B4704"/>
    <w:rsid w:val="003B5C6E"/>
    <w:rsid w:val="003B63A6"/>
    <w:rsid w:val="003B7B8F"/>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51A3"/>
    <w:rsid w:val="003F64C0"/>
    <w:rsid w:val="00401109"/>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630"/>
    <w:rsid w:val="0042726E"/>
    <w:rsid w:val="00427EAD"/>
    <w:rsid w:val="0043068A"/>
    <w:rsid w:val="00431A7C"/>
    <w:rsid w:val="004331DE"/>
    <w:rsid w:val="00435E5D"/>
    <w:rsid w:val="0044607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70021"/>
    <w:rsid w:val="004708DD"/>
    <w:rsid w:val="00470C90"/>
    <w:rsid w:val="00470F5E"/>
    <w:rsid w:val="00472A07"/>
    <w:rsid w:val="00473FC2"/>
    <w:rsid w:val="00475C3A"/>
    <w:rsid w:val="0047669C"/>
    <w:rsid w:val="00480A62"/>
    <w:rsid w:val="0048164C"/>
    <w:rsid w:val="00482BB6"/>
    <w:rsid w:val="004867B9"/>
    <w:rsid w:val="00486BE8"/>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5773"/>
    <w:rsid w:val="0050061A"/>
    <w:rsid w:val="00502364"/>
    <w:rsid w:val="0050395D"/>
    <w:rsid w:val="005044D2"/>
    <w:rsid w:val="00505982"/>
    <w:rsid w:val="0051074A"/>
    <w:rsid w:val="00513E97"/>
    <w:rsid w:val="005176A5"/>
    <w:rsid w:val="005255C4"/>
    <w:rsid w:val="00525BF3"/>
    <w:rsid w:val="00525EEE"/>
    <w:rsid w:val="00525F7D"/>
    <w:rsid w:val="00527C07"/>
    <w:rsid w:val="00530EFA"/>
    <w:rsid w:val="00532D99"/>
    <w:rsid w:val="0053374B"/>
    <w:rsid w:val="0053414A"/>
    <w:rsid w:val="0053432D"/>
    <w:rsid w:val="00534779"/>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270C"/>
    <w:rsid w:val="00574651"/>
    <w:rsid w:val="0057772F"/>
    <w:rsid w:val="00585728"/>
    <w:rsid w:val="00585C0C"/>
    <w:rsid w:val="00586ED6"/>
    <w:rsid w:val="0059085C"/>
    <w:rsid w:val="00594568"/>
    <w:rsid w:val="00595A31"/>
    <w:rsid w:val="005964C6"/>
    <w:rsid w:val="005A58A0"/>
    <w:rsid w:val="005B038C"/>
    <w:rsid w:val="005B1184"/>
    <w:rsid w:val="005B1FAB"/>
    <w:rsid w:val="005B2923"/>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75D"/>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4351"/>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90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4C27"/>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FC7"/>
    <w:rsid w:val="006F321F"/>
    <w:rsid w:val="006F7E84"/>
    <w:rsid w:val="007008B6"/>
    <w:rsid w:val="00700969"/>
    <w:rsid w:val="00705B57"/>
    <w:rsid w:val="00706686"/>
    <w:rsid w:val="00710FDA"/>
    <w:rsid w:val="0071158F"/>
    <w:rsid w:val="0071241D"/>
    <w:rsid w:val="00714804"/>
    <w:rsid w:val="007175C3"/>
    <w:rsid w:val="0072001F"/>
    <w:rsid w:val="0072216A"/>
    <w:rsid w:val="00722FDA"/>
    <w:rsid w:val="0072321D"/>
    <w:rsid w:val="00723421"/>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5CA6"/>
    <w:rsid w:val="00746ADC"/>
    <w:rsid w:val="00747746"/>
    <w:rsid w:val="007479ED"/>
    <w:rsid w:val="00753077"/>
    <w:rsid w:val="00760534"/>
    <w:rsid w:val="0076438B"/>
    <w:rsid w:val="00764485"/>
    <w:rsid w:val="00764D6B"/>
    <w:rsid w:val="007674D6"/>
    <w:rsid w:val="00770157"/>
    <w:rsid w:val="0077182A"/>
    <w:rsid w:val="00771C19"/>
    <w:rsid w:val="00775630"/>
    <w:rsid w:val="00777934"/>
    <w:rsid w:val="007817C0"/>
    <w:rsid w:val="00781AB5"/>
    <w:rsid w:val="00781C32"/>
    <w:rsid w:val="00782FFB"/>
    <w:rsid w:val="007849C1"/>
    <w:rsid w:val="00785E0A"/>
    <w:rsid w:val="00785EC2"/>
    <w:rsid w:val="007876DE"/>
    <w:rsid w:val="00787716"/>
    <w:rsid w:val="00794875"/>
    <w:rsid w:val="00795357"/>
    <w:rsid w:val="007A0A68"/>
    <w:rsid w:val="007A0EE4"/>
    <w:rsid w:val="007A196A"/>
    <w:rsid w:val="007A1E18"/>
    <w:rsid w:val="007A237C"/>
    <w:rsid w:val="007A24D4"/>
    <w:rsid w:val="007A50B6"/>
    <w:rsid w:val="007A5C5B"/>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4DAB"/>
    <w:rsid w:val="007D5FD8"/>
    <w:rsid w:val="007D61EB"/>
    <w:rsid w:val="007E0B16"/>
    <w:rsid w:val="007E24FD"/>
    <w:rsid w:val="007E3B94"/>
    <w:rsid w:val="007E3E54"/>
    <w:rsid w:val="007E4AE6"/>
    <w:rsid w:val="007E6407"/>
    <w:rsid w:val="007F06B1"/>
    <w:rsid w:val="007F10EC"/>
    <w:rsid w:val="007F31EB"/>
    <w:rsid w:val="007F4A55"/>
    <w:rsid w:val="007F4B62"/>
    <w:rsid w:val="007F5758"/>
    <w:rsid w:val="007F6D60"/>
    <w:rsid w:val="007F712F"/>
    <w:rsid w:val="008013CE"/>
    <w:rsid w:val="00801DD3"/>
    <w:rsid w:val="008028D9"/>
    <w:rsid w:val="00804FDF"/>
    <w:rsid w:val="008065B5"/>
    <w:rsid w:val="0081008F"/>
    <w:rsid w:val="00814D10"/>
    <w:rsid w:val="00815596"/>
    <w:rsid w:val="00815B34"/>
    <w:rsid w:val="008161DA"/>
    <w:rsid w:val="00830817"/>
    <w:rsid w:val="008326A2"/>
    <w:rsid w:val="00835868"/>
    <w:rsid w:val="00836D82"/>
    <w:rsid w:val="00836E83"/>
    <w:rsid w:val="0084224E"/>
    <w:rsid w:val="00842276"/>
    <w:rsid w:val="00843DF8"/>
    <w:rsid w:val="008448B4"/>
    <w:rsid w:val="00845044"/>
    <w:rsid w:val="00845C20"/>
    <w:rsid w:val="00845FA7"/>
    <w:rsid w:val="008518F0"/>
    <w:rsid w:val="008532CF"/>
    <w:rsid w:val="00854EDD"/>
    <w:rsid w:val="00856DDD"/>
    <w:rsid w:val="00856F98"/>
    <w:rsid w:val="00857E57"/>
    <w:rsid w:val="00861979"/>
    <w:rsid w:val="00861DD3"/>
    <w:rsid w:val="0086534E"/>
    <w:rsid w:val="008654B5"/>
    <w:rsid w:val="00866DAB"/>
    <w:rsid w:val="00870143"/>
    <w:rsid w:val="0087199F"/>
    <w:rsid w:val="00873925"/>
    <w:rsid w:val="00876FE5"/>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1A2F"/>
    <w:rsid w:val="008B25AC"/>
    <w:rsid w:val="008B4697"/>
    <w:rsid w:val="008B5559"/>
    <w:rsid w:val="008B6044"/>
    <w:rsid w:val="008B7CE0"/>
    <w:rsid w:val="008B7E21"/>
    <w:rsid w:val="008C0E8D"/>
    <w:rsid w:val="008C31F1"/>
    <w:rsid w:val="008C3877"/>
    <w:rsid w:val="008C39F5"/>
    <w:rsid w:val="008C3CAC"/>
    <w:rsid w:val="008C4402"/>
    <w:rsid w:val="008C5DD9"/>
    <w:rsid w:val="008C6037"/>
    <w:rsid w:val="008C64E7"/>
    <w:rsid w:val="008C7CA4"/>
    <w:rsid w:val="008C7D13"/>
    <w:rsid w:val="008D1CFF"/>
    <w:rsid w:val="008D2BC9"/>
    <w:rsid w:val="008D2F09"/>
    <w:rsid w:val="008D3016"/>
    <w:rsid w:val="008D470F"/>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8F7F9B"/>
    <w:rsid w:val="009004C2"/>
    <w:rsid w:val="00901211"/>
    <w:rsid w:val="00901599"/>
    <w:rsid w:val="00901650"/>
    <w:rsid w:val="00910E0A"/>
    <w:rsid w:val="009115B8"/>
    <w:rsid w:val="00914EAA"/>
    <w:rsid w:val="00916C4F"/>
    <w:rsid w:val="009218DD"/>
    <w:rsid w:val="00921D5C"/>
    <w:rsid w:val="009222FB"/>
    <w:rsid w:val="00923FAE"/>
    <w:rsid w:val="00924E4A"/>
    <w:rsid w:val="009267E0"/>
    <w:rsid w:val="00926BC9"/>
    <w:rsid w:val="00927A86"/>
    <w:rsid w:val="009306EA"/>
    <w:rsid w:val="009333FE"/>
    <w:rsid w:val="00933500"/>
    <w:rsid w:val="009348B4"/>
    <w:rsid w:val="009473E6"/>
    <w:rsid w:val="0095623C"/>
    <w:rsid w:val="0095748A"/>
    <w:rsid w:val="00957759"/>
    <w:rsid w:val="00957B40"/>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95360"/>
    <w:rsid w:val="009A258F"/>
    <w:rsid w:val="009A26D9"/>
    <w:rsid w:val="009A2DEB"/>
    <w:rsid w:val="009B2A60"/>
    <w:rsid w:val="009B3777"/>
    <w:rsid w:val="009B6E59"/>
    <w:rsid w:val="009B6EFB"/>
    <w:rsid w:val="009B75EA"/>
    <w:rsid w:val="009C0B76"/>
    <w:rsid w:val="009C0D7A"/>
    <w:rsid w:val="009C1FB6"/>
    <w:rsid w:val="009C63B3"/>
    <w:rsid w:val="009C770A"/>
    <w:rsid w:val="009D0430"/>
    <w:rsid w:val="009D16EC"/>
    <w:rsid w:val="009D2DC3"/>
    <w:rsid w:val="009D3EA6"/>
    <w:rsid w:val="009D4DE4"/>
    <w:rsid w:val="009D6566"/>
    <w:rsid w:val="009D6668"/>
    <w:rsid w:val="009D7081"/>
    <w:rsid w:val="009D7A0A"/>
    <w:rsid w:val="009E0A4E"/>
    <w:rsid w:val="009E0CE3"/>
    <w:rsid w:val="009E103B"/>
    <w:rsid w:val="009E7215"/>
    <w:rsid w:val="009F10AF"/>
    <w:rsid w:val="009F149D"/>
    <w:rsid w:val="009F3AEB"/>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8729F"/>
    <w:rsid w:val="00A9284A"/>
    <w:rsid w:val="00A94650"/>
    <w:rsid w:val="00A95430"/>
    <w:rsid w:val="00AA0BF4"/>
    <w:rsid w:val="00AA243B"/>
    <w:rsid w:val="00AA29CA"/>
    <w:rsid w:val="00AA6507"/>
    <w:rsid w:val="00AA6A4F"/>
    <w:rsid w:val="00AB0E74"/>
    <w:rsid w:val="00AB0FC3"/>
    <w:rsid w:val="00AB2F47"/>
    <w:rsid w:val="00AB62D8"/>
    <w:rsid w:val="00AC1890"/>
    <w:rsid w:val="00AC3399"/>
    <w:rsid w:val="00AC5A21"/>
    <w:rsid w:val="00AC6137"/>
    <w:rsid w:val="00AC715B"/>
    <w:rsid w:val="00AD1746"/>
    <w:rsid w:val="00AD2AEF"/>
    <w:rsid w:val="00AD3C9E"/>
    <w:rsid w:val="00AD4831"/>
    <w:rsid w:val="00AD58DA"/>
    <w:rsid w:val="00AD594D"/>
    <w:rsid w:val="00AD6AC9"/>
    <w:rsid w:val="00AD739D"/>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67CB"/>
    <w:rsid w:val="00B1737B"/>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6544"/>
    <w:rsid w:val="00B771FB"/>
    <w:rsid w:val="00B84E35"/>
    <w:rsid w:val="00B85F22"/>
    <w:rsid w:val="00B86A08"/>
    <w:rsid w:val="00B91AB7"/>
    <w:rsid w:val="00B92618"/>
    <w:rsid w:val="00B9411F"/>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2C6"/>
    <w:rsid w:val="00BB2A6A"/>
    <w:rsid w:val="00BB672B"/>
    <w:rsid w:val="00BB6EF8"/>
    <w:rsid w:val="00BB7215"/>
    <w:rsid w:val="00BB7288"/>
    <w:rsid w:val="00BC0102"/>
    <w:rsid w:val="00BC079A"/>
    <w:rsid w:val="00BC2232"/>
    <w:rsid w:val="00BC51A2"/>
    <w:rsid w:val="00BC58FB"/>
    <w:rsid w:val="00BD1071"/>
    <w:rsid w:val="00BD32AF"/>
    <w:rsid w:val="00BD5DD8"/>
    <w:rsid w:val="00BD66F4"/>
    <w:rsid w:val="00BD6C04"/>
    <w:rsid w:val="00BE01D5"/>
    <w:rsid w:val="00BE1911"/>
    <w:rsid w:val="00BE1B6B"/>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6118"/>
    <w:rsid w:val="00C173C2"/>
    <w:rsid w:val="00C17628"/>
    <w:rsid w:val="00C20E70"/>
    <w:rsid w:val="00C2183C"/>
    <w:rsid w:val="00C21E38"/>
    <w:rsid w:val="00C26103"/>
    <w:rsid w:val="00C265F9"/>
    <w:rsid w:val="00C278C4"/>
    <w:rsid w:val="00C27C03"/>
    <w:rsid w:val="00C3070C"/>
    <w:rsid w:val="00C32190"/>
    <w:rsid w:val="00C33580"/>
    <w:rsid w:val="00C33D2C"/>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4106"/>
    <w:rsid w:val="00C87A63"/>
    <w:rsid w:val="00C90114"/>
    <w:rsid w:val="00C90D58"/>
    <w:rsid w:val="00C91168"/>
    <w:rsid w:val="00C915F0"/>
    <w:rsid w:val="00C92A35"/>
    <w:rsid w:val="00C931EF"/>
    <w:rsid w:val="00C95873"/>
    <w:rsid w:val="00C96164"/>
    <w:rsid w:val="00C968E1"/>
    <w:rsid w:val="00C97CC6"/>
    <w:rsid w:val="00CA23C6"/>
    <w:rsid w:val="00CA3EA2"/>
    <w:rsid w:val="00CA47AD"/>
    <w:rsid w:val="00CA5C13"/>
    <w:rsid w:val="00CB1B06"/>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0847"/>
    <w:rsid w:val="00D11531"/>
    <w:rsid w:val="00D117F4"/>
    <w:rsid w:val="00D13A06"/>
    <w:rsid w:val="00D146B0"/>
    <w:rsid w:val="00D1610A"/>
    <w:rsid w:val="00D2252D"/>
    <w:rsid w:val="00D22C61"/>
    <w:rsid w:val="00D2304F"/>
    <w:rsid w:val="00D2340E"/>
    <w:rsid w:val="00D248E3"/>
    <w:rsid w:val="00D24DF5"/>
    <w:rsid w:val="00D25AF6"/>
    <w:rsid w:val="00D25C4F"/>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57AB6"/>
    <w:rsid w:val="00D603C3"/>
    <w:rsid w:val="00D6170B"/>
    <w:rsid w:val="00D65498"/>
    <w:rsid w:val="00D67197"/>
    <w:rsid w:val="00D7029F"/>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3F78"/>
    <w:rsid w:val="00DA59B4"/>
    <w:rsid w:val="00DA6233"/>
    <w:rsid w:val="00DA67E0"/>
    <w:rsid w:val="00DA6FC6"/>
    <w:rsid w:val="00DB0C96"/>
    <w:rsid w:val="00DB188E"/>
    <w:rsid w:val="00DB2E4F"/>
    <w:rsid w:val="00DB3F4E"/>
    <w:rsid w:val="00DB5633"/>
    <w:rsid w:val="00DB64C0"/>
    <w:rsid w:val="00DB69E8"/>
    <w:rsid w:val="00DC146D"/>
    <w:rsid w:val="00DC4A2B"/>
    <w:rsid w:val="00DC690A"/>
    <w:rsid w:val="00DD02BB"/>
    <w:rsid w:val="00DD06E2"/>
    <w:rsid w:val="00DD0F9B"/>
    <w:rsid w:val="00DD13B6"/>
    <w:rsid w:val="00DD2EEB"/>
    <w:rsid w:val="00DD3C6D"/>
    <w:rsid w:val="00DD50FB"/>
    <w:rsid w:val="00DD7602"/>
    <w:rsid w:val="00DE1B87"/>
    <w:rsid w:val="00DE4549"/>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3925"/>
    <w:rsid w:val="00E46D00"/>
    <w:rsid w:val="00E509F1"/>
    <w:rsid w:val="00E5273B"/>
    <w:rsid w:val="00E56661"/>
    <w:rsid w:val="00E571FD"/>
    <w:rsid w:val="00E57B1E"/>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42B7"/>
    <w:rsid w:val="00EE45EF"/>
    <w:rsid w:val="00EE5559"/>
    <w:rsid w:val="00EE5672"/>
    <w:rsid w:val="00EE6969"/>
    <w:rsid w:val="00EE7C2E"/>
    <w:rsid w:val="00EF0D0D"/>
    <w:rsid w:val="00EF1056"/>
    <w:rsid w:val="00EF174E"/>
    <w:rsid w:val="00EF321C"/>
    <w:rsid w:val="00EF3946"/>
    <w:rsid w:val="00EF7E39"/>
    <w:rsid w:val="00F017FC"/>
    <w:rsid w:val="00F100A7"/>
    <w:rsid w:val="00F15806"/>
    <w:rsid w:val="00F15D7D"/>
    <w:rsid w:val="00F20144"/>
    <w:rsid w:val="00F21ED8"/>
    <w:rsid w:val="00F21F3C"/>
    <w:rsid w:val="00F230B2"/>
    <w:rsid w:val="00F32413"/>
    <w:rsid w:val="00F34361"/>
    <w:rsid w:val="00F3436A"/>
    <w:rsid w:val="00F347F4"/>
    <w:rsid w:val="00F362A1"/>
    <w:rsid w:val="00F372F8"/>
    <w:rsid w:val="00F41F62"/>
    <w:rsid w:val="00F43EA7"/>
    <w:rsid w:val="00F4421D"/>
    <w:rsid w:val="00F44B4E"/>
    <w:rsid w:val="00F45006"/>
    <w:rsid w:val="00F46039"/>
    <w:rsid w:val="00F47F53"/>
    <w:rsid w:val="00F51B87"/>
    <w:rsid w:val="00F529C9"/>
    <w:rsid w:val="00F55DE3"/>
    <w:rsid w:val="00F57E6A"/>
    <w:rsid w:val="00F62042"/>
    <w:rsid w:val="00F62133"/>
    <w:rsid w:val="00F623EE"/>
    <w:rsid w:val="00F64B25"/>
    <w:rsid w:val="00F66028"/>
    <w:rsid w:val="00F6608D"/>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1614"/>
    <w:rsid w:val="00F94772"/>
    <w:rsid w:val="00F97790"/>
    <w:rsid w:val="00FA0B17"/>
    <w:rsid w:val="00FA1E74"/>
    <w:rsid w:val="00FA42BA"/>
    <w:rsid w:val="00FA49D9"/>
    <w:rsid w:val="00FA4B69"/>
    <w:rsid w:val="00FA5A47"/>
    <w:rsid w:val="00FA69B9"/>
    <w:rsid w:val="00FB4027"/>
    <w:rsid w:val="00FB5A64"/>
    <w:rsid w:val="00FC0060"/>
    <w:rsid w:val="00FC024C"/>
    <w:rsid w:val="00FC3132"/>
    <w:rsid w:val="00FC3360"/>
    <w:rsid w:val="00FC4BAE"/>
    <w:rsid w:val="00FC513E"/>
    <w:rsid w:val="00FD0269"/>
    <w:rsid w:val="00FD0354"/>
    <w:rsid w:val="00FD2A4D"/>
    <w:rsid w:val="00FD4280"/>
    <w:rsid w:val="00FD665A"/>
    <w:rsid w:val="00FD6AE7"/>
    <w:rsid w:val="00FE1A7C"/>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3432D"/>
    <w:rPr>
      <w:rFonts w:cs="Tahoma" w:hAnsi="Tahoma" w:ascii="Tahoma"/>
      <w:sz w:val="16"/>
      <w:szCs w:val="16"/>
    </w:rPr>
  </w:style>
  <w:style w:customStyle="true" w:styleId="TekstbaloniaChar" w:type="character">
    <w:name w:val="Tekst balončića Char"/>
    <w:basedOn w:val="Zadanifontodlomka"/>
    <w:link w:val="Tekstbalonia"/>
    <w:rsid w:val="0053432D"/>
    <w:rPr>
      <w:rFonts w:cs="Tahoma" w:hAnsi="Tahoma" w:ascii="Tahoma"/>
      <w:sz w:val="16"/>
      <w:szCs w:val="16"/>
    </w:rPr>
  </w:style>
  <w:style w:styleId="Bezproreda" w:type="paragraph">
    <w:name w:val="No Spacing"/>
    <w:qFormat/>
    <w:rsid w:val="00D10847"/>
    <w:pPr>
      <w:spacing w:after="240"/>
      <w:contextualSpacing/>
    </w:pPr>
    <w:rPr>
      <w:sz w:val="24"/>
      <w:szCs w:val="24"/>
    </w:rPr>
  </w:style>
  <w:style w:styleId="Tekstrezerviranogmjesta" w:type="character">
    <w:name w:val="Placeholder Text"/>
    <w:basedOn w:val="Zadanifontodlomka"/>
    <w:uiPriority w:val="99"/>
    <w:semiHidden/>
    <w:rsid w:val="00DA3F78"/>
    <w:rPr>
      <w:color w:val="808080"/>
      <w:bdr w:space="0" w:sz="0" w:color="auto" w:val="none"/>
      <w:shd w:fill="auto" w:color="auto" w:val="clear"/>
    </w:rPr>
  </w:style>
  <w:style w:customStyle="true" w:styleId="eSPISCCParagraphDefaultFont" w:type="character">
    <w:name w:val="eSPIS_CC_Paragraph Default Font"/>
    <w:basedOn w:val="Zadanifontodlomka"/>
    <w:rsid w:val="00DA3F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F78"/>
    <w:rPr>
      <w:bdr w:space="0" w:sz="0" w:color="auto" w:val="none"/>
      <w:shd w:fill="FFFFCC" w:color="auto" w:val="clear"/>
      <w:lang w:val="hr-HR"/>
    </w:rPr>
  </w:style>
  <w:style w:customStyle="true" w:styleId="PozadinaSvijetloCrvena" w:type="character">
    <w:name w:val="Pozadina_SvijetloCrvena"/>
    <w:basedOn w:val="eSPISCCParagraphDefaultFont"/>
    <w:rsid w:val="00DA3F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3F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3432D"/>
    <w:rPr>
      <w:rFonts w:ascii="Tahoma" w:cs="Tahoma" w:hAnsi="Tahoma"/>
      <w:sz w:val="16"/>
      <w:szCs w:val="16"/>
    </w:rPr>
  </w:style>
  <w:style w:customStyle="1" w:styleId="TekstbaloniaChar" w:type="character">
    <w:name w:val="Tekst balončića Char"/>
    <w:basedOn w:val="Zadanifontodlomka"/>
    <w:link w:val="Tekstbalonia"/>
    <w:rsid w:val="0053432D"/>
    <w:rPr>
      <w:rFonts w:ascii="Tahoma" w:cs="Tahoma" w:hAnsi="Tahoma"/>
      <w:sz w:val="16"/>
      <w:szCs w:val="16"/>
    </w:rPr>
  </w:style>
  <w:style w:styleId="Bezproreda" w:type="paragraph">
    <w:name w:val="No Spacing"/>
    <w:qFormat/>
    <w:rsid w:val="00D10847"/>
    <w:pPr>
      <w:spacing w:after="240"/>
      <w:contextualSpacing/>
    </w:pPr>
    <w:rPr>
      <w:sz w:val="24"/>
      <w:szCs w:val="24"/>
    </w:rPr>
  </w:style>
  <w:style w:styleId="Tekstrezerviranogmjesta" w:type="character">
    <w:name w:val="Placeholder Text"/>
    <w:basedOn w:val="Zadanifontodlomka"/>
    <w:uiPriority w:val="99"/>
    <w:semiHidden/>
    <w:rsid w:val="00DA3F78"/>
    <w:rPr>
      <w:color w:val="808080"/>
      <w:bdr w:color="auto" w:space="0" w:sz="0" w:val="none"/>
      <w:shd w:color="auto" w:fill="auto" w:val="clear"/>
    </w:rPr>
  </w:style>
  <w:style w:customStyle="1" w:styleId="eSPISCCParagraphDefaultFont" w:type="character">
    <w:name w:val="eSPIS_CC_Paragraph Default Font"/>
    <w:basedOn w:val="Zadanifontodlomka"/>
    <w:rsid w:val="00DA3F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F78"/>
    <w:rPr>
      <w:bdr w:color="auto" w:space="0" w:sz="0" w:val="none"/>
      <w:shd w:color="auto" w:fill="FFFFCC" w:val="clear"/>
      <w:lang w:val="hr-HR"/>
    </w:rPr>
  </w:style>
  <w:style w:customStyle="1" w:styleId="PozadinaSvijetloCrvena" w:type="character">
    <w:name w:val="Pozadina_SvijetloCrvena"/>
    <w:basedOn w:val="eSPISCCParagraphDefaultFont"/>
    <w:rsid w:val="00DA3F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F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3972656">
      <w:bodyDiv w:val="true"/>
      <w:marLeft w:val="0"/>
      <w:marRight w:val="0"/>
      <w:marTop w:val="0"/>
      <w:marBottom w:val="0"/>
      <w:divBdr>
        <w:top w:space="0" w:sz="0" w:color="auto" w:val="none"/>
        <w:left w:space="0" w:sz="0" w:color="auto" w:val="none"/>
        <w:bottom w:space="0" w:sz="0" w:color="auto" w:val="none"/>
        <w:right w:space="0" w:sz="0" w:color="auto" w:val="none"/>
      </w:divBdr>
    </w:div>
    <w:div w:id="1741707524">
      <w:bodyDiv w:val="true"/>
      <w:marLeft w:val="0"/>
      <w:marRight w:val="0"/>
      <w:marTop w:val="0"/>
      <w:marBottom w:val="0"/>
      <w:divBdr>
        <w:top w:space="0" w:sz="0" w:color="auto" w:val="none"/>
        <w:left w:space="0" w:sz="0" w:color="auto" w:val="none"/>
        <w:bottom w:space="0" w:sz="0" w:color="auto" w:val="none"/>
        <w:right w:space="0" w:sz="0" w:color="auto" w:val="none"/>
      </w:divBdr>
    </w:div>
    <w:div w:id="1782063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St-1083/2002-102</izvorni_sadrzaj>
    <derivirana_varijabla naziv="DomainObject.Oznaka_1">St-1083/2002-102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2002.</izvorni_sadrzaj>
    <derivirana_varijabla naziv="DomainObject.Predmet.DatumOsnivanja_1">27. prosinca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lipnja 2009.</izvorni_sadrzaj>
    <derivirana_varijabla naziv="DomainObject.Predmet.DatumRjesavanja_1">23. lipnja 2009.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15. svibnja 2009.</izvorni_sadrzaj>
    <derivirana_varijabla naziv="DomainObject.Predmet.DatumZatvaranja_1">15. svibnja 2009.</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izvorni_sadrzaj>
    <derivirana_varijabla naziv="DomainObject.Predmet.Opis_1">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St-1083/2002</izvorni_sadrzaj>
    <derivirana_varijabla naziv="DomainObject.Predmet.OznakaBroj_1">St-1083/2002</derivirana_varijabla>
  </DomainObject.Predmet.OznakaBroj>
  <DomainObject.Predmet.OznakaBrojOptuznogAkta>
    <izvorni_sadrzaj/>
    <derivirana_varijabla naziv="DomainObject.Predmet.OznakaBrojOptuznogAkta_1"/>
  </DomainObject.Predmet.OznakaBrojOptuznogAkta>
  <DomainObject.Predmet.PredmetRijesio.Ime>
    <izvorni_sadrzaj>Nino</izvorni_sadrzaj>
    <derivirana_varijabla naziv="DomainObject.Predmet.PredmetRijesio.Ime_1">Nino</derivirana_varijabla>
  </DomainObject.Predmet.PredmetRijesio.Ime>
  <DomainObject.Predmet.PredmetRijesio.Oib>
    <izvorni_sadrzaj>35142434119</izvorni_sadrzaj>
    <derivirana_varijabla naziv="DomainObject.Predmet.PredmetRijesio.Oib_1">35142434119</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otustrankaFormated>
    <izvorni_sadrzaj>  Stečajna masa iza MONTMONTAŽA-PODRUŽNICA LIBIJA, projektiranje, proizvodnja, izgradnja i montaža objekata i postrojenja d.d. zastupanog po punomoćniku NENAD CETINJA</izvorni_sadrzaj>
    <derivirana_varijabla naziv="DomainObject.Predmet.ProtustrankaFormated_1">  Stečajna masa iza MONTMONTAŽA-PODRUŽNICA LIBIJA, projektiranje, proizvodnja, izgradnja i montaža objekata i postrojenja d.d. zastupanog po punomoćniku NENAD CETINJA</derivirana_varijabla>
  </DomainObject.Predmet.ProtustrankaFormated>
  <DomainObject.Predmet.ProtustrankaFormatedOIB>
    <izvorni_sadrzaj>  Stečajna masa iza MONTMONTAŽA-PODRUŽNICA LIBIJA, projektiranje, proizvodnja, izgradnja i montaža objekata i postrojenja d.d., OIB 33042431324 zastupanog po punomoćniku NENAD CETINJA</izvorni_sadrzaj>
    <derivirana_varijabla naziv="DomainObject.Predmet.ProtustrankaFormatedOIB_1">  Stečajna masa iza MONTMONTAŽA-PODRUŽNICA LIBIJA, projektiranje, proizvodnja, izgradnja i montaža objekata i postrojenja d.d., OIB 33042431324 zastupanog po punomoćniku NENAD CETINJA</derivirana_varijabla>
  </DomainObject.Predmet.ProtustrankaFormatedOIB>
  <DomainObject.Predmet.ProtustrankaFormatedWithAdress>
    <izvorni_sadrzaj> Stečajna masa iza MONTMONTAŽA-PODRUŽNICA LIBIJA, projektiranje, proizvodnja, izgradnja i montaža objekata i postrojenja d.d., Ribnjak 52, 10000 Zagreb zastupanog po punomoćniku NENAD CETINJA</izvorni_sadrzaj>
    <derivirana_varijabla naziv="DomainObject.Predmet.ProtustrankaFormatedWithAdress_1"> Stečajna masa iza MONTMONTAŽA-PODRUŽNICA LIBIJA, projektiranje, proizvodnja, izgradnja i montaža objekata i postrojenja d.d., Ribnjak 52, 10000 Zagreb zastupanog po punomoćniku NENAD CETINJA</derivirana_varijabla>
  </DomainObject.Predmet.ProtustrankaFormatedWithAdress>
  <DomainObject.Predmet.ProtustrankaFormatedWithAdressOIB>
    <izvorni_sadrzaj> Stečajna masa iza MONTMONTAŽA-PODRUŽNICA LIBIJA, projektiranje, proizvodnja, izgradnja i montaža objekata i postrojenja d.d., OIB 33042431324, Ribnjak 52, 10000 Zagreb zastupanog po punomoćniku NENAD CETINJA</izvorni_sadrzaj>
    <derivirana_varijabla naziv="DomainObject.Predmet.ProtustrankaFormatedWithAdressOIB_1"> Stečajna masa iza MONTMONTAŽA-PODRUŽNICA LIBIJA, projektiranje, proizvodnja, izgradnja i montaža objekata i postrojenja d.d., OIB 33042431324, Ribnjak 52, 10000 Zagreb zastupanog po punomoćniku NENAD CETINJA</derivirana_varijabla>
  </DomainObject.Predmet.ProtustrankaFormatedWithAdressOIB>
  <DomainObject.Predmet.ProtustrankaWithAdress>
    <izvorni_sadrzaj>Stečajna masa iza MONTMONTAŽA-PODRUŽNICA LIBIJA, projektiranje, proizvodnja, izgradnja i montaža objekata i postrojenja d.d. Ribnjak 52, 10000 Zagreb</izvorni_sadrzaj>
    <derivirana_varijabla naziv="DomainObject.Predmet.ProtustrankaWithAdress_1">Stečajna masa iza MONTMONTAŽA-PODRUŽNICA LIBIJA, projektiranje, proizvodnja, izgradnja i montaža objekata i postrojenja d.d. Ribnjak 52, 10000 Zagreb</derivirana_varijabla>
  </DomainObject.Predmet.ProtustrankaWithAdress>
  <DomainObject.Predmet.ProtustrankaWithAdressOIB>
    <izvorni_sadrzaj>Stečajna masa iza MONTMONTAŽA-PODRUŽNICA LIBIJA, projektiranje, proizvodnja, izgradnja i montaža objekata i postrojenja d.d., OIB 33042431324, Ribnjak 52, 10000 Zagreb</izvorni_sadrzaj>
    <derivirana_varijabla naziv="DomainObject.Predmet.ProtustrankaWithAdressOIB_1">Stečajna masa iza MONTMONTAŽA-PODRUŽNICA LIBIJA, projektiranje, proizvodnja, izgradnja i montaža objekata i postrojenja d.d., OIB 33042431324, Ribnjak 52, 10000 Zagreb</derivirana_varijabla>
  </DomainObject.Predmet.ProtustrankaWithAdressOIB>
  <DomainObject.Predmet.ProtustrankaNazivFormated>
    <izvorni_sadrzaj>Stečajna masa iza MONTMONTAŽA-PODRUŽNICA LIBIJA, projektiranje, proizvodnja, izgradnja i montaža objekata i postrojenja d.d.</izvorni_sadrzaj>
    <derivirana_varijabla naziv="DomainObject.Predmet.ProtustrankaNazivFormated_1">Stečajna masa iza MONTMONTAŽA-PODRUŽNICA LIBIJA, projektiranje, proizvodnja, izgradnja i montaža objekata i postrojenja d.d.</derivirana_varijabla>
  </DomainObject.Predmet.ProtustrankaNazivFormated>
  <DomainObject.Predmet.ProtustrankaNazivFormatedOIB>
    <izvorni_sadrzaj>Stečajna masa iza MONTMONTAŽA-PODRUŽNICA LIBIJA, projektiranje, proizvodnja, izgradnja i montaža objekata i postrojenja d.d., OIB 33042431324</izvorni_sadrzaj>
    <derivirana_varijabla naziv="DomainObject.Predmet.ProtustrankaNazivFormatedOIB_1">Stečajna masa iza MONTMONTAŽA-PODRUŽNICA LIBIJA, projektiranje, proizvodnja, izgradnja i montaža objekata i postrojenja d.d., OIB 33042431324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HORVAT / - NADA HORVAT; MONTMONTAŽA dioničko društvo za inženjering i izgradnju</izvorni_sadrzaj>
    <derivirana_varijabla naziv="DomainObject.Predmet.StrankaFormated_1">  NADA HORVAT / - NADA HORVAT; MONTMONTAŽA dioničko društvo za inženjering i izgradnju</derivirana_varijabla>
  </DomainObject.Predmet.StrankaFormated>
  <DomainObject.Predmet.StrankaFormatedOIB>
    <izvorni_sadrzaj>  NADA HORVAT / - NADA HORVAT; MONTMONTAŽA dioničko društvo za inženjering i izgradnju, OIB 48696032271</izvorni_sadrzaj>
    <derivirana_varijabla naziv="DomainObject.Predmet.StrankaFormatedOIB_1">  NADA HORVAT / - NADA HORVAT; MONTMONTAŽA dioničko društvo za inženjering i izgradnju, OIB 48696032271</derivirana_varijabla>
  </DomainObject.Predmet.StrankaFormatedOIB>
  <DomainObject.Predmet.StrankaFormatedWithAdress>
    <izvorni_sadrzaj> NADA HORVAT / - NADA HORVAT, S.LJUBIĆA VOJVODE 26, 10000 Zagreb; MONTMONTAŽA dioničko društvo za inženjering i izgradnju, Rakitnica 2, 10000 Zagreb</izvorni_sadrzaj>
    <derivirana_varijabla naziv="DomainObject.Predmet.StrankaFormatedWithAdress_1"> NADA HORVAT / - NADA HORVAT, S.LJUBIĆA VOJVODE 26, 10000 Zagreb; MONTMONTAŽA dioničko društvo za inženjering i izgradnju, Rakitnica 2, 10000 Zagreb</derivirana_varijabla>
  </DomainObject.Predmet.StrankaFormatedWithAdress>
  <DomainObject.Predmet.StrankaFormatedWithAdressOIB>
    <izvorni_sadrzaj> NADA HORVAT / - NADA HORVAT, S.LJUBIĆA VOJVODE 26, 10000 Zagreb; MONTMONTAŽA dioničko društvo za inženjering i izgradnju, OIB 48696032271, Rakitnica 2, 10000 Zagreb</izvorni_sadrzaj>
    <derivirana_varijabla naziv="DomainObject.Predmet.StrankaFormatedWithAdressOIB_1"> NADA HORVAT / - NADA HORVAT, S.LJUBIĆA VOJVODE 26, 10000 Zagreb; MONTMONTAŽA dioničko društvo za inženjering i izgradnju, OIB 48696032271, Rakitnica 2, 10000 Zagreb</derivirana_varijabla>
  </DomainObject.Predmet.StrankaFormatedWithAdressOIB>
  <DomainObject.Predmet.StrankaWithAdress>
    <izvorni_sadrzaj>NADA HORVAT / - NADA HORVAT S.LJUBIĆA VOJVODE 26,10000 Zagreb,MONTMONTAŽA dioničko društvo za inženjering i izgradnju Rakitnica 2,10000 Zagreb</izvorni_sadrzaj>
    <derivirana_varijabla naziv="DomainObject.Predmet.StrankaWithAdress_1">NADA HORVAT / - NADA HORVAT S.LJUBIĆA VOJVODE 26,10000 Zagreb,MONTMONTAŽA dioničko društvo za inženjering i izgradnju Rakitnica 2,10000 Zagreb</derivirana_varijabla>
  </DomainObject.Predmet.StrankaWithAdress>
  <DomainObject.Predmet.StrankaWithAdressOIB>
    <izvorni_sadrzaj>NADA HORVAT / - NADA HORVAT, S.LJUBIĆA VOJVODE 26,10000 Zagreb,MONTMONTAŽA dioničko društvo za inženjering i izgradnju, OIB 48696032271, Rakitnica 2,10000 Zagreb</izvorni_sadrzaj>
    <derivirana_varijabla naziv="DomainObject.Predmet.StrankaWithAdressOIB_1">NADA HORVAT / - NADA HORVAT, S.LJUBIĆA VOJVODE 26,10000 Zagreb,MONTMONTAŽA dioničko društvo za inženjering i izgradnju, OIB 48696032271, Rakitnica 2,10000 Zagreb</derivirana_varijabla>
  </DomainObject.Predmet.StrankaWithAdressOIB>
  <DomainObject.Predmet.StrankaNazivFormated>
    <izvorni_sadrzaj>NADA HORVAT / - NADA HORVAT,MONTMONTAŽA dioničko društvo za inženjering i izgradnju</izvorni_sadrzaj>
    <derivirana_varijabla naziv="DomainObject.Predmet.StrankaNazivFormated_1">NADA HORVAT / - NADA HORVAT,MONTMONTAŽA dioničko društvo za inženjering i izgradnju</derivirana_varijabla>
  </DomainObject.Predmet.StrankaNazivFormated>
  <DomainObject.Predmet.StrankaNazivFormatedOIB>
    <izvorni_sadrzaj>NADA HORVAT / - NADA HORVAT,MONTMONTAŽA dioničko društvo za inženjering i izgradnju, OIB 48696032271</izvorni_sadrzaj>
    <derivirana_varijabla naziv="DomainObject.Predmet.StrankaNazivFormatedOIB_1">NADA HORVAT / - NADA HORVAT,MONTMONTAŽA dioničko društvo za inženjering i izgradnju, OIB 48696032271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NADA HORVAT / - NADA HORVAT</item>
      <item>MONTMONTAŽA dioničko društvo za inženjering i izgradnju</item>
    </izvorni_sadrzaj>
    <derivirana_varijabla naziv="DomainObject.Predmet.StrankaListFormated_1">
      <item>NADA HORVAT / - NADA HORVAT</item>
      <item>MONTMONTAŽA dioničko društvo za inženjering i izgradnju</item>
    </derivirana_varijabla>
  </DomainObject.Predmet.StrankaListFormated>
  <DomainObject.Predmet.StrankaListFormatedOIB>
    <izvorni_sadrzaj>
      <item>NADA HORVAT / - NADA HORVAT</item>
      <item>MONTMONTAŽA dioničko društvo za inženjering i izgradnju, OIB 48696032271</item>
    </izvorni_sadrzaj>
    <derivirana_varijabla naziv="DomainObject.Predmet.StrankaListFormatedOIB_1">
      <item>NADA HORVAT / - NADA HORVAT</item>
      <item>MONTMONTAŽA dioničko društvo za inženjering i izgradnju, OIB 48696032271</item>
    </derivirana_varijabla>
  </DomainObject.Predmet.StrankaListFormatedOIB>
  <DomainObject.Predmet.StrankaListFormatedWithAdress>
    <izvorni_sadrzaj>
      <item>NADA HORVAT / - NADA HORVAT, S.LJUBIĆA VOJVODE 26, 10000 Zagreb</item>
      <item>MONTMONTAŽA dioničko društvo za inženjering i izgradnju, Rakitnica 2, 10000 Zagreb</item>
    </izvorni_sadrzaj>
    <derivirana_varijabla naziv="DomainObject.Predmet.StrankaListFormatedWithAdress_1">
      <item>NADA HORVAT / - NADA HORVAT, S.LJUBIĆA VOJVODE 26, 10000 Zagreb</item>
      <item>MONTMONTAŽA dioničko društvo za inženjering i izgradnju, Rakitnica 2, 10000 Zagreb</item>
    </derivirana_varijabla>
  </DomainObject.Predmet.StrankaListFormatedWithAdress>
  <DomainObject.Predmet.StrankaListFormatedWithAdressOIB>
    <izvorni_sadrzaj>
      <item>NADA HORVAT / - NADA HORVAT, S.LJUBIĆA VOJVODE 26, 10000 Zagreb</item>
      <item>MONTMONTAŽA dioničko društvo za inženjering i izgradnju, OIB 48696032271, Rakitnica 2, 10000 Zagreb</item>
    </izvorni_sadrzaj>
    <derivirana_varijabla naziv="DomainObject.Predmet.StrankaListFormatedWithAdressOIB_1">
      <item>NADA HORVAT / - NADA HORVAT, S.LJUBIĆA VOJVODE 26, 10000 Zagreb</item>
      <item>MONTMONTAŽA dioničko društvo za inženjering i izgradnju, OIB 48696032271, Rakitnica 2, 10000 Zagreb</item>
    </derivirana_varijabla>
  </DomainObject.Predmet.StrankaListFormatedWithAdressOIB>
  <DomainObject.Predmet.StrankaListNazivFormated>
    <izvorni_sadrzaj>
      <item>NADA HORVAT / - NADA HORVAT</item>
      <item>MONTMONTAŽA dioničko društvo za inženjering i izgradnju</item>
    </izvorni_sadrzaj>
    <derivirana_varijabla naziv="DomainObject.Predmet.StrankaListNazivFormated_1">
      <item>NADA HORVAT / - NADA HORVAT</item>
      <item>MONTMONTAŽA dioničko društvo za inženjering i izgradnju</item>
    </derivirana_varijabla>
  </DomainObject.Predmet.StrankaListNazivFormated>
  <DomainObject.Predmet.StrankaListNazivFormatedOIB>
    <izvorni_sadrzaj>
      <item>NADA HORVAT / - NADA HORVAT</item>
      <item>MONTMONTAŽA dioničko društvo za inženjering i izgradnju, OIB 48696032271</item>
    </izvorni_sadrzaj>
    <derivirana_varijabla naziv="DomainObject.Predmet.StrankaListNazivFormatedOIB_1">
      <item>NADA HORVAT / - NADA HORVAT</item>
      <item>MONTMONTAŽA dioničko društvo za inženjering i izgradnju, OIB 48696032271</item>
    </derivirana_varijabla>
  </DomainObject.Predmet.StrankaListNazivFormatedOIB>
  <DomainObject.Predmet.ProtuStrankaListFormated>
    <izvorni_sadrzaj>
      <item>Stečajna masa iza MONTMONTAŽA-PODRUŽNICA LIBIJA, projektiranje, proizvodnja, izgradnja i montaža objekata i postrojenja d.d. zastupanog po punomoćniku NENAD CETINJA</item>
    </izvorni_sadrzaj>
    <derivirana_varijabla naziv="DomainObject.Predmet.ProtuStrankaListFormated_1">
      <item>Stečajna masa iza MONTMONTAŽA-PODRUŽNICA LIBIJA, projektiranje, proizvodnja, izgradnja i montaža objekata i postrojenja d.d. zastupanog po punomoćniku NENAD CETINJA</item>
    </derivirana_varijabla>
  </DomainObject.Predmet.ProtuStrankaListFormated>
  <DomainObject.Predmet.ProtuStrankaListFormatedOIB>
    <izvorni_sadrzaj>
      <item>Stečajna masa iza MONTMONTAŽA-PODRUŽNICA LIBIJA, projektiranje, proizvodnja, izgradnja i montaža objekata i postrojenja d.d., OIB 33042431324 zastupanog po punomoćniku NENAD CETINJA</item>
    </izvorni_sadrzaj>
    <derivirana_varijabla naziv="DomainObject.Predmet.ProtuStrankaListFormatedOIB_1">
      <item>Stečajna masa iza MONTMONTAŽA-PODRUŽNICA LIBIJA, projektiranje, proizvodnja, izgradnja i montaža objekata i postrojenja d.d., OIB 33042431324 zastupanog po punomoćniku NENAD CETINJA</item>
    </derivirana_varijabla>
  </DomainObject.Predmet.ProtuStrankaListFormatedOIB>
  <DomainObject.Predmet.ProtuStrankaListFormatedWithAdress>
    <izvorni_sadrzaj>
      <item>Stečajna masa iza MONTMONTAŽA-PODRUŽNICA LIBIJA, projektiranje, proizvodnja, izgradnja i montaža objekata i postrojenja d.d., Ribnjak 52, 10000 Zagreb zastupanog po punomoćniku NENAD CETINJA</item>
    </izvorni_sadrzaj>
    <derivirana_varijabla naziv="DomainObject.Predmet.ProtuStrankaListFormatedWithAdress_1">
      <item>Stečajna masa iza MONTMONTAŽA-PODRUŽNICA LIBIJA, projektiranje, proizvodnja, izgradnja i montaža objekata i postrojenja d.d., Ribnjak 52, 10000 Zagreb zastupanog po punomoćniku NENAD CETINJA</item>
    </derivirana_varijabla>
  </DomainObject.Predmet.ProtuStrankaListFormatedWithAdress>
  <DomainObject.Predmet.ProtuStrankaListFormatedWithAdressOIB>
    <izvorni_sadrzaj>
      <item>Stečajna masa iza MONTMONTAŽA-PODRUŽNICA LIBIJA, projektiranje, proizvodnja, izgradnja i montaža objekata i postrojenja d.d., OIB 33042431324, Ribnjak 52, 10000 Zagreb zastupanog po punomoćniku NENAD CETINJA</item>
    </izvorni_sadrzaj>
    <derivirana_varijabla naziv="DomainObject.Predmet.ProtuStrankaListFormatedWithAdressOIB_1">
      <item>Stečajna masa iza MONTMONTAŽA-PODRUŽNICA LIBIJA, projektiranje, proizvodnja, izgradnja i montaža objekata i postrojenja d.d., OIB 33042431324, Ribnjak 52, 10000 Zagreb zastupanog po punomoćniku NENAD CETINJA</item>
    </derivirana_varijabla>
  </DomainObject.Predmet.ProtuStrankaListFormatedWithAdressOIB>
  <DomainObject.Predmet.ProtuStrankaListNazivFormated>
    <izvorni_sadrzaj>
      <item>Stečajna masa iza MONTMONTAŽA-PODRUŽNICA LIBIJA, projektiranje, proizvodnja, izgradnja i montaža objekata i postrojenja d.d.</item>
    </izvorni_sadrzaj>
    <derivirana_varijabla naziv="DomainObject.Predmet.ProtuStrankaListNazivFormated_1">
      <item>Stečajna masa iza MONTMONTAŽA-PODRUŽNICA LIBIJA, projektiranje, proizvodnja, izgradnja i montaža objekata i postrojenja d.d.</item>
    </derivirana_varijabla>
  </DomainObject.Predmet.ProtuStrankaListNazivFormated>
  <DomainObject.Predmet.ProtuStrankaListNazivFormatedOIB>
    <izvorni_sadrzaj>
      <item>Stečajna masa iza MONTMONTAŽA-PODRUŽNICA LIBIJA, projektiranje, proizvodnja, izgradnja i montaža objekata i postrojenja d.d., OIB 33042431324</item>
    </izvorni_sadrzaj>
    <derivirana_varijabla naziv="DomainObject.Predmet.ProtuStrankaListNazivFormatedOIB_1">
      <item>Stečajna masa iza MONTMONTAŽA-PODRUŽNICA LIBIJA, projektiranje, proizvodnja, izgradnja i montaža objekata i postrojenja d.d., OIB 33042431324</item>
    </derivirana_varijabla>
  </DomainObject.Predmet.ProtuStrankaListNazivFormatedOIB>
  <DomainObject.Predmet.OstaliListFormated>
    <izvorni_sadrzaj>
      <item>OD GUGIĆ &amp; KOVAČIĆ</item>
      <item>NENAD CETINJA punomoćnik sudionika u postupku Stečajna masa iza MONTMONTAŽA-PODRUŽNICA LIBIJA, projektiranje, proizvodnja, izgradnja i montaža objekata i postrojenja d.d.</item>
    </izvorni_sadrzaj>
    <derivirana_varijabla naziv="DomainObject.Predmet.OstaliListFormated_1">
      <item>OD GUGIĆ &amp; KOVAČIĆ</item>
      <item>NENAD CETINJA punomoćnik sudionika u postupku Stečajna masa iza MONTMONTAŽA-PODRUŽNICA LIBIJA, projektiranje, proizvodnja, izgradnja i montaža objekata i postrojenja d.d.</item>
    </derivirana_varijabla>
  </DomainObject.Predmet.OstaliListFormated>
  <DomainObject.Predmet.OstaliListFormatedOIB>
    <izvorni_sadrzaj>
      <item>OD GUGIĆ &amp; KOVAČIĆ</item>
      <item>NENAD CETINJA punomoćnik sudionika u postupku Stečajna masa iza MONTMONTAŽA-PODRUŽNICA LIBIJA, projektiranje, proizvodnja, izgradnja i montaža objekata i postrojenja d.d.</item>
    </izvorni_sadrzaj>
    <derivirana_varijabla naziv="DomainObject.Predmet.OstaliListFormatedOIB_1">
      <item>OD GUGIĆ &amp; KOVAČIĆ</item>
      <item>NENAD CETINJA punomoćnik sudionika u postupku Stečajna masa iza MONTMONTAŽA-PODRUŽNICA LIBIJA, projektiranje, proizvodnja, izgradnja i montaža objekata i postrojenja d.d.</item>
    </derivirana_varijabla>
  </DomainObject.Predmet.OstaliListFormatedOIB>
  <DomainObject.Predmet.OstaliListFormatedWithAdress>
    <izvorni_sadrzaj>
      <item>OD GUGIĆ &amp; KOVAČIĆ, Radnička c. 52, 10000 Zagreb</item>
      <item>NENAD CETINJA, Horvaćanska 17a/7, 10000 Zagreb punomoćnik sudionika u postupku Stečajna masa iza MONTMONTAŽA-PODRUŽNICA LIBIJA, projektiranje, proizvodnja, izgradnja i montaža objekata i postrojenja d.d.</item>
    </izvorni_sadrzaj>
    <derivirana_varijabla naziv="DomainObject.Predmet.OstaliListFormatedWithAdress_1">
      <item>OD GUGIĆ &amp; KOVAČIĆ, Radnička c. 52, 10000 Zagreb</item>
      <item>NENAD CETINJA, Horvaćanska 17a/7, 10000 Zagreb punomoćnik sudionika u postupku Stečajna masa iza MONTMONTAŽA-PODRUŽNICA LIBIJA, projektiranje, proizvodnja, izgradnja i montaža objekata i postrojenja d.d.</item>
    </derivirana_varijabla>
  </DomainObject.Predmet.OstaliListFormatedWithAdress>
  <DomainObject.Predmet.OstaliListFormatedWithAdressOIB>
    <izvorni_sadrzaj>
      <item>OD GUGIĆ &amp; KOVAČIĆ, Radnička c. 52, 10000 Zagreb</item>
      <item>NENAD CETINJA, Horvaćanska 17a/7, 10000 Zagreb punomoćnik sudionika u postupku Stečajna masa iza MONTMONTAŽA-PODRUŽNICA LIBIJA, projektiranje, proizvodnja, izgradnja i montaža objekata i postrojenja d.d.</item>
    </izvorni_sadrzaj>
    <derivirana_varijabla naziv="DomainObject.Predmet.OstaliListFormatedWithAdressOIB_1">
      <item>OD GUGIĆ &amp; KOVAČIĆ, Radnička c. 52, 10000 Zagreb</item>
      <item>NENAD CETINJA, Horvaćanska 17a/7, 10000 Zagreb punomoćnik sudionika u postupku Stečajna masa iza MONTMONTAŽA-PODRUŽNICA LIBIJA, projektiranje, proizvodnja, izgradnja i montaža objekata i postrojenja d.d.</item>
    </derivirana_varijabla>
  </DomainObject.Predmet.OstaliListFormatedWithAdressOIB>
  <DomainObject.Predmet.OstaliListNazivFormated>
    <izvorni_sadrzaj>
      <item>OD GUGIĆ &amp; KOVAČIĆ</item>
      <item>NENAD CETINJA</item>
    </izvorni_sadrzaj>
    <derivirana_varijabla naziv="DomainObject.Predmet.OstaliListNazivFormated_1">
      <item>OD GUGIĆ &amp; KOVAČIĆ</item>
      <item>NENAD CETINJA</item>
    </derivirana_varijabla>
  </DomainObject.Predmet.OstaliListNazivFormated>
  <DomainObject.Predmet.OstaliListNazivFormatedOIB>
    <izvorni_sadrzaj>
      <item>OD GUGIĆ &amp; KOVAČIĆ</item>
      <item>NENAD CETINJA</item>
    </izvorni_sadrzaj>
    <derivirana_varijabla naziv="DomainObject.Predmet.OstaliListNazivFormatedOIB_1">
      <item>OD GUGIĆ &amp; KOVAČIĆ</item>
      <item>NENAD CETINJA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St-1083/2002-102</izvorni_sadrzaj>
    <derivirana_varijabla naziv="DomainObject.PoslovniBrojDokumenta_1">St-1083/2002-102</derivirana_varijabla>
  </DomainObject.PoslovniBrojDokumenta>
  <DomainObject.Predmet.StrankaIDrugi>
    <izvorni_sadrzaj>MONTMONTAŽA dioničko društvo za inženjering i izgradnju i dr.</izvorni_sadrzaj>
    <derivirana_varijabla naziv="DomainObject.Predmet.StrankaIDrugi_1">MONTMONTAŽA dioničko društvo za inženjering i izgradnju i dr.</derivirana_varijabla>
  </DomainObject.Predmet.StrankaIDrugi>
  <DomainObject.Predmet.ProtustrankaIDrugi>
    <izvorni_sadrzaj>Stečajna masa iza MONTMONTAŽA-PODRUŽNICA LIBIJA, projektiranje, proizvodnja, izgradnja i montaža objekata i postrojenja d.d.</izvorni_sadrzaj>
    <derivirana_varijabla naziv="DomainObject.Predmet.ProtustrankaIDrugi_1">Stečajna masa iza MONTMONTAŽA-PODRUŽNICA LIBIJA, projektiranje, proizvodnja, izgradnja i montaža objekata i postrojenja d.d.</derivirana_varijabla>
  </DomainObject.Predmet.ProtustrankaIDrugi>
  <DomainObject.Predmet.StrankaIDrugiAdressOIB>
    <izvorni_sadrzaj>MONTMONTAŽA dioničko društvo za inženjering i izgradnju, OIB 48696032271, Rakitnica 2, 10000 Zagreb i dr.</izvorni_sadrzaj>
    <derivirana_varijabla naziv="DomainObject.Predmet.StrankaIDrugiAdressOIB_1">MONTMONTAŽA dioničko društvo za inženjering i izgradnju, OIB 48696032271, Rakitnica 2, 10000 Zagreb i dr.</derivirana_varijabla>
  </DomainObject.Predmet.StrankaIDrugiAdressOIB>
  <DomainObject.Predmet.ProtustrankaIDrugiAdressOIB>
    <izvorni_sadrzaj>Stečajna masa iza MONTMONTAŽA-PODRUŽNICA LIBIJA, projektiranje, proizvodnja, izgradnja i montaža objekata i postrojenja d.d., OIB 33042431324, Ribnjak 52, 10000 Zagreb</izvorni_sadrzaj>
    <derivirana_varijabla naziv="DomainObject.Predmet.ProtustrankaIDrugiAdressOIB_1">Stečajna masa iza MONTMONTAŽA-PODRUŽNICA LIBIJA, projektiranje, proizvodnja, izgradnja i montaža objekata i postrojenja d.d., OIB 33042431324, Ribnjak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ožujka 2003.</izvorni_sadrzaj>
    <derivirana_varijabla naziv="DomainObject.Predmet.OdlukaRjesenje.DatumDonosenjaOdluke_1">19. ožujka 2003.</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St-1083/2002-0</izvorni_sadrzaj>
    <derivirana_varijabla naziv="DomainObject.Predmet.OdlukaRjesenje.Oznaka_1">St-1083/2002-0</derivirana_varijabla>
  </DomainObject.Predmet.OdlukaRjesenje.Oznaka>
  <DomainObject.Predmet.SudioniciListNaziv>
    <izvorni_sadrzaj>
      <item>NADA HORVAT / - NADA HORVAT</item>
      <item>Stečajna masa iza MONTMONTAŽA-PODRUŽNICA LIBIJA, projektiranje, proizvodnja, izgradnja i montaža objekata i postrojenja d.d.</item>
      <item>MONTMONTAŽA dioničko društvo za inženjering i izgradnju</item>
      <item>OD GUGIĆ &amp; KOVAČIĆ</item>
      <item>NENAD CETINJA</item>
    </izvorni_sadrzaj>
    <derivirana_varijabla naziv="DomainObject.Predmet.SudioniciListNaziv_1">
      <item>NADA HORVAT / - NADA HORVAT</item>
      <item>Stečajna masa iza MONTMONTAŽA-PODRUŽNICA LIBIJA, projektiranje, proizvodnja, izgradnja i montaža objekata i postrojenja d.d.</item>
      <item>MONTMONTAŽA dioničko društvo za inženjering i izgradnju</item>
      <item>OD GUGIĆ &amp; KOVAČIĆ</item>
      <item>NENAD CETINJA</item>
    </derivirana_varijabla>
  </DomainObject.Predmet.SudioniciListNaziv>
  <DomainObject.Predmet.SudioniciListAdressOIB>
    <izvorni_sadrzaj>
      <item>NADA HORVAT / - NADA HORVAT, S.LJUBIĆA VOJVODE 26,10000 Zagreb</item>
      <item>Stečajna masa iza MONTMONTAŽA-PODRUŽNICA LIBIJA, projektiranje, proizvodnja, izgradnja i montaža objekata i postrojenja d.d., OIB 33042431324, Ribnjak 52,10000 Zagreb</item>
      <item>MONTMONTAŽA dioničko društvo za inženjering i izgradnju, OIB 48696032271, Rakitnica 2,10000 Zagreb</item>
      <item>OD GUGIĆ &amp; KOVAČIĆ, Radnička c. 52,10000 Zagreb</item>
      <item>NENAD CETINJA, Horvaćanska 17a/7,10000 Zagreb</item>
    </izvorni_sadrzaj>
    <derivirana_varijabla naziv="DomainObject.Predmet.SudioniciListAdressOIB_1">
      <item>NADA HORVAT / - NADA HORVAT, S.LJUBIĆA VOJVODE 26,10000 Zagreb</item>
      <item>Stečajna masa iza MONTMONTAŽA-PODRUŽNICA LIBIJA, projektiranje, proizvodnja, izgradnja i montaža objekata i postrojenja d.d., OIB 33042431324, Ribnjak 52,10000 Zagreb</item>
      <item>MONTMONTAŽA dioničko društvo za inženjering i izgradnju, OIB 48696032271, Rakitnica 2,10000 Zagreb</item>
      <item>OD GUGIĆ &amp; KOVAČIĆ, Radnička c. 52,10000 Zagreb</item>
      <item>NENAD CETINJA, Horvaćanska 17a/7,10000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33042431324</item>
      <item>, OIB 48696032271</item>
      <item>, OIB null</item>
      <item>, OIB null</item>
    </izvorni_sadrzaj>
    <derivirana_varijabla naziv="DomainObject.Predmet.SudioniciListNazivOIB_1">
      <item>, OIB null</item>
      <item>, OIB 33042431324</item>
      <item>, OIB 48696032271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35EBDB-9531-48D3-8B3D-1FD8DBF8A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7</properties:Pages>
  <properties:Words>3748</properties:Words>
  <properties:Characters>21321</properties:Characters>
  <properties:Lines>343</properties:Lines>
  <properties:Paragraphs>78</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2017-02-03T13:35:00Z</dcterms:created>
  <dc:creator>radicn</dc:creator>
  <cp:lastModifiedBy>Tatjana Slaviček</cp:lastModifiedBy>
  <cp:lastPrinted>2017-02-03T13:47:00Z</cp:lastPrinted>
  <dcterms:modified xmlns:xsi="http://www.w3.org/2001/XMLSchema-instance" xsi:type="dcterms:W3CDTF">2017-02-03T14:05:00Z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St-1083/2002-102 / Odluka - Rješenje</vt:lpwstr>
  </prop:property>
  <prop:property name="CC_coloring" pid="4" fmtid="{D5CDD505-2E9C-101B-9397-08002B2CF9AE}">
    <vt:bool>false</vt:bool>
  </prop:property>
  <prop:property name="BrojStranica" pid="5" fmtid="{D5CDD505-2E9C-101B-9397-08002B2CF9AE}">
    <vt:i4>7</vt:i4>
  </prop:property>
</prop:Properties>
</file>