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47E5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08c2f9e" w14:paraId="08c2f9e" w:rsidRDefault="00D470A9" w:rsidP="00D470A9" w:rsidR="00D470A9" w:rsidRPr="001855EA">
      <w:pPr>
        <w:jc w:val="right"/>
        <w15:collapsed w:val="false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3 St-</w:t>
      </w:r>
      <w:r w:rsidR="00702453">
        <w:rPr>
          <w:rFonts w:hAnsi="Times New Roman" w:ascii="Times New Roman"/>
          <w:sz w:val="24"/>
        </w:rPr>
        <w:t>4704/16</w:t>
      </w:r>
      <w:r w:rsidR="002F430C">
        <w:rPr>
          <w:rFonts w:hAnsi="Times New Roman" w:ascii="Times New Roman"/>
          <w:sz w:val="24"/>
        </w:rPr>
        <w:t>-60</w:t>
      </w:r>
    </w:p>
    <w:p w:rsidRDefault="00D470A9" w:rsidP="00D470A9" w:rsidR="00D470A9" w:rsidRPr="001855EA">
      <w:pPr>
        <w:rPr>
          <w:rFonts w:hAnsi="Times New Roman" w:ascii="Times New Roman"/>
          <w:sz w:val="24"/>
        </w:rPr>
      </w:pPr>
    </w:p>
    <w:p w:rsidRDefault="001855EA" w:rsidP="00C67E09" w:rsidR="001855EA" w:rsidRPr="001855EA">
      <w:pPr>
        <w:jc w:val="center"/>
        <w:rPr>
          <w:rFonts w:hAnsi="Times New Roman" w:ascii="Times New Roman"/>
          <w:sz w:val="24"/>
        </w:rPr>
      </w:pP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J E Š E NJ E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i 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A K</w:t>
      </w:r>
    </w:p>
    <w:p w:rsidRDefault="008A4206" w:rsidP="00D470A9" w:rsidR="008A4206">
      <w:pPr>
        <w:rPr>
          <w:rFonts w:hAnsi="Times New Roman" w:ascii="Times New Roman"/>
          <w:sz w:val="24"/>
        </w:rPr>
      </w:pPr>
    </w:p>
    <w:p w:rsidRDefault="00C67E09" w:rsidP="00EE3785" w:rsidR="00EE3785" w:rsidRPr="001855EA">
      <w:pPr>
        <w:ind w:firstLine="708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Trgovački sud u Zagrebu</w:t>
      </w:r>
      <w:r w:rsidR="00C572C1" w:rsidRPr="001855EA">
        <w:rPr>
          <w:rFonts w:hAnsi="Times New Roman" w:ascii="Times New Roman"/>
          <w:sz w:val="24"/>
        </w:rPr>
        <w:t>, po sudcu Mihaelu Kovačiću,</w:t>
      </w:r>
      <w:r w:rsidRPr="001855EA">
        <w:rPr>
          <w:rFonts w:hAnsi="Times New Roman" w:ascii="Times New Roman"/>
          <w:sz w:val="24"/>
        </w:rPr>
        <w:t xml:space="preserve"> u stečajnom postupku nad </w:t>
      </w:r>
      <w:r w:rsidR="00EE3785" w:rsidRPr="001855EA">
        <w:rPr>
          <w:rFonts w:hAnsi="Times New Roman" w:ascii="Times New Roman"/>
          <w:sz w:val="24"/>
        </w:rPr>
        <w:t>dužnikom</w:t>
      </w:r>
      <w:r w:rsidR="00702453">
        <w:rPr>
          <w:rFonts w:hAnsi="Times New Roman" w:ascii="Times New Roman"/>
          <w:sz w:val="24"/>
        </w:rPr>
        <w:t xml:space="preserve"> </w:t>
      </w:r>
      <w:r w:rsidR="00702453" w:rsidRPr="00702453">
        <w:rPr>
          <w:rFonts w:hAnsi="Times New Roman" w:ascii="Times New Roman"/>
          <w:sz w:val="24"/>
        </w:rPr>
        <w:t>KEMOBOJA d.o.o. – u stečaju, Zagreb, Augusta Šenoe 30, OIB: 48831265379, 19. studenog 2018.</w:t>
      </w:r>
      <w:r w:rsidR="006D5E49">
        <w:rPr>
          <w:rFonts w:hAnsi="Times New Roman" w:ascii="Times New Roman"/>
          <w:sz w:val="24"/>
        </w:rPr>
        <w:t xml:space="preserve"> </w:t>
      </w:r>
    </w:p>
    <w:p w:rsidRDefault="00D470A9" w:rsidR="00D470A9" w:rsidRPr="001855EA">
      <w:pPr>
        <w:rPr>
          <w:rFonts w:hAnsi="Times New Roman" w:ascii="Times New Roman"/>
          <w:sz w:val="24"/>
        </w:rPr>
      </w:pP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i j e š i o   j e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C67E09" w:rsidP="00BB3C1E" w:rsidR="00C67E09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I. </w:t>
      </w:r>
      <w:r w:rsidR="00D424F0" w:rsidRPr="001855EA">
        <w:rPr>
          <w:rFonts w:hAnsi="Times New Roman" w:ascii="Times New Roman"/>
          <w:sz w:val="24"/>
        </w:rPr>
        <w:t>Određuje se prodaja n</w:t>
      </w:r>
      <w:r w:rsidRPr="001855EA">
        <w:rPr>
          <w:rFonts w:hAnsi="Times New Roman" w:ascii="Times New Roman"/>
          <w:sz w:val="24"/>
        </w:rPr>
        <w:t>ekretnin</w:t>
      </w:r>
      <w:r w:rsidR="00D424F0" w:rsidRPr="001855EA">
        <w:rPr>
          <w:rFonts w:hAnsi="Times New Roman" w:ascii="Times New Roman"/>
          <w:sz w:val="24"/>
        </w:rPr>
        <w:t>a</w:t>
      </w:r>
      <w:r w:rsidRPr="001855EA">
        <w:rPr>
          <w:rFonts w:hAnsi="Times New Roman" w:ascii="Times New Roman"/>
          <w:sz w:val="24"/>
        </w:rPr>
        <w:t xml:space="preserve"> stečajnog dužnika</w:t>
      </w:r>
      <w:r w:rsidR="00EE3785" w:rsidRPr="001855EA">
        <w:rPr>
          <w:rFonts w:hAnsi="Times New Roman" w:ascii="Times New Roman"/>
          <w:sz w:val="24"/>
        </w:rPr>
        <w:t xml:space="preserve"> </w:t>
      </w:r>
      <w:r w:rsidR="00A5274B">
        <w:rPr>
          <w:rFonts w:hAnsi="Times New Roman" w:ascii="Times New Roman"/>
          <w:sz w:val="24"/>
        </w:rPr>
        <w:t xml:space="preserve"> </w:t>
      </w:r>
      <w:r w:rsidR="00EE3785" w:rsidRPr="001855EA">
        <w:rPr>
          <w:rFonts w:hAnsi="Times New Roman" w:ascii="Times New Roman"/>
          <w:sz w:val="24"/>
        </w:rPr>
        <w:t>upisani</w:t>
      </w:r>
      <w:r w:rsidR="001855EA">
        <w:rPr>
          <w:rFonts w:hAnsi="Times New Roman" w:ascii="Times New Roman"/>
          <w:sz w:val="24"/>
        </w:rPr>
        <w:t>h</w:t>
      </w:r>
      <w:r w:rsidR="00EE3785" w:rsidRPr="001855EA">
        <w:rPr>
          <w:rFonts w:hAnsi="Times New Roman" w:ascii="Times New Roman"/>
          <w:sz w:val="24"/>
        </w:rPr>
        <w:t xml:space="preserve"> u</w:t>
      </w:r>
      <w:r w:rsidR="00A5274B">
        <w:rPr>
          <w:rFonts w:hAnsi="Times New Roman" w:ascii="Times New Roman"/>
          <w:sz w:val="24"/>
        </w:rPr>
        <w:t xml:space="preserve"> </w:t>
      </w:r>
      <w:r w:rsidR="00EE3785" w:rsidRPr="001855EA">
        <w:rPr>
          <w:rFonts w:hAnsi="Times New Roman" w:ascii="Times New Roman"/>
          <w:sz w:val="24"/>
        </w:rPr>
        <w:t xml:space="preserve"> </w:t>
      </w:r>
      <w:r w:rsidR="004B5A90" w:rsidRPr="004B5A90">
        <w:rPr>
          <w:rFonts w:hAnsi="Times New Roman" w:ascii="Times New Roman"/>
          <w:sz w:val="24"/>
        </w:rPr>
        <w:t xml:space="preserve">k.o. </w:t>
      </w:r>
      <w:r w:rsidR="001B7E69">
        <w:rPr>
          <w:rFonts w:hAnsi="Times New Roman" w:ascii="Times New Roman"/>
          <w:sz w:val="24"/>
        </w:rPr>
        <w:t xml:space="preserve">Grad Zagreb, </w:t>
      </w:r>
      <w:r w:rsidR="004B5A90" w:rsidRPr="004B5A90">
        <w:rPr>
          <w:rFonts w:hAnsi="Times New Roman" w:ascii="Times New Roman"/>
          <w:sz w:val="24"/>
        </w:rPr>
        <w:t>zk. ul</w:t>
      </w:r>
      <w:r w:rsidR="004B5A90">
        <w:rPr>
          <w:rFonts w:hAnsi="Times New Roman" w:ascii="Times New Roman"/>
          <w:sz w:val="24"/>
        </w:rPr>
        <w:t>.</w:t>
      </w:r>
      <w:r w:rsidR="001B7E69">
        <w:rPr>
          <w:rFonts w:hAnsi="Times New Roman" w:ascii="Times New Roman"/>
          <w:sz w:val="24"/>
        </w:rPr>
        <w:t xml:space="preserve"> 50112, čkbr. </w:t>
      </w:r>
      <w:r w:rsidR="00D5385B">
        <w:rPr>
          <w:rFonts w:hAnsi="Times New Roman" w:ascii="Times New Roman"/>
          <w:sz w:val="24"/>
        </w:rPr>
        <w:t xml:space="preserve">6927/76 - </w:t>
      </w:r>
      <w:r w:rsidR="00D5385B" w:rsidRPr="00D5385B">
        <w:rPr>
          <w:rFonts w:hAnsi="Times New Roman" w:ascii="Times New Roman"/>
          <w:sz w:val="24"/>
        </w:rPr>
        <w:t>GOSPODARSKA ZGRADA SA 1006 M2 RADNIČKA CESTA I GOSPODARSKO DVORIŠTE SA 1502 M2</w:t>
      </w:r>
      <w:r w:rsidR="00D5385B">
        <w:rPr>
          <w:rFonts w:hAnsi="Times New Roman" w:ascii="Times New Roman"/>
          <w:sz w:val="24"/>
        </w:rPr>
        <w:t>, od 2508 m2</w:t>
      </w:r>
      <w:r w:rsidR="00BB3C1E">
        <w:rPr>
          <w:rFonts w:hAnsi="Times New Roman" w:ascii="Times New Roman"/>
          <w:sz w:val="24"/>
        </w:rPr>
        <w:t xml:space="preserve">, </w:t>
      </w:r>
      <w:r w:rsidRPr="001855EA">
        <w:rPr>
          <w:rFonts w:hAnsi="Times New Roman" w:ascii="Times New Roman"/>
          <w:sz w:val="24"/>
        </w:rPr>
        <w:t>u stečajnom postupku koji se vodi kod ovoga suda</w:t>
      </w:r>
      <w:r w:rsidR="00EE3785" w:rsidRPr="001855EA">
        <w:rPr>
          <w:rFonts w:hAnsi="Times New Roman" w:ascii="Times New Roman"/>
          <w:sz w:val="24"/>
        </w:rPr>
        <w:t xml:space="preserve">, </w:t>
      </w:r>
      <w:r w:rsidRPr="001855EA">
        <w:rPr>
          <w:rFonts w:hAnsi="Times New Roman" w:ascii="Times New Roman"/>
          <w:sz w:val="24"/>
        </w:rPr>
        <w:t xml:space="preserve">uz odgovarajuću primjenu pravila o ovrsi na nekretnini. 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D424F0" w:rsidP="00714ABB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i o   j e</w:t>
      </w:r>
    </w:p>
    <w:p w:rsidRDefault="00D424F0" w:rsidP="00D424F0" w:rsidR="00D424F0" w:rsidRPr="001855EA">
      <w:pPr>
        <w:jc w:val="center"/>
        <w:rPr>
          <w:rFonts w:hAnsi="Times New Roman" w:ascii="Times New Roman"/>
          <w:b/>
          <w:sz w:val="24"/>
        </w:rPr>
      </w:pPr>
    </w:p>
    <w:p w:rsidRDefault="00C67E09" w:rsidP="00C67E09" w:rsidR="00C67E09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I. Ročište radi utvrđenja vrijednosti nekretnina stečajnog dužnika</w:t>
      </w:r>
      <w:r w:rsidR="00D424F0" w:rsidRPr="001855EA">
        <w:rPr>
          <w:rFonts w:hAnsi="Times New Roman" w:ascii="Times New Roman"/>
          <w:sz w:val="24"/>
        </w:rPr>
        <w:t xml:space="preserve"> navedenih u </w:t>
      </w:r>
      <w:r w:rsidR="00BB3C1E">
        <w:rPr>
          <w:rFonts w:hAnsi="Times New Roman" w:ascii="Times New Roman"/>
          <w:sz w:val="24"/>
        </w:rPr>
        <w:t xml:space="preserve">izreci rješenja </w:t>
      </w:r>
      <w:r w:rsidRPr="001855EA">
        <w:rPr>
          <w:rFonts w:hAnsi="Times New Roman" w:ascii="Times New Roman"/>
          <w:sz w:val="24"/>
        </w:rPr>
        <w:t>zakazuje se za dan: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D5385B" w:rsidP="00C67E09" w:rsidR="00C67E09" w:rsidRPr="001855EA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5. prosinca </w:t>
      </w:r>
      <w:r w:rsidR="001855EA">
        <w:rPr>
          <w:rFonts w:hAnsi="Times New Roman" w:ascii="Times New Roman"/>
          <w:b/>
          <w:sz w:val="24"/>
          <w:u w:val="single"/>
        </w:rPr>
        <w:t>201</w:t>
      </w:r>
      <w:r w:rsidR="00A90CC4">
        <w:rPr>
          <w:rFonts w:hAnsi="Times New Roman" w:ascii="Times New Roman"/>
          <w:b/>
          <w:sz w:val="24"/>
          <w:u w:val="single"/>
        </w:rPr>
        <w:t>8</w:t>
      </w:r>
      <w:r w:rsidR="001855EA">
        <w:rPr>
          <w:rFonts w:hAnsi="Times New Roman" w:ascii="Times New Roman"/>
          <w:b/>
          <w:sz w:val="24"/>
          <w:u w:val="single"/>
        </w:rPr>
        <w:t>.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u </w:t>
      </w:r>
      <w:r>
        <w:rPr>
          <w:rFonts w:hAnsi="Times New Roman" w:ascii="Times New Roman"/>
          <w:b/>
          <w:sz w:val="24"/>
          <w:u w:val="single"/>
        </w:rPr>
        <w:t>12,00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C67E09" w:rsidRPr="001855EA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C67E09" w:rsidRPr="001855EA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C67E09" w:rsidRPr="001855EA">
        <w:rPr>
          <w:rFonts w:hAnsi="Times New Roman" w:ascii="Times New Roman"/>
          <w:sz w:val="24"/>
        </w:rPr>
        <w:t xml:space="preserve"> u Zagrebu</w:t>
      </w:r>
      <w:r w:rsidR="00C572C1" w:rsidRPr="001855EA">
        <w:rPr>
          <w:rFonts w:hAnsi="Times New Roman" w:ascii="Times New Roman"/>
          <w:sz w:val="24"/>
        </w:rPr>
        <w:t>, Petrinjska 8</w:t>
      </w:r>
    </w:p>
    <w:p w:rsidRDefault="00C572C1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sudnica </w:t>
      </w:r>
      <w:r w:rsidR="00A90CC4">
        <w:rPr>
          <w:rFonts w:hAnsi="Times New Roman" w:ascii="Times New Roman"/>
          <w:sz w:val="24"/>
        </w:rPr>
        <w:t>100</w:t>
      </w:r>
      <w:r w:rsidRPr="001855EA">
        <w:rPr>
          <w:rFonts w:hAnsi="Times New Roman" w:ascii="Times New Roman"/>
          <w:sz w:val="24"/>
        </w:rPr>
        <w:t xml:space="preserve"> (</w:t>
      </w:r>
      <w:r w:rsidR="00A90CC4">
        <w:rPr>
          <w:rFonts w:hAnsi="Times New Roman" w:ascii="Times New Roman"/>
          <w:sz w:val="24"/>
        </w:rPr>
        <w:t>Velika</w:t>
      </w:r>
      <w:r w:rsidR="00947E55">
        <w:rPr>
          <w:rFonts w:hAnsi="Times New Roman" w:ascii="Times New Roman"/>
          <w:sz w:val="24"/>
        </w:rPr>
        <w:t xml:space="preserve"> dvorana</w:t>
      </w:r>
      <w:r w:rsidRPr="001855EA">
        <w:rPr>
          <w:rFonts w:hAnsi="Times New Roman" w:ascii="Times New Roman"/>
          <w:sz w:val="24"/>
        </w:rPr>
        <w:t>)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</w:p>
    <w:p w:rsidRDefault="00C67E09" w:rsidP="00C67E09" w:rsidR="009A788D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II. Vrijednost nekretnine </w:t>
      </w:r>
      <w:r w:rsidR="009A788D" w:rsidRPr="009A788D">
        <w:rPr>
          <w:rFonts w:hAnsi="Times New Roman" w:ascii="Times New Roman"/>
          <w:sz w:val="24"/>
        </w:rPr>
        <w:t>sud utvrđuje zaključkom po slobodnoj ocjeni na temelju obrazloženog nalaza i mišljenja ovlaštenog sudskog vještaka ili procjenitelja, izrađenog primjenom posebnog propisa iz područja prostornog uređenja o načinu procjene vrijednosti nekretnina, načinu prikupljanja podataka i njihovoj evaluaciji te o metodama procjene nekretnina, odmah na ročištu nakon što je omogućio strankama, založnim vjerovnicima, sudionicima u postupku i osobama koje imaju pravo prvokupa da se o procjeni izjasne</w:t>
      </w:r>
      <w:r w:rsidR="009A788D">
        <w:rPr>
          <w:rFonts w:hAnsi="Times New Roman" w:ascii="Times New Roman"/>
          <w:sz w:val="24"/>
        </w:rPr>
        <w:t>.</w:t>
      </w:r>
    </w:p>
    <w:p w:rsidRDefault="009A788D" w:rsidP="00C67E09" w:rsidR="009A788D">
      <w:pPr>
        <w:rPr>
          <w:rFonts w:hAnsi="Times New Roman" w:ascii="Times New Roman"/>
          <w:sz w:val="24"/>
        </w:rPr>
      </w:pP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Obrazloženje</w:t>
      </w: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</w:p>
    <w:p w:rsidRDefault="00D424F0" w:rsidP="00D424F0" w:rsidR="009A788D">
      <w:pPr>
        <w:rPr>
          <w:rFonts w:hAnsi="Times New Roman" w:ascii="Times New Roman"/>
          <w:bCs/>
          <w:sz w:val="24"/>
        </w:rPr>
      </w:pPr>
      <w:r w:rsidRPr="001855EA">
        <w:rPr>
          <w:rFonts w:hAnsi="Times New Roman" w:ascii="Times New Roman"/>
          <w:sz w:val="24"/>
        </w:rPr>
        <w:tab/>
        <w:t>Na prijedlog stečajn</w:t>
      </w:r>
      <w:r w:rsidR="00D5385B">
        <w:rPr>
          <w:rFonts w:hAnsi="Times New Roman" w:ascii="Times New Roman"/>
          <w:sz w:val="24"/>
        </w:rPr>
        <w:t>e</w:t>
      </w:r>
      <w:r w:rsidRPr="001855EA">
        <w:rPr>
          <w:rFonts w:hAnsi="Times New Roman" w:ascii="Times New Roman"/>
          <w:sz w:val="24"/>
        </w:rPr>
        <w:t xml:space="preserve"> upravitelj</w:t>
      </w:r>
      <w:r w:rsidR="00D5385B">
        <w:rPr>
          <w:rFonts w:hAnsi="Times New Roman" w:ascii="Times New Roman"/>
          <w:sz w:val="24"/>
        </w:rPr>
        <w:t>ice</w:t>
      </w:r>
      <w:r w:rsidRPr="001855EA">
        <w:rPr>
          <w:rFonts w:hAnsi="Times New Roman" w:ascii="Times New Roman"/>
          <w:sz w:val="24"/>
        </w:rPr>
        <w:t xml:space="preserve"> a temeljem članka </w:t>
      </w:r>
      <w:r w:rsidR="00943B6E">
        <w:rPr>
          <w:rFonts w:hAnsi="Times New Roman" w:ascii="Times New Roman"/>
          <w:sz w:val="24"/>
        </w:rPr>
        <w:t xml:space="preserve">247. stavak 1., 2. i 3. </w:t>
      </w:r>
      <w:r w:rsidR="00943B6E" w:rsidRPr="00943B6E">
        <w:rPr>
          <w:rFonts w:hAnsi="Times New Roman" w:ascii="Times New Roman"/>
          <w:sz w:val="24"/>
        </w:rPr>
        <w:t xml:space="preserve">Stečajnog zakona (Narodne novine, broj </w:t>
      </w:r>
      <w:r w:rsidR="00943B6E" w:rsidRPr="00943B6E">
        <w:rPr>
          <w:rFonts w:hAnsi="Times New Roman" w:ascii="Times New Roman"/>
          <w:bCs/>
          <w:sz w:val="24"/>
        </w:rPr>
        <w:t>71/15 i 104/17</w:t>
      </w:r>
      <w:r w:rsidR="00943B6E">
        <w:rPr>
          <w:rFonts w:hAnsi="Times New Roman" w:ascii="Times New Roman"/>
          <w:bCs/>
          <w:sz w:val="24"/>
        </w:rPr>
        <w:t>)</w:t>
      </w:r>
      <w:r w:rsidR="009A788D">
        <w:rPr>
          <w:rFonts w:hAnsi="Times New Roman" w:ascii="Times New Roman"/>
          <w:bCs/>
          <w:sz w:val="24"/>
        </w:rPr>
        <w:t xml:space="preserve"> kao i članka 92. stavak 1.</w:t>
      </w:r>
      <w:r w:rsidR="00487830" w:rsidRPr="00487830">
        <w:rPr>
          <w:rFonts w:hAnsi="Times New Roman" w:ascii="Times New Roman"/>
          <w:bCs/>
          <w:sz w:val="24"/>
        </w:rPr>
        <w:t xml:space="preserve">Ovršnog zakona (Narodne novine broj </w:t>
      </w:r>
      <w:hyperlink r:id="rId11" w:history="true">
        <w:r w:rsidR="00487830" w:rsidRPr="00487830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112/12</w:t>
        </w:r>
      </w:hyperlink>
      <w:r w:rsidR="00487830" w:rsidRPr="00487830">
        <w:rPr>
          <w:rFonts w:hAnsi="Times New Roman" w:ascii="Times New Roman"/>
          <w:bCs/>
          <w:sz w:val="24"/>
        </w:rPr>
        <w:t xml:space="preserve">, </w:t>
      </w:r>
      <w:hyperlink r:id="rId12" w:history="true">
        <w:r w:rsidR="00487830" w:rsidRPr="00487830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25/13</w:t>
        </w:r>
      </w:hyperlink>
      <w:r w:rsidR="00487830" w:rsidRPr="00487830">
        <w:rPr>
          <w:rFonts w:hAnsi="Times New Roman" w:ascii="Times New Roman"/>
          <w:bCs/>
          <w:sz w:val="24"/>
        </w:rPr>
        <w:t xml:space="preserve"> – čl. 101. ZiD ZPP, </w:t>
      </w:r>
      <w:hyperlink r:id="rId13" w:history="true">
        <w:r w:rsidR="00487830" w:rsidRPr="00487830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93/14</w:t>
        </w:r>
      </w:hyperlink>
      <w:r w:rsidR="00487830" w:rsidRPr="00487830">
        <w:rPr>
          <w:rFonts w:hAnsi="Times New Roman" w:ascii="Times New Roman"/>
          <w:bCs/>
          <w:sz w:val="24"/>
        </w:rPr>
        <w:t>, 55/16 – odluka Ustavnog suda i 73/17)</w:t>
      </w:r>
      <w:r w:rsidR="007A27C4">
        <w:rPr>
          <w:rFonts w:hAnsi="Times New Roman" w:ascii="Times New Roman"/>
          <w:bCs/>
          <w:sz w:val="24"/>
        </w:rPr>
        <w:t xml:space="preserve"> riješeno je i zaključeno kao u izreci.</w:t>
      </w:r>
      <w:r w:rsidR="00487830" w:rsidRPr="00487830">
        <w:rPr>
          <w:rFonts w:hAnsi="Times New Roman" w:ascii="Times New Roman"/>
          <w:bCs/>
          <w:sz w:val="24"/>
        </w:rPr>
        <w:t xml:space="preserve"> </w:t>
      </w:r>
    </w:p>
    <w:p w:rsidRDefault="004F3302" w:rsidP="004219BC" w:rsidR="004F3302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lastRenderedPageBreak/>
        <w:t xml:space="preserve">U </w:t>
      </w:r>
      <w:r w:rsidR="00C572C1" w:rsidRPr="001855EA">
        <w:rPr>
          <w:rFonts w:hAnsi="Times New Roman" w:ascii="Times New Roman"/>
          <w:sz w:val="24"/>
        </w:rPr>
        <w:t>Zagrebu</w:t>
      </w:r>
      <w:r w:rsidRPr="001855EA">
        <w:rPr>
          <w:rFonts w:hAnsi="Times New Roman" w:ascii="Times New Roman"/>
          <w:sz w:val="24"/>
        </w:rPr>
        <w:t>,</w:t>
      </w:r>
      <w:r w:rsidR="00812C21">
        <w:rPr>
          <w:rFonts w:hAnsi="Times New Roman" w:ascii="Times New Roman"/>
          <w:sz w:val="24"/>
        </w:rPr>
        <w:t xml:space="preserve"> </w:t>
      </w:r>
      <w:r w:rsidR="007A27C4">
        <w:rPr>
          <w:rFonts w:hAnsi="Times New Roman" w:ascii="Times New Roman"/>
          <w:sz w:val="24"/>
        </w:rPr>
        <w:t>19. studenog</w:t>
      </w:r>
      <w:r w:rsidRPr="001855EA">
        <w:rPr>
          <w:rFonts w:hAnsi="Times New Roman" w:ascii="Times New Roman"/>
          <w:sz w:val="24"/>
        </w:rPr>
        <w:t xml:space="preserve"> </w:t>
      </w:r>
      <w:r w:rsidR="004219BC" w:rsidRPr="001855EA">
        <w:rPr>
          <w:rFonts w:hAnsi="Times New Roman" w:ascii="Times New Roman"/>
          <w:sz w:val="24"/>
        </w:rPr>
        <w:t>201</w:t>
      </w:r>
      <w:r w:rsidR="00812C21">
        <w:rPr>
          <w:rFonts w:hAnsi="Times New Roman" w:ascii="Times New Roman"/>
          <w:sz w:val="24"/>
        </w:rPr>
        <w:t>8</w:t>
      </w:r>
      <w:r w:rsidR="004219BC" w:rsidRPr="001855EA">
        <w:rPr>
          <w:rFonts w:hAnsi="Times New Roman" w:ascii="Times New Roman"/>
          <w:sz w:val="24"/>
        </w:rPr>
        <w:t>.</w:t>
      </w:r>
    </w:p>
    <w:p w:rsidRDefault="00D424F0" w:rsidP="004F3302" w:rsidR="00D424F0" w:rsidRPr="001855EA">
      <w:pPr>
        <w:jc w:val="center"/>
        <w:rPr>
          <w:rFonts w:hAnsi="Times New Roman" w:ascii="Times New Roman"/>
          <w:sz w:val="24"/>
        </w:rPr>
      </w:pP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C572C1" w:rsidRPr="001855EA">
        <w:rPr>
          <w:rFonts w:hAnsi="Times New Roman" w:ascii="Times New Roman"/>
          <w:sz w:val="24"/>
        </w:rPr>
        <w:t xml:space="preserve">      </w:t>
      </w:r>
      <w:r w:rsidRPr="001855EA">
        <w:rPr>
          <w:rFonts w:hAnsi="Times New Roman" w:ascii="Times New Roman"/>
          <w:sz w:val="24"/>
        </w:rPr>
        <w:t>S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U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D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AC:</w:t>
      </w: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219BC" w:rsidRPr="001855EA">
        <w:rPr>
          <w:rFonts w:hAnsi="Times New Roman" w:ascii="Times New Roman"/>
          <w:sz w:val="24"/>
        </w:rPr>
        <w:t xml:space="preserve">    </w:t>
      </w:r>
      <w:r w:rsidRPr="001855EA">
        <w:rPr>
          <w:rFonts w:hAnsi="Times New Roman" w:ascii="Times New Roman"/>
          <w:sz w:val="24"/>
        </w:rPr>
        <w:t>MIHAEL KOVAČIĆ</w:t>
      </w:r>
      <w:r w:rsidR="00765D6A">
        <w:rPr>
          <w:rFonts w:hAnsi="Times New Roman" w:ascii="Times New Roman"/>
          <w:sz w:val="24"/>
        </w:rPr>
        <w:t xml:space="preserve"> v. r. </w:t>
      </w:r>
    </w:p>
    <w:p w:rsidRDefault="009B55C9" w:rsidP="004F3302" w:rsidR="009B55C9">
      <w:pPr>
        <w:rPr>
          <w:rFonts w:hAnsi="Times New Roman" w:ascii="Times New Roman"/>
          <w:sz w:val="24"/>
        </w:rPr>
      </w:pPr>
    </w:p>
    <w:p w:rsidRDefault="009B55C9" w:rsidP="004F3302" w:rsidR="009B55C9">
      <w:pPr>
        <w:rPr>
          <w:rFonts w:hAnsi="Times New Roman" w:ascii="Times New Roman"/>
          <w:sz w:val="24"/>
        </w:rPr>
      </w:pPr>
    </w:p>
    <w:p w:rsidRDefault="00D424F0" w:rsidP="004F3302" w:rsidR="00F251E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Pravna pouka:</w:t>
      </w:r>
    </w:p>
    <w:p w:rsidRDefault="001855EA" w:rsidP="008957A8" w:rsidR="008957A8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8957A8" w:rsidRPr="001855EA">
        <w:rPr>
          <w:rFonts w:hAnsi="Times New Roman" w:ascii="Times New Roman"/>
          <w:sz w:val="24"/>
        </w:rPr>
        <w:t xml:space="preserve">pravo na žalbu imaju stečajni upravitelj i razlučni vjerovnici. </w:t>
      </w:r>
      <w:r w:rsidR="00C572C1" w:rsidRPr="001855EA">
        <w:rPr>
          <w:rFonts w:hAnsi="Times New Roman" w:ascii="Times New Roman"/>
          <w:sz w:val="24"/>
        </w:rPr>
        <w:t>Žalba se podnosi ovome sudu u roku osam dana, u dva primjerka.</w:t>
      </w:r>
      <w:r>
        <w:rPr>
          <w:rFonts w:hAnsi="Times New Roman" w:ascii="Times New Roman"/>
          <w:sz w:val="24"/>
        </w:rPr>
        <w:t xml:space="preserve"> Žalba ne odgađa ovrhu rješenja.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="008957A8" w:rsidRPr="001855EA">
        <w:rPr>
          <w:rFonts w:hAnsi="Times New Roman" w:ascii="Times New Roman"/>
          <w:sz w:val="24"/>
        </w:rPr>
        <w:t>Protiv zaključka žalba nije dopuštena.</w:t>
      </w:r>
      <w:r>
        <w:rPr>
          <w:rFonts w:hAnsi="Times New Roman" w:ascii="Times New Roman"/>
          <w:sz w:val="24"/>
        </w:rPr>
        <w:t xml:space="preserve"> </w:t>
      </w:r>
    </w:p>
    <w:p w:rsidRDefault="008957A8" w:rsidP="008957A8" w:rsidR="008957A8" w:rsidRPr="001855EA">
      <w:pPr>
        <w:rPr>
          <w:rFonts w:hAnsi="Times New Roman" w:ascii="Times New Roman"/>
          <w:sz w:val="24"/>
        </w:rPr>
      </w:pPr>
    </w:p>
    <w:p w:rsidRDefault="008957A8" w:rsidP="008957A8" w:rsidR="008957A8" w:rsidRPr="001855EA">
      <w:pPr>
        <w:rPr>
          <w:rFonts w:hAnsi="Times New Roman" w:ascii="Times New Roman"/>
          <w:sz w:val="24"/>
        </w:rPr>
      </w:pPr>
    </w:p>
    <w:p w:rsidRDefault="00765D6A" w:rsidR="00765D6A" w:rsidRPr="00765D6A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5D6A">
        <w:rPr>
          <w:rFonts w:hAnsi="Times New Roman" w:ascii="Times New Roman"/>
          <w:sz w:val="24"/>
        </w:rPr>
        <w:t>Za toč. otpravka – ovl. službenik</w:t>
      </w:r>
    </w:p>
    <w:p w:rsidRDefault="00765D6A" w:rsidR="00765D6A" w:rsidRPr="00765D6A">
      <w:pPr>
        <w:rPr>
          <w:rFonts w:hAnsi="Times New Roman" w:ascii="Times New Roman"/>
          <w:sz w:val="24"/>
        </w:rPr>
      </w:pPr>
      <w:r w:rsidRPr="00765D6A">
        <w:rPr>
          <w:rFonts w:hAnsi="Times New Roman" w:ascii="Times New Roman"/>
          <w:sz w:val="24"/>
        </w:rPr>
        <w:tab/>
      </w:r>
      <w:r w:rsidRPr="00765D6A">
        <w:rPr>
          <w:rFonts w:hAnsi="Times New Roman" w:ascii="Times New Roman"/>
          <w:sz w:val="24"/>
        </w:rPr>
        <w:tab/>
      </w:r>
      <w:r w:rsidRPr="00765D6A">
        <w:rPr>
          <w:rFonts w:hAnsi="Times New Roman" w:ascii="Times New Roman"/>
          <w:sz w:val="24"/>
        </w:rPr>
        <w:tab/>
      </w:r>
      <w:r w:rsidRPr="00765D6A">
        <w:rPr>
          <w:rFonts w:hAnsi="Times New Roman" w:ascii="Times New Roman"/>
          <w:sz w:val="24"/>
        </w:rPr>
        <w:tab/>
      </w:r>
      <w:r w:rsidRPr="00765D6A">
        <w:rPr>
          <w:rFonts w:hAnsi="Times New Roman" w:ascii="Times New Roman"/>
          <w:sz w:val="24"/>
        </w:rPr>
        <w:tab/>
      </w:r>
      <w:r w:rsidRPr="00765D6A">
        <w:rPr>
          <w:rFonts w:hAnsi="Times New Roman" w:ascii="Times New Roman"/>
          <w:sz w:val="24"/>
        </w:rPr>
        <w:tab/>
      </w:r>
      <w:r w:rsidRPr="00765D6A">
        <w:rPr>
          <w:rFonts w:hAnsi="Times New Roman" w:ascii="Times New Roman"/>
          <w:sz w:val="24"/>
        </w:rPr>
        <w:tab/>
      </w:r>
      <w:r w:rsidRPr="00765D6A">
        <w:rPr>
          <w:rFonts w:hAnsi="Times New Roman" w:ascii="Times New Roman"/>
          <w:sz w:val="24"/>
        </w:rPr>
        <w:tab/>
      </w:r>
      <w:r w:rsidRPr="00765D6A">
        <w:rPr>
          <w:rFonts w:hAnsi="Times New Roman" w:ascii="Times New Roman"/>
          <w:sz w:val="24"/>
        </w:rPr>
        <w:tab/>
        <w:t>Kristina Švajger</w:t>
      </w:r>
    </w:p>
    <w:p w:rsidRDefault="008F3EFB" w:rsidP="00C572C1" w:rsidR="008F3EFB" w:rsidRPr="00765D6A">
      <w:pPr>
        <w:rPr>
          <w:rFonts w:hAnsi="Times New Roman" w:ascii="Times New Roman"/>
          <w:sz w:val="24"/>
        </w:rPr>
      </w:pPr>
    </w:p>
    <w:sectPr w:rsidSect="00EA52A1" w:rsidR="008F3EFB" w:rsidRPr="00765D6A">
      <w:headerReference w:type="even" r:id="rId14"/>
      <w:headerReference w:type="default" r:id="rId15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9C1" w:rsidR="00BA59C1">
      <w:r>
        <w:separator/>
      </w:r>
    </w:p>
  </w:endnote>
  <w:endnote w:id="0" w:type="continuationSeparator">
    <w:p w:rsidRDefault="00BA59C1" w:rsidR="00BA59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9C1" w:rsidR="00BA59C1">
      <w:r>
        <w:separator/>
      </w:r>
    </w:p>
  </w:footnote>
  <w:footnote w:id="0" w:type="continuationSeparator">
    <w:p w:rsidRDefault="00BA59C1" w:rsidR="00BA59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1855E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855EA">
      <w:rPr>
        <w:rStyle w:val="Brojstranice"/>
        <w:rFonts w:hAnsi="Times New Roman" w:ascii="Times New Roman"/>
      </w:rPr>
      <w:t xml:space="preserve">- </w:t>
    </w:r>
    <w:r w:rsidRPr="001855EA">
      <w:rPr>
        <w:rStyle w:val="Brojstranice"/>
        <w:rFonts w:hAnsi="Times New Roman" w:ascii="Times New Roman"/>
      </w:rPr>
      <w:fldChar w:fldCharType="begin"/>
    </w:r>
    <w:r w:rsidRPr="001855EA">
      <w:rPr>
        <w:rStyle w:val="Brojstranice"/>
        <w:rFonts w:hAnsi="Times New Roman" w:ascii="Times New Roman"/>
      </w:rPr>
      <w:instrText xml:space="preserve">PAGE  </w:instrText>
    </w:r>
    <w:r w:rsidRPr="001855EA">
      <w:rPr>
        <w:rStyle w:val="Brojstranice"/>
        <w:rFonts w:hAnsi="Times New Roman" w:ascii="Times New Roman"/>
      </w:rPr>
      <w:fldChar w:fldCharType="separate"/>
    </w:r>
    <w:r w:rsidR="00765D6A">
      <w:rPr>
        <w:rStyle w:val="Brojstranice"/>
        <w:rFonts w:hAnsi="Times New Roman" w:ascii="Times New Roman"/>
        <w:noProof/>
      </w:rPr>
      <w:t>2</w:t>
    </w:r>
    <w:r w:rsidRPr="001855EA">
      <w:rPr>
        <w:rStyle w:val="Brojstranice"/>
        <w:rFonts w:hAnsi="Times New Roman" w:ascii="Times New Roman"/>
      </w:rPr>
      <w:fldChar w:fldCharType="end"/>
    </w:r>
    <w:r w:rsidRPr="001855EA">
      <w:rPr>
        <w:rStyle w:val="Brojstranice"/>
        <w:rFonts w:hAnsi="Times New Roman" w:ascii="Times New Roman"/>
      </w:rPr>
      <w:t xml:space="preserve"> -</w:t>
    </w:r>
  </w:p>
  <w:p w:rsidRDefault="004E2F20" w:rsidP="00BB3C1E" w:rsidR="00D55799">
    <w:pPr>
      <w:jc w:val="right"/>
    </w:pPr>
    <w:r>
      <w:rPr>
        <w:rFonts w:hAnsi="Times New Roman" w:ascii="Times New Roman"/>
        <w:szCs w:val="22"/>
      </w:rPr>
      <w:t xml:space="preserve">3 </w:t>
    </w:r>
    <w:r w:rsidR="00CA79A2">
      <w:rPr>
        <w:rFonts w:hAnsi="Times New Roman" w:ascii="Times New Roman"/>
        <w:szCs w:val="22"/>
      </w:rPr>
      <w:t>St-</w:t>
    </w:r>
    <w:r w:rsidR="00BB3C1E">
      <w:rPr>
        <w:rFonts w:hAnsi="Times New Roman" w:ascii="Times New Roman"/>
        <w:szCs w:val="22"/>
      </w:rPr>
      <w:t>4704/16</w:t>
    </w:r>
    <w:r w:rsidR="002F430C">
      <w:rPr>
        <w:rFonts w:hAnsi="Times New Roman" w:ascii="Times New Roman"/>
        <w:szCs w:val="22"/>
      </w:rPr>
      <w:t>-60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53"/>
    <w:rsid w:val="000A046A"/>
    <w:rsid w:val="000A6C23"/>
    <w:rsid w:val="000D010B"/>
    <w:rsid w:val="000D314E"/>
    <w:rsid w:val="000D52AA"/>
    <w:rsid w:val="001241C1"/>
    <w:rsid w:val="00177A30"/>
    <w:rsid w:val="001855EA"/>
    <w:rsid w:val="001B7E69"/>
    <w:rsid w:val="001E077C"/>
    <w:rsid w:val="0021717B"/>
    <w:rsid w:val="00261848"/>
    <w:rsid w:val="002C1105"/>
    <w:rsid w:val="002F430C"/>
    <w:rsid w:val="0032285F"/>
    <w:rsid w:val="00336482"/>
    <w:rsid w:val="00360318"/>
    <w:rsid w:val="003644D7"/>
    <w:rsid w:val="003B3623"/>
    <w:rsid w:val="003B4319"/>
    <w:rsid w:val="003B6806"/>
    <w:rsid w:val="003C3ECA"/>
    <w:rsid w:val="003D21F3"/>
    <w:rsid w:val="00406A9E"/>
    <w:rsid w:val="00412336"/>
    <w:rsid w:val="004219BC"/>
    <w:rsid w:val="00436CBD"/>
    <w:rsid w:val="00443A1C"/>
    <w:rsid w:val="00474ADB"/>
    <w:rsid w:val="00481069"/>
    <w:rsid w:val="00487830"/>
    <w:rsid w:val="00492560"/>
    <w:rsid w:val="004A1B0E"/>
    <w:rsid w:val="004B5A90"/>
    <w:rsid w:val="004C4BDF"/>
    <w:rsid w:val="004E2F20"/>
    <w:rsid w:val="004E3161"/>
    <w:rsid w:val="004E53EC"/>
    <w:rsid w:val="004F3302"/>
    <w:rsid w:val="005052EF"/>
    <w:rsid w:val="0054304C"/>
    <w:rsid w:val="0055126F"/>
    <w:rsid w:val="0057341F"/>
    <w:rsid w:val="00593FFA"/>
    <w:rsid w:val="005A25AA"/>
    <w:rsid w:val="005B77C7"/>
    <w:rsid w:val="006008F9"/>
    <w:rsid w:val="0061741E"/>
    <w:rsid w:val="00642359"/>
    <w:rsid w:val="00676D17"/>
    <w:rsid w:val="006D5E49"/>
    <w:rsid w:val="006E0B5F"/>
    <w:rsid w:val="006E1347"/>
    <w:rsid w:val="006E39E7"/>
    <w:rsid w:val="0070227B"/>
    <w:rsid w:val="00702453"/>
    <w:rsid w:val="00714ABB"/>
    <w:rsid w:val="00765D6A"/>
    <w:rsid w:val="007973F4"/>
    <w:rsid w:val="007A27C4"/>
    <w:rsid w:val="007E0A65"/>
    <w:rsid w:val="007E3B92"/>
    <w:rsid w:val="00812C21"/>
    <w:rsid w:val="008217D5"/>
    <w:rsid w:val="008737F0"/>
    <w:rsid w:val="008870D9"/>
    <w:rsid w:val="008957A8"/>
    <w:rsid w:val="008A4206"/>
    <w:rsid w:val="008B25D0"/>
    <w:rsid w:val="008B6BCE"/>
    <w:rsid w:val="008F3EFB"/>
    <w:rsid w:val="008F7361"/>
    <w:rsid w:val="00943B6E"/>
    <w:rsid w:val="00947E55"/>
    <w:rsid w:val="0096572B"/>
    <w:rsid w:val="00971D49"/>
    <w:rsid w:val="00973546"/>
    <w:rsid w:val="009A788D"/>
    <w:rsid w:val="009B55C9"/>
    <w:rsid w:val="00A230CB"/>
    <w:rsid w:val="00A5274B"/>
    <w:rsid w:val="00A77F42"/>
    <w:rsid w:val="00A90CC4"/>
    <w:rsid w:val="00AB68F4"/>
    <w:rsid w:val="00AC30C2"/>
    <w:rsid w:val="00AE6C2F"/>
    <w:rsid w:val="00B074E2"/>
    <w:rsid w:val="00B25745"/>
    <w:rsid w:val="00B36118"/>
    <w:rsid w:val="00B36525"/>
    <w:rsid w:val="00B4228E"/>
    <w:rsid w:val="00B52117"/>
    <w:rsid w:val="00B6333A"/>
    <w:rsid w:val="00BA1507"/>
    <w:rsid w:val="00BA59C1"/>
    <w:rsid w:val="00BB3C1E"/>
    <w:rsid w:val="00C32C1D"/>
    <w:rsid w:val="00C52352"/>
    <w:rsid w:val="00C572C1"/>
    <w:rsid w:val="00C57F11"/>
    <w:rsid w:val="00C61643"/>
    <w:rsid w:val="00C67E09"/>
    <w:rsid w:val="00C74832"/>
    <w:rsid w:val="00CA79A2"/>
    <w:rsid w:val="00CB116E"/>
    <w:rsid w:val="00CB7005"/>
    <w:rsid w:val="00CD0580"/>
    <w:rsid w:val="00CE5EA2"/>
    <w:rsid w:val="00CE6A31"/>
    <w:rsid w:val="00CF69ED"/>
    <w:rsid w:val="00D03583"/>
    <w:rsid w:val="00D424F0"/>
    <w:rsid w:val="00D470A9"/>
    <w:rsid w:val="00D5385B"/>
    <w:rsid w:val="00D55799"/>
    <w:rsid w:val="00DB5644"/>
    <w:rsid w:val="00DF7C68"/>
    <w:rsid w:val="00E066CE"/>
    <w:rsid w:val="00E24AF4"/>
    <w:rsid w:val="00E50768"/>
    <w:rsid w:val="00E91F10"/>
    <w:rsid w:val="00EA0EAF"/>
    <w:rsid w:val="00EA52A1"/>
    <w:rsid w:val="00EE3785"/>
    <w:rsid w:val="00EF42CF"/>
    <w:rsid w:val="00F251E2"/>
    <w:rsid w:val="00F2580D"/>
    <w:rsid w:val="00F35635"/>
    <w:rsid w:val="00F367DE"/>
    <w:rsid w:val="00F42057"/>
    <w:rsid w:val="00F57FF5"/>
    <w:rsid w:val="00F85531"/>
    <w:rsid w:val="00F900C6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Hiperveza" w:type="character">
    <w:name w:val="Hyperlink"/>
    <w:basedOn w:val="Zadanifontodlomka"/>
    <w:rsid w:val="00487830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65D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D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D6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D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D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Hiperveza" w:type="character">
    <w:name w:val="Hyperlink"/>
    <w:basedOn w:val="Zadanifontodlomka"/>
    <w:rsid w:val="00487830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65D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D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D6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D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D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on.hr/cms.htm?id=101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6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5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4704</izvorni_sadrzaj>
    <derivirana_varijabla naziv="DomainObject.Predmet.Broj_1">4704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St-4704/2016</izvorni_sadrzaj>
    <derivirana_varijabla naziv="DomainObject.Predmet.OznakaBroj_1">St-4704/2016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KEMOBOJA d.o.o.</izvorni_sadrzaj>
    <derivirana_varijabla naziv="DomainObject.Predmet.ProtustrankaFormated_1">  KEMOBOJA d.o.o.</derivirana_varijabla>
  </DomainObject.Predmet.ProtustrankaFormated>
  <DomainObject.Predmet.ProtustrankaFormatedOIB>
    <izvorni_sadrzaj>  KEMOBOJA d.o.o., OIB 48831265379</izvorni_sadrzaj>
    <derivirana_varijabla naziv="DomainObject.Predmet.ProtustrankaFormatedOIB_1">  KEMOBOJA d.o.o., OIB 48831265379</derivirana_varijabla>
  </DomainObject.Predmet.ProtustrankaFormatedOIB>
  <DomainObject.Predmet.ProtustrankaFormatedWithAdress>
    <izvorni_sadrzaj> KEMOBOJA d.o.o., Augusta Šenoe 30, 10000 Zagreb</izvorni_sadrzaj>
    <derivirana_varijabla naziv="DomainObject.Predmet.ProtustrankaFormatedWithAdress_1"> KEMOBOJA d.o.o., Augusta Šenoe 30, 10000 Zagreb</derivirana_varijabla>
  </DomainObject.Predmet.ProtustrankaFormatedWithAdress>
  <DomainObject.Predmet.ProtustrankaFormatedWithAdressOIB>
    <izvorni_sadrzaj> KEMOBOJA d.o.o., OIB 48831265379, Augusta Šenoe 30, 10000 Zagreb</izvorni_sadrzaj>
    <derivirana_varijabla naziv="DomainObject.Predmet.ProtustrankaFormatedWithAdressOIB_1"> KEMOBOJA d.o.o., OIB 48831265379, Augusta Šenoe 30, 10000 Zagreb</derivirana_varijabla>
  </DomainObject.Predmet.ProtustrankaFormatedWithAdressOIB>
  <DomainObject.Predmet.ProtustrankaWithAdress>
    <izvorni_sadrzaj>KEMOBOJA d.o.o. Augusta Šenoe 30, 10000 Zagreb</izvorni_sadrzaj>
    <derivirana_varijabla naziv="DomainObject.Predmet.ProtustrankaWithAdress_1">KEMOBOJA d.o.o. Augusta Šenoe 30, 10000 Zagreb</derivirana_varijabla>
  </DomainObject.Predmet.ProtustrankaWithAdress>
  <DomainObject.Predmet.ProtustrankaWithAdressOIB>
    <izvorni_sadrzaj>KEMOBOJA d.o.o., OIB 48831265379, Augusta Šenoe 30, 10000 Zagreb</izvorni_sadrzaj>
    <derivirana_varijabla naziv="DomainObject.Predmet.ProtustrankaWithAdressOIB_1">KEMOBOJA d.o.o., OIB 48831265379, Augusta Šenoe 30, 10000 Zagreb</derivirana_varijabla>
  </DomainObject.Predmet.ProtustrankaWithAdressOIB>
  <DomainObject.Predmet.ProtustrankaNazivFormated>
    <izvorni_sadrzaj>KEMOBOJA d.o.o.</izvorni_sadrzaj>
    <derivirana_varijabla naziv="DomainObject.Predmet.ProtustrankaNazivFormated_1">KEMOBOJA d.o.o.</derivirana_varijabla>
  </DomainObject.Predmet.ProtustrankaNazivFormated>
  <DomainObject.Predmet.ProtustrankaNazivFormatedOIB>
    <izvorni_sadrzaj>KEMOBOJA d.o.o., OIB 48831265379</izvorni_sadrzaj>
    <derivirana_varijabla naziv="DomainObject.Predmet.ProtustrankaNazivFormatedOIB_1">KEMOBOJA d.o.o., OIB 48831265379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CENTAR ZA POSLOVNE INFORMACIJE društvo s ograničenom odgovornošću za privatnu zaštitu i usluge</izvorni_sadrzaj>
    <derivirana_varijabla naziv="DomainObject.Predmet.StrankaFormated_1">  FINA Regionalni centar Zagreb; CENTAR ZA POSLOVNE INFORMACIJE društvo s ograničenom odgovornošću za privatnu zaštitu i usluge</derivirana_varijabla>
  </DomainObject.Predmet.StrankaFormated>
  <DomainObject.Predmet.StrankaFormatedOIB>
    <izvorni_sadrzaj>  FINA Regionalni centar Zagreb, OIB 85821130368; CENTAR ZA POSLOVNE INFORMACIJE društvo s ograničenom odgovornošću za privatnu zaštitu i usluge, OIB 75663985996</izvorni_sadrzaj>
    <derivirana_varijabla naziv="DomainObject.Predmet.StrankaFormatedOIB_1">  FINA Regionalni centar Zagreb, OIB 85821130368; CENTAR ZA POSLOVNE INFORMACIJE društvo s ograničenom odgovornošću za privatnu zaštitu i usluge, OIB 75663985996</derivirana_varijabla>
  </DomainObject.Predmet.StrankaFormatedOIB>
  <DomainObject.Predmet.StrankaFormatedWithAdress>
    <izvorni_sadrzaj> FINA Regionalni centar Zagreb, Trg svibanjskih žrtava 1995. br. 1, 10000 Zagreb; CENTAR ZA POSLOVNE INFORMACIJE društvo s ograničenom odgovornošću za privatnu zaštitu i usluge, Ulica grada Chicaga 2 A, 10000 Zagreb</izvorni_sadrzaj>
    <derivirana_varijabla naziv="DomainObject.Predmet.StrankaFormatedWithAdress_1"> FINA Regionalni centar Zagreb, Trg svibanjskih žrtava 1995. br. 1, 10000 Zagreb; CENTAR ZA POSLOVNE INFORMACIJE društvo s ograničenom odgovornošću za privatnu zaštitu i usluge, Ulica grada Chicaga 2 A, 10000 Zagreb</derivirana_varijabla>
  </DomainObject.Predmet.StrankaFormatedWithAdress>
  <DomainObject.Predmet.StrankaFormatedWithAdressOIB>
    <izvorni_sadrzaj> FINA Regionalni centar Zagreb, OIB 85821130368, Trg svibanjskih žrtava 1995. br. 1, 10000 Zagreb; CENTAR ZA POSLOVNE INFORMACIJE društvo s ograničenom odgovornošću za privatnu zaštitu i usluge, OIB 75663985996, Ulica grada Chicaga 2 A, 10000 Zagreb</izvorni_sadrzaj>
    <derivirana_varijabla naziv="DomainObject.Predmet.StrankaFormatedWithAdressOIB_1"> FINA Regionalni centar Zagreb, OIB 85821130368, Trg svibanjskih žrtava 1995. br. 1, 10000 Zagreb; CENTAR ZA POSLOVNE INFORMACIJE društvo s ograničenom odgovornošću za privatnu zaštitu i usluge, OIB 75663985996, Ulica grada Chicaga 2 A, 10000 Zagreb</derivirana_varijabla>
  </DomainObject.Predmet.StrankaFormatedWithAdressOIB>
  <DomainObject.Predmet.StrankaWithAdress>
    <izvorni_sadrzaj>FINA Regionalni centar Zagreb Trg svibanjskih žrtava 1995. br. 1,10000 Zagreb,CENTAR ZA POSLOVNE INFORMACIJE društvo s ograničenom odgovornošću za privatnu zaštitu i usluge Ulica grada Chicaga 2 A,10000 Zagreb</izvorni_sadrzaj>
    <derivirana_varijabla naziv="DomainObject.Predmet.StrankaWithAdress_1">FINA Regionalni centar Zagreb Trg svibanjskih žrtava 1995. br. 1,10000 Zagreb,CENTAR ZA POSLOVNE INFORMACIJE društvo s ograničenom odgovornošću za privatnu zaštitu i usluge Ulica grada Chicaga 2 A,10000 Zagreb</derivirana_varijabla>
  </DomainObject.Predmet.StrankaWithAdress>
  <DomainObject.Predmet.StrankaWithAdressOIB>
    <izvorni_sadrzaj>FINA Regionalni centar Zagreb, OIB 85821130368, Trg svibanjskih žrtava 1995. br. 1,10000 Zagreb,CENTAR ZA POSLOVNE INFORMACIJE društvo s ograničenom odgovornošću za privatnu zaštitu i usluge, OIB 75663985996, Ulica grada Chicaga 2 A,10000 Zagreb</izvorni_sadrzaj>
    <derivirana_varijabla naziv="DomainObject.Predmet.StrankaWithAdressOIB_1">FINA Regionalni centar Zagreb, OIB 85821130368, Trg svibanjskih žrtava 1995. br. 1,10000 Zagreb,CENTAR ZA POSLOVNE INFORMACIJE društvo s ograničenom odgovornošću za privatnu zaštitu i usluge, OIB 75663985996, Ulica grada Chicaga 2 A,10000 Zagreb</derivirana_varijabla>
  </DomainObject.Predmet.StrankaWithAdressOIB>
  <DomainObject.Predmet.StrankaNazivFormated>
    <izvorni_sadrzaj>FINA Regionalni centar Zagreb,CENTAR ZA POSLOVNE INFORMACIJE društvo s ograničenom odgovornošću za privatnu zaštitu i usluge</izvorni_sadrzaj>
    <derivirana_varijabla naziv="DomainObject.Predmet.StrankaNazivFormated_1">FINA Regionalni centar Zagreb,CENTAR ZA POSLOVNE INFORMACIJE društvo s ograničenom odgovornošću za privatnu zaštitu i usluge</derivirana_varijabla>
  </DomainObject.Predmet.StrankaNazivFormated>
  <DomainObject.Predmet.StrankaNazivFormatedOIB>
    <izvorni_sadrzaj>FINA Regionalni centar Zagreb, OIB 85821130368,CENTAR ZA POSLOVNE INFORMACIJE društvo s ograničenom odgovornošću za privatnu zaštitu i usluge, OIB 75663985996</izvorni_sadrzaj>
    <derivirana_varijabla naziv="DomainObject.Predmet.StrankaNazivFormatedOIB_1">FINA Regionalni centar Zagreb, OIB 85821130368,CENTAR ZA POSLOVNE INFORMACIJE društvo s ograničenom odgovornošću za privatnu zaštitu i usluge, OIB 75663985996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CENTAR ZA POSLOVNE INFORMACIJE društvo s ograničenom odgovornošću za privatnu zaštitu i usluge</item>
    </izvorni_sadrzaj>
    <derivirana_varijabla naziv="DomainObject.Predmet.StrankaListFormated_1">
      <item>FINA Regionalni centar Zagreb</item>
      <item>CENTAR ZA POSLOVNE INFORMACIJE društvo s ograničenom odgovornošću za privatnu zaštitu i usluge</item>
    </derivirana_varijabla>
  </DomainObject.Predmet.StrankaListFormated>
  <DomainObject.Predmet.StrankaListFormatedOIB>
    <izvorni_sadrzaj>
      <item>FINA Regionalni centar Zagreb, OIB 85821130368</item>
      <item>CENTAR ZA POSLOVNE INFORMACIJE društvo s ograničenom odgovornošću za privatnu zaštitu i usluge, OIB 75663985996</item>
    </izvorni_sadrzaj>
    <derivirana_varijabla naziv="DomainObject.Predmet.StrankaListFormatedOIB_1">
      <item>FINA Regionalni centar Zagreb, OIB 85821130368</item>
      <item>CENTAR ZA POSLOVNE INFORMACIJE društvo s ograničenom odgovornošću za privatnu zaštitu i usluge, OIB 75663985996</item>
    </derivirana_varijabla>
  </DomainObject.Predmet.StrankaListFormatedOIB>
  <DomainObject.Predmet.StrankaListFormatedWithAdress>
    <izvorni_sadrzaj>
      <item>FINA Regionalni centar Zagreb, Trg svibanjskih žrtava 1995. br. 1, 10000 Zagreb</item>
      <item>CENTAR ZA POSLOVNE INFORMACIJE društvo s ograničenom odgovornošću za privatnu zaštitu i usluge, Ulica grada Chicaga 2 A, 10000 Zagreb</item>
    </izvorni_sadrzaj>
    <derivirana_varijabla naziv="DomainObject.Predmet.StrankaListFormatedWithAdress_1">
      <item>FINA Regionalni centar Zagreb, Trg svibanjskih žrtava 1995. br. 1, 10000 Zagreb</item>
      <item>CENTAR ZA POSLOVNE INFORMACIJE društvo s ograničenom odgovornošću za privatnu zaštitu i usluge, Ulica grada Chicaga 2 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CENTAR ZA POSLOVNE INFORMACIJE društvo s ograničenom odgovornošću za privatnu zaštitu i usluge, OIB 75663985996, Ulica grada Chicaga 2 A, 10000 Zagreb</item>
    </izvorni_sadrzaj>
    <derivirana_varijabla naziv="DomainObject.Predmet.StrankaListFormatedWithAdressOIB_1">
      <item>FINA Regionalni centar Zagreb, OIB 85821130368, Trg svibanjskih žrtava 1995. br. 1, 10000 Zagreb</item>
      <item>CENTAR ZA POSLOVNE INFORMACIJE društvo s ograničenom odgovornošću za privatnu zaštitu i usluge, OIB 75663985996, Ulica grada Chicaga 2 A, 10000 Zagreb</item>
    </derivirana_varijabla>
  </DomainObject.Predmet.StrankaListFormatedWithAdressOIB>
  <DomainObject.Predmet.StrankaListNazivFormated>
    <izvorni_sadrzaj>
      <item>FINA Regionalni centar Zagreb</item>
      <item>CENTAR ZA POSLOVNE INFORMACIJE društvo s ograničenom odgovornošću za privatnu zaštitu i usluge</item>
    </izvorni_sadrzaj>
    <derivirana_varijabla naziv="DomainObject.Predmet.StrankaListNazivFormated_1">
      <item>FINA Regionalni centar Zagreb</item>
      <item>CENTAR ZA POSLOVNE INFORMACIJE društvo s ograničenom odgovornošću za privatnu zaštitu i usluge</item>
    </derivirana_varijabla>
  </DomainObject.Predmet.StrankaListNazivFormated>
  <DomainObject.Predmet.StrankaListNazivFormatedOIB>
    <izvorni_sadrzaj>
      <item>FINA Regionalni centar Zagreb, OIB 85821130368</item>
      <item>CENTAR ZA POSLOVNE INFORMACIJE društvo s ograničenom odgovornošću za privatnu zaštitu i usluge, OIB 75663985996</item>
    </izvorni_sadrzaj>
    <derivirana_varijabla naziv="DomainObject.Predmet.StrankaListNazivFormatedOIB_1">
      <item>FINA Regionalni centar Zagreb, OIB 85821130368</item>
      <item>CENTAR ZA POSLOVNE INFORMACIJE društvo s ograničenom odgovornošću za privatnu zaštitu i usluge, OIB 75663985996</item>
    </derivirana_varijabla>
  </DomainObject.Predmet.StrankaListNazivFormatedOIB>
  <DomainObject.Predmet.ProtuStrankaListFormated>
    <izvorni_sadrzaj>
      <item>KEMOBOJA d.o.o.</item>
    </izvorni_sadrzaj>
    <derivirana_varijabla naziv="DomainObject.Predmet.ProtuStrankaListFormated_1">
      <item>KEMOBOJA d.o.o.</item>
    </derivirana_varijabla>
  </DomainObject.Predmet.ProtuStrankaListFormated>
  <DomainObject.Predmet.ProtuStrankaListFormatedOIB>
    <izvorni_sadrzaj>
      <item>KEMOBOJA d.o.o., OIB 48831265379</item>
    </izvorni_sadrzaj>
    <derivirana_varijabla naziv="DomainObject.Predmet.ProtuStrankaListFormatedOIB_1">
      <item>KEMOBOJA d.o.o., OIB 48831265379</item>
    </derivirana_varijabla>
  </DomainObject.Predmet.ProtuStrankaListFormatedOIB>
  <DomainObject.Predmet.ProtuStrankaListFormatedWithAdress>
    <izvorni_sadrzaj>
      <item>KEMOBOJA d.o.o., Augusta Šenoe 30, 10000 Zagreb</item>
    </izvorni_sadrzaj>
    <derivirana_varijabla naziv="DomainObject.Predmet.ProtuStrankaListFormatedWithAdress_1">
      <item>KEMOBOJA d.o.o., Augusta Šenoe 30, 10000 Zagreb</item>
    </derivirana_varijabla>
  </DomainObject.Predmet.ProtuStrankaListFormatedWithAdress>
  <DomainObject.Predmet.ProtuStrankaListFormatedWithAdressOIB>
    <izvorni_sadrzaj>
      <item>KEMOBOJA d.o.o., OIB 48831265379, Augusta Šenoe 30, 10000 Zagreb</item>
    </izvorni_sadrzaj>
    <derivirana_varijabla naziv="DomainObject.Predmet.ProtuStrankaListFormatedWithAdressOIB_1">
      <item>KEMOBOJA d.o.o., OIB 48831265379, Augusta Šenoe 30, 10000 Zagreb</item>
    </derivirana_varijabla>
  </DomainObject.Predmet.ProtuStrankaListFormatedWithAdressOIB>
  <DomainObject.Predmet.ProtuStrankaListNazivFormated>
    <izvorni_sadrzaj>
      <item>KEMOBOJA d.o.o.</item>
    </izvorni_sadrzaj>
    <derivirana_varijabla naziv="DomainObject.Predmet.ProtuStrankaListNazivFormated_1">
      <item>KEMOBOJA d.o.o.</item>
    </derivirana_varijabla>
  </DomainObject.Predmet.ProtuStrankaListNazivFormated>
  <DomainObject.Predmet.ProtuStrankaListNazivFormatedOIB>
    <izvorni_sadrzaj>
      <item>KEMOBOJA d.o.o., OIB 48831265379</item>
    </izvorni_sadrzaj>
    <derivirana_varijabla naziv="DomainObject.Predmet.ProtuStrankaListNazivFormatedOIB_1">
      <item>KEMOBOJA d.o.o., OIB 48831265379</item>
    </derivirana_varijabla>
  </DomainObject.Predmet.ProtuStrankaListNazivFormatedOIB>
  <DomainObject.Predmet.OstaliListFormated>
    <izvorni_sadrzaj>
      <item>CENTAR BANKA dioničko društvo u stečaju</item>
      <item>Županijsko državno odvjetništvo u Zagrebu, GUO</item>
      <item>Marko Vučković</item>
    </izvorni_sadrzaj>
    <derivirana_varijabla naziv="DomainObject.Predmet.OstaliListFormated_1">
      <item>CENTAR BANKA dioničko društvo u stečaju</item>
      <item>Županijsko državno odvjetništvo u Zagrebu, GUO</item>
      <item>Marko Vučković</item>
    </derivirana_varijabla>
  </DomainObject.Predmet.OstaliListFormated>
  <DomainObject.Predmet.OstaliListFormatedOIB>
    <izvorni_sadrzaj>
      <item>CENTAR BANKA dioničko društvo u stečaju, OIB 89296739230</item>
      <item>Županijsko državno odvjetništvo u Zagrebu, GUO, OIB 16488001145</item>
      <item>Marko Vučković, OIB 02082333625</item>
    </izvorni_sadrzaj>
    <derivirana_varijabla naziv="DomainObject.Predmet.OstaliListFormatedOIB_1">
      <item>CENTAR BANKA dioničko društvo u stečaju, OIB 89296739230</item>
      <item>Županijsko državno odvjetništvo u Zagrebu, GUO, OIB 16488001145</item>
      <item>Marko Vučković, OIB 02082333625</item>
    </derivirana_varijabla>
  </DomainObject.Predmet.OstaliListFormatedOIB>
  <DomainObject.Predmet.OstaliListFormatedWithAdress>
    <izvorni_sadrzaj>
      <item>CENTAR BANKA dioničko društvo u stečaju, Heinzelova 47A, 10000 Zagreb</item>
      <item>Županijsko državno odvjetništvo u Zagrebu, GUO, Savska cesta 41, 10000 Zagreb</item>
      <item>Marko Vučković, Velikopoljska 16, 10010 Veliko Polje</item>
    </izvorni_sadrzaj>
    <derivirana_varijabla naziv="DomainObject.Predmet.OstaliListFormatedWithAdress_1">
      <item>CENTAR BANKA dioničko društvo u stečaju, Heinzelova 47A, 10000 Zagreb</item>
      <item>Županijsko državno odvjetništvo u Zagrebu, GUO, Savska cesta 41, 10000 Zagreb</item>
      <item>Marko Vučković, Velikopoljska 16, 10010 Veliko Polje</item>
    </derivirana_varijabla>
  </DomainObject.Predmet.OstaliListFormatedWithAdress>
  <DomainObject.Predmet.OstaliListFormatedWithAdressOIB>
    <izvorni_sadrzaj>
      <item>CENTAR BANKA dioničko društvo u stečaju, OIB 89296739230, Heinzelova 47A, 10000 Zagreb</item>
      <item>Županijsko državno odvjetništvo u Zagrebu, GUO, OIB 16488001145, Savska cesta 41, 10000 Zagreb</item>
      <item>Marko Vučković, OIB 02082333625, Velikopoljska 16, 10010 Veliko Polje</item>
    </izvorni_sadrzaj>
    <derivirana_varijabla naziv="DomainObject.Predmet.OstaliListFormatedWithAdressOIB_1">
      <item>CENTAR BANKA dioničko društvo u stečaju, OIB 89296739230, Heinzelova 47A, 10000 Zagreb</item>
      <item>Županijsko državno odvjetništvo u Zagrebu, GUO, OIB 16488001145, Savska cesta 41, 10000 Zagreb</item>
      <item>Marko Vučković, OIB 02082333625, Velikopoljska 16, 10010 Veliko Polje</item>
    </derivirana_varijabla>
  </DomainObject.Predmet.OstaliListFormatedWithAdressOIB>
  <DomainObject.Predmet.OstaliListNazivFormated>
    <izvorni_sadrzaj>
      <item>CENTAR BANKA dioničko društvo u stečaju</item>
      <item>Županijsko državno odvjetništvo u Zagrebu, GUO</item>
      <item>Marko Vučković</item>
    </izvorni_sadrzaj>
    <derivirana_varijabla naziv="DomainObject.Predmet.OstaliListNazivFormated_1">
      <item>CENTAR BANKA dioničko društvo u stečaju</item>
      <item>Županijsko državno odvjetništvo u Zagrebu, GUO</item>
      <item>Marko Vučković</item>
    </derivirana_varijabla>
  </DomainObject.Predmet.OstaliListNazivFormated>
  <DomainObject.Predmet.OstaliListNazivFormatedOIB>
    <izvorni_sadrzaj>
      <item>CENTAR BANKA dioničko društvo u stečaju, OIB 89296739230</item>
      <item>Županijsko državno odvjetništvo u Zagrebu, GUO, OIB 16488001145</item>
      <item>Marko Vučković, OIB 02082333625</item>
    </izvorni_sadrzaj>
    <derivirana_varijabla naziv="DomainObject.Predmet.OstaliListNazivFormatedOIB_1">
      <item>CENTAR BANKA dioničko društvo u stečaju, OIB 89296739230</item>
      <item>Županijsko državno odvjetništvo u Zagrebu, GUO, OIB 16488001145</item>
      <item>Marko Vučković, OIB 02082333625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KEMOBOJA d.o.o.</izvorni_sadrzaj>
    <derivirana_varijabla naziv="DomainObject.Predmet.ProtustrankaIDrugi_1">KEMOBOJA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KEMOBOJA d.o.o., OIB 48831265379, Augusta Šenoe 30, 10000 Zagreb</izvorni_sadrzaj>
    <derivirana_varijabla naziv="DomainObject.Predmet.ProtustrankaIDrugiAdressOIB_1">KEMOBOJA d.o.o., OIB 48831265379, Augusta Šenoe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KEMOBOJA d.o.o.</item>
      <item>CENTAR ZA POSLOVNE INFORMACIJE društvo s ograničenom odgovornošću za privatnu zaštitu i usluge</item>
      <item>CENTAR BANKA dioničko društvo u stečaju</item>
      <item>Županijsko državno odvjetništvo u Zagrebu, GUO</item>
      <item>Marko Vučković</item>
    </izvorni_sadrzaj>
    <derivirana_varijabla naziv="DomainObject.Predmet.SudioniciListNaziv_1">
      <item>FINA Regionalni centar Zagreb</item>
      <item>KEMOBOJA d.o.o.</item>
      <item>CENTAR ZA POSLOVNE INFORMACIJE društvo s ograničenom odgovornošću za privatnu zaštitu i usluge</item>
      <item>CENTAR BANKA dioničko društvo u stečaju</item>
      <item>Županijsko državno odvjetništvo u Zagrebu, GUO</item>
      <item>Marko Vučković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KEMOBOJA d.o.o., OIB 48831265379, Augusta Šenoe 30,10000 Zagreb</item>
      <item>CENTAR ZA POSLOVNE INFORMACIJE društvo s ograničenom odgovornošću za privatnu zaštitu i usluge, OIB 75663985996, Ulica grada Chicaga 2 A,10000 Zagreb</item>
      <item>CENTAR BANKA dioničko društvo u stečaju, OIB 89296739230, Heinzelova 47A,10000 Zagreb</item>
      <item>Županijsko državno odvjetništvo u Zagrebu, GUO, OIB 16488001145, Savska cesta 41,10000 Zagreb</item>
      <item>Marko Vučković, OIB 02082333625, Velikopoljska 16,10010 Veliko Polje</item>
    </izvorni_sadrzaj>
    <derivirana_varijabla naziv="DomainObject.Predmet.SudioniciListAdressOIB_1">
      <item>FINA Regionalni centar Zagreb, OIB 85821130368, Trg svibanjskih žrtava 1995. br. 1,10000 Zagreb</item>
      <item>KEMOBOJA d.o.o., OIB 48831265379, Augusta Šenoe 30,10000 Zagreb</item>
      <item>CENTAR ZA POSLOVNE INFORMACIJE društvo s ograničenom odgovornošću za privatnu zaštitu i usluge, OIB 75663985996, Ulica grada Chicaga 2 A,10000 Zagreb</item>
      <item>CENTAR BANKA dioničko društvo u stečaju, OIB 89296739230, Heinzelova 47A,10000 Zagreb</item>
      <item>Županijsko državno odvjetništvo u Zagrebu, GUO, OIB 16488001145, Savska cesta 41,10000 Zagreb</item>
      <item>Marko Vučković, OIB 02082333625, Velikopoljska 16,10010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48831265379</item>
      <item>, OIB 75663985996</item>
      <item>, OIB 89296739230</item>
      <item>, OIB 16488001145</item>
      <item>, OIB 02082333625</item>
    </izvorni_sadrzaj>
    <derivirana_varijabla naziv="DomainObject.Predmet.SudioniciListNazivOIB_1">
      <item>, OIB 85821130368</item>
      <item>, OIB 48831265379</item>
      <item>, OIB 75663985996</item>
      <item>, OIB 89296739230</item>
      <item>, OIB 16488001145</item>
      <item>, OIB 02082333625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9. kolovoza 2018.</izvorni_sadrzaj>
    <derivirana_varijabla naziv="DomainObject.PredzadnjaOdlukaIzPredmeta.DatumDonosenjaOdluke_1">9. kolovoza 2018.</derivirana_varijabla>
  </DomainObject.PredzadnjaOdlukaIzPredmeta.DatumDonosenjaOdluke>
  <DomainObject.PredzadnjaOdlukaIzPredmeta.Oznaka>
    <izvorni_sadrzaj>St-4704/2016-46</izvorni_sadrzaj>
    <derivirana_varijabla naziv="DomainObject.PredzadnjaOdlukaIzPredmeta.Oznaka_1">St-4704/2016-46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349</properties:Words>
  <properties:Characters>1722</properties:Characters>
  <properties:Lines>61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2018-11-20T13:12:00Z</dcterms:created>
  <dc:creator>MK</dc:creator>
  <cp:lastModifiedBy>Kristina Švajger</cp:lastModifiedBy>
  <cp:lastPrinted>2018-11-20T13:13:00Z</cp:lastPrinted>
  <dcterms:modified xmlns:xsi="http://www.w3.org/2001/XMLSchema-instance" xsi:type="dcterms:W3CDTF">2018-11-20T13:13:00Z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(Rj. o prodaji i u stečaju u zaklj. za ročište - Radnička, 19. 11.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