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104b05" w14:paraId="3104b05" w:rsidRDefault="009756E4" w:rsidP="0077445F" w:rsidR="009756E4" w:rsidRPr="00587951">
      <w:pPr>
        <w15:collapsed w:val="false"/>
        <w:rPr>
          <w:rFonts w:hAnsi="Times New Roman" w:ascii="Times New Roman"/>
          <w:noProof/>
          <w:sz w:val="24"/>
        </w:rPr>
      </w:pPr>
      <w:bookmarkStart w:name="_GoBack" w:id="0"/>
      <w:bookmarkEnd w:id="0"/>
      <w:r w:rsidRPr="00587951">
        <w:rPr>
          <w:rFonts w:hAnsi="Times New Roman" w:ascii="Times New Roman"/>
          <w:noProof/>
          <w:sz w:val="24"/>
        </w:rPr>
        <w:drawing>
          <wp:inline distR="0" distL="0" distB="0" distT="0">
            <wp:extent cy="709295" cx="534035"/>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9295" cx="534035"/>
                    </a:xfrm>
                    <a:prstGeom prst="rect">
                      <a:avLst/>
                    </a:prstGeom>
                    <a:noFill/>
                    <a:ln>
                      <a:noFill/>
                    </a:ln>
                  </pic:spPr>
                </pic:pic>
              </a:graphicData>
            </a:graphic>
          </wp:inline>
        </w:drawing>
      </w:r>
    </w:p>
    <w:p w:rsidRDefault="0077445F" w:rsidP="0077445F" w:rsidR="0077445F" w:rsidRPr="00587951">
      <w:pPr>
        <w:rPr>
          <w:rFonts w:hAnsi="Times New Roman" w:ascii="Times New Roman"/>
          <w:sz w:val="24"/>
        </w:rPr>
      </w:pPr>
      <w:r w:rsidRPr="00587951">
        <w:rPr>
          <w:rFonts w:hAnsi="Times New Roman" w:ascii="Times New Roman"/>
          <w:sz w:val="24"/>
        </w:rPr>
        <w:t>REPUBLIKA HRVATSKA</w:t>
      </w:r>
    </w:p>
    <w:p w:rsidRDefault="0077445F" w:rsidP="0077445F" w:rsidR="0077445F" w:rsidRPr="00587951">
      <w:pPr>
        <w:rPr>
          <w:rFonts w:hAnsi="Times New Roman" w:ascii="Times New Roman"/>
          <w:sz w:val="24"/>
        </w:rPr>
      </w:pPr>
      <w:r w:rsidRPr="00587951">
        <w:rPr>
          <w:rFonts w:hAnsi="Times New Roman" w:ascii="Times New Roman"/>
          <w:sz w:val="24"/>
        </w:rPr>
        <w:t>TRGOVAČKI SUD U ZAGREBU</w:t>
      </w:r>
    </w:p>
    <w:p w:rsidRDefault="0077445F" w:rsidP="0077445F" w:rsidR="0077445F" w:rsidRPr="00587951">
      <w:pPr>
        <w:rPr>
          <w:rFonts w:hAnsi="Times New Roman" w:ascii="Times New Roman"/>
          <w:sz w:val="24"/>
        </w:rPr>
      </w:pPr>
      <w:r w:rsidRPr="00587951">
        <w:rPr>
          <w:rFonts w:hAnsi="Times New Roman" w:ascii="Times New Roman"/>
          <w:sz w:val="24"/>
        </w:rPr>
        <w:t>Zagreb, Amruševa 2/II</w:t>
      </w:r>
      <w:r w:rsidRPr="00587951">
        <w:rPr>
          <w:rFonts w:hAnsi="Times New Roman" w:ascii="Times New Roman"/>
          <w:sz w:val="24"/>
        </w:rPr>
        <w:tab/>
      </w:r>
      <w:r w:rsidRPr="00587951">
        <w:rPr>
          <w:rFonts w:hAnsi="Times New Roman" w:ascii="Times New Roman"/>
          <w:sz w:val="24"/>
        </w:rPr>
        <w:tab/>
      </w:r>
      <w:r w:rsidRPr="00587951">
        <w:rPr>
          <w:rFonts w:hAnsi="Times New Roman" w:ascii="Times New Roman"/>
          <w:sz w:val="24"/>
        </w:rPr>
        <w:tab/>
      </w:r>
      <w:r w:rsidRPr="00587951">
        <w:rPr>
          <w:rFonts w:hAnsi="Times New Roman" w:ascii="Times New Roman"/>
          <w:sz w:val="24"/>
        </w:rPr>
        <w:tab/>
      </w:r>
      <w:r w:rsidRPr="00587951">
        <w:rPr>
          <w:rFonts w:hAnsi="Times New Roman" w:ascii="Times New Roman"/>
          <w:sz w:val="24"/>
        </w:rPr>
        <w:tab/>
      </w:r>
      <w:r w:rsidRPr="00587951">
        <w:rPr>
          <w:rFonts w:hAnsi="Times New Roman" w:ascii="Times New Roman"/>
          <w:sz w:val="24"/>
        </w:rPr>
        <w:tab/>
      </w:r>
      <w:r w:rsidRPr="00587951">
        <w:rPr>
          <w:rFonts w:hAnsi="Times New Roman" w:ascii="Times New Roman"/>
          <w:sz w:val="24"/>
        </w:rPr>
        <w:tab/>
      </w:r>
      <w:r w:rsidR="00C2497F">
        <w:rPr>
          <w:rFonts w:hAnsi="Times New Roman" w:ascii="Times New Roman"/>
          <w:sz w:val="24"/>
        </w:rPr>
        <w:tab/>
      </w:r>
      <w:r w:rsidRPr="00587951">
        <w:rPr>
          <w:rFonts w:hAnsi="Times New Roman" w:ascii="Times New Roman"/>
          <w:sz w:val="24"/>
        </w:rPr>
        <w:t>7 St-</w:t>
      </w:r>
      <w:r w:rsidR="00152305">
        <w:rPr>
          <w:rFonts w:hAnsi="Times New Roman" w:ascii="Times New Roman"/>
          <w:sz w:val="24"/>
        </w:rPr>
        <w:t>1041</w:t>
      </w:r>
      <w:r w:rsidR="003725E8">
        <w:rPr>
          <w:rFonts w:hAnsi="Times New Roman" w:ascii="Times New Roman"/>
          <w:sz w:val="24"/>
        </w:rPr>
        <w:t>/15</w:t>
      </w:r>
      <w:r w:rsidR="005D04AC">
        <w:rPr>
          <w:rFonts w:hAnsi="Times New Roman" w:ascii="Times New Roman"/>
          <w:sz w:val="24"/>
        </w:rPr>
        <w:t xml:space="preserve"> </w:t>
      </w:r>
    </w:p>
    <w:p w:rsidRDefault="0077445F" w:rsidP="0077445F" w:rsidR="0077445F" w:rsidRPr="00587951">
      <w:pPr>
        <w:rPr>
          <w:rFonts w:hAnsi="Times New Roman" w:ascii="Times New Roman"/>
          <w:sz w:val="24"/>
        </w:rPr>
      </w:pPr>
    </w:p>
    <w:p w:rsidRDefault="009756E4" w:rsidP="0077445F" w:rsidR="009756E4" w:rsidRPr="00587951">
      <w:pPr>
        <w:jc w:val="center"/>
        <w:rPr>
          <w:rFonts w:hAnsi="Times New Roman" w:ascii="Times New Roman"/>
          <w:sz w:val="24"/>
        </w:rPr>
      </w:pPr>
      <w:r w:rsidRPr="00587951">
        <w:rPr>
          <w:rFonts w:hAnsi="Times New Roman" w:ascii="Times New Roman"/>
          <w:sz w:val="24"/>
        </w:rPr>
        <w:t>U  I M E  R E P U B L I K E  H R V A T S K E</w:t>
      </w:r>
    </w:p>
    <w:p w:rsidRDefault="0077445F" w:rsidP="0077445F" w:rsidR="0077445F" w:rsidRPr="00587951">
      <w:pPr>
        <w:jc w:val="center"/>
        <w:rPr>
          <w:rFonts w:hAnsi="Times New Roman" w:ascii="Times New Roman"/>
          <w:sz w:val="24"/>
        </w:rPr>
      </w:pPr>
      <w:r w:rsidRPr="00587951">
        <w:rPr>
          <w:rFonts w:hAnsi="Times New Roman" w:ascii="Times New Roman"/>
          <w:sz w:val="24"/>
        </w:rPr>
        <w:t>R J E Š E N J E</w:t>
      </w:r>
    </w:p>
    <w:p w:rsidRDefault="0077445F" w:rsidP="0077445F" w:rsidR="0077445F" w:rsidRPr="00587951">
      <w:pPr>
        <w:jc w:val="center"/>
        <w:rPr>
          <w:rFonts w:hAnsi="Times New Roman" w:ascii="Times New Roman"/>
          <w:sz w:val="24"/>
        </w:rPr>
      </w:pPr>
    </w:p>
    <w:p w:rsidRDefault="0077445F" w:rsidP="009756E4" w:rsidR="009756E4" w:rsidRPr="00587951">
      <w:pPr>
        <w:jc w:val="both"/>
        <w:rPr>
          <w:rFonts w:hAnsi="Times New Roman" w:ascii="Times New Roman"/>
          <w:sz w:val="24"/>
        </w:rPr>
      </w:pPr>
      <w:r w:rsidRPr="00587951">
        <w:rPr>
          <w:rFonts w:hAnsi="Times New Roman" w:ascii="Times New Roman"/>
          <w:sz w:val="24"/>
        </w:rPr>
        <w:tab/>
      </w:r>
      <w:r w:rsidR="009756E4" w:rsidRPr="00587951">
        <w:rPr>
          <w:rFonts w:hAnsi="Times New Roman" w:ascii="Times New Roman"/>
          <w:sz w:val="24"/>
        </w:rPr>
        <w:t xml:space="preserve">Trgovački sud u Zagrebu po sucu pojedincu Vesni Malenica kao stečajnom sucu po zahtjevu predlagatelja Financijska agencija, RC Zagreb, Podružnica Zagreb, Trg svibanjskih žrtava 1995. 1, Zagreb, radi zahtjeva za pokretanje skraćenog stečajnog postupka nad dužnikom </w:t>
      </w:r>
      <w:r w:rsidR="00152305">
        <w:rPr>
          <w:rFonts w:hAnsi="Times New Roman" w:ascii="Times New Roman"/>
          <w:sz w:val="24"/>
        </w:rPr>
        <w:t>TERRAE POPULI d. o. o., Samobor, Uskočka 1, OIB 02896842545</w:t>
      </w:r>
      <w:r w:rsidR="00DA6A4E">
        <w:rPr>
          <w:rFonts w:hAnsi="Times New Roman" w:ascii="Times New Roman"/>
          <w:sz w:val="24"/>
        </w:rPr>
        <w:t>, 30</w:t>
      </w:r>
      <w:r w:rsidR="009756E4" w:rsidRPr="00587951">
        <w:rPr>
          <w:rFonts w:hAnsi="Times New Roman" w:ascii="Times New Roman"/>
          <w:sz w:val="24"/>
        </w:rPr>
        <w:t>. rujna 2015.</w:t>
      </w:r>
    </w:p>
    <w:p w:rsidRDefault="0077445F" w:rsidP="0077445F" w:rsidR="0077445F" w:rsidRPr="00587951">
      <w:pPr>
        <w:jc w:val="both"/>
        <w:rPr>
          <w:rFonts w:hAnsi="Times New Roman" w:ascii="Times New Roman"/>
          <w:sz w:val="24"/>
        </w:rPr>
      </w:pPr>
    </w:p>
    <w:p w:rsidRDefault="0077445F" w:rsidP="0077445F" w:rsidR="0077445F" w:rsidRPr="00587951">
      <w:pPr>
        <w:jc w:val="center"/>
        <w:rPr>
          <w:rFonts w:hAnsi="Times New Roman" w:ascii="Times New Roman"/>
          <w:sz w:val="24"/>
        </w:rPr>
      </w:pPr>
      <w:r w:rsidRPr="00587951">
        <w:rPr>
          <w:rFonts w:hAnsi="Times New Roman" w:ascii="Times New Roman"/>
          <w:sz w:val="24"/>
        </w:rPr>
        <w:t>r i j e š i o  j e</w:t>
      </w:r>
    </w:p>
    <w:p w:rsidRDefault="0077445F" w:rsidP="0077445F" w:rsidR="0077445F" w:rsidRPr="00587951">
      <w:pPr>
        <w:jc w:val="center"/>
        <w:rPr>
          <w:rFonts w:hAnsi="Times New Roman" w:ascii="Times New Roman"/>
          <w:sz w:val="24"/>
        </w:rPr>
      </w:pPr>
    </w:p>
    <w:p w:rsidRDefault="0077445F" w:rsidP="009756E4" w:rsidR="0077445F" w:rsidRPr="00587951">
      <w:pPr>
        <w:ind w:right="-2"/>
        <w:jc w:val="both"/>
        <w:rPr>
          <w:rFonts w:hAnsi="Times New Roman" w:ascii="Times New Roman"/>
          <w:sz w:val="24"/>
        </w:rPr>
      </w:pPr>
      <w:r w:rsidRPr="00587951">
        <w:rPr>
          <w:rFonts w:hAnsi="Times New Roman" w:ascii="Times New Roman"/>
          <w:sz w:val="24"/>
        </w:rPr>
        <w:tab/>
        <w:t xml:space="preserve">Odbacuje se </w:t>
      </w:r>
      <w:r w:rsidR="009756E4" w:rsidRPr="00587951">
        <w:rPr>
          <w:rFonts w:hAnsi="Times New Roman" w:ascii="Times New Roman"/>
          <w:sz w:val="24"/>
        </w:rPr>
        <w:t>zahtjev za provedbu skraćenog stečajnog postupka</w:t>
      </w:r>
      <w:r w:rsidRPr="00587951">
        <w:rPr>
          <w:rFonts w:hAnsi="Times New Roman" w:ascii="Times New Roman"/>
          <w:sz w:val="24"/>
        </w:rPr>
        <w:t xml:space="preserve"> nad dužnikom </w:t>
      </w:r>
      <w:r w:rsidR="00152305">
        <w:rPr>
          <w:rFonts w:hAnsi="Times New Roman" w:ascii="Times New Roman"/>
          <w:sz w:val="24"/>
        </w:rPr>
        <w:t>TERRAE POPULI d. o. o., Samobor, Uskočka 1, OIB 02896842545</w:t>
      </w:r>
      <w:r w:rsidR="00DA6A4E">
        <w:rPr>
          <w:rFonts w:hAnsi="Times New Roman" w:ascii="Times New Roman"/>
          <w:sz w:val="24"/>
        </w:rPr>
        <w:t>, od 18</w:t>
      </w:r>
      <w:r w:rsidR="009756E4" w:rsidRPr="00587951">
        <w:rPr>
          <w:rFonts w:hAnsi="Times New Roman" w:ascii="Times New Roman"/>
          <w:sz w:val="24"/>
        </w:rPr>
        <w:t>. rujna 2015.</w:t>
      </w:r>
    </w:p>
    <w:p w:rsidRDefault="0077445F" w:rsidP="0077445F" w:rsidR="0077445F" w:rsidRPr="00587951">
      <w:pPr>
        <w:jc w:val="both"/>
        <w:rPr>
          <w:rFonts w:hAnsi="Times New Roman" w:ascii="Times New Roman"/>
          <w:sz w:val="24"/>
        </w:rPr>
      </w:pPr>
    </w:p>
    <w:p w:rsidRDefault="0077445F" w:rsidP="0077445F" w:rsidR="0077445F" w:rsidRPr="00587951">
      <w:pPr>
        <w:jc w:val="center"/>
        <w:rPr>
          <w:rFonts w:hAnsi="Times New Roman" w:ascii="Times New Roman"/>
          <w:sz w:val="24"/>
        </w:rPr>
      </w:pPr>
      <w:r w:rsidRPr="00587951">
        <w:rPr>
          <w:rFonts w:hAnsi="Times New Roman" w:ascii="Times New Roman"/>
          <w:sz w:val="24"/>
        </w:rPr>
        <w:t>Obrazloženje</w:t>
      </w:r>
    </w:p>
    <w:p w:rsidRDefault="0077445F" w:rsidP="0077445F" w:rsidR="0077445F" w:rsidRPr="00587951">
      <w:pPr>
        <w:jc w:val="center"/>
        <w:rPr>
          <w:rFonts w:hAnsi="Times New Roman" w:ascii="Times New Roman"/>
          <w:sz w:val="24"/>
        </w:rPr>
      </w:pPr>
    </w:p>
    <w:p w:rsidRDefault="0077445F" w:rsidP="00587951" w:rsidR="00D037C6" w:rsidRPr="00587951">
      <w:pPr>
        <w:jc w:val="both"/>
        <w:rPr>
          <w:rFonts w:hAnsi="Times New Roman" w:ascii="Times New Roman"/>
          <w:sz w:val="24"/>
        </w:rPr>
      </w:pPr>
      <w:r w:rsidRPr="00587951">
        <w:rPr>
          <w:rFonts w:hAnsi="Times New Roman" w:ascii="Times New Roman"/>
          <w:sz w:val="24"/>
        </w:rPr>
        <w:tab/>
      </w:r>
      <w:r w:rsidR="00DA6A4E">
        <w:rPr>
          <w:rFonts w:hAnsi="Times New Roman" w:ascii="Times New Roman"/>
          <w:sz w:val="24"/>
        </w:rPr>
        <w:t>Dana 18</w:t>
      </w:r>
      <w:r w:rsidR="00587951" w:rsidRPr="00587951">
        <w:rPr>
          <w:rFonts w:hAnsi="Times New Roman" w:ascii="Times New Roman"/>
          <w:sz w:val="24"/>
        </w:rPr>
        <w:t>. rujna 2015. godine Financijska agencija (dalje: FINA) podnijela  je podnesak pod nazivom zahtjev za provedbu skraćenog stečajnog postupka nad gore navedenom pravnom osobom, a pozivom na odredbu čl. 429. i 444. Stečajnog zakona (NN 71/15, dalje SZ), navodeći da su kod dužnika ispunjeni uvjeti iz čl. 428. SZ-a odnosno da dužnik nema zaposlenih, da nisu ispunjeni uvjeti za pokretanje drugog postupka radi brisanja istog iz sudskog registra te da u Očevidniku redoslijeda osnova za plaćanje (dalje: ORP) dužnik ima evidentirane neizvršene osnove za plaćanje u neprekidnom razdoblju od 120 dana.</w:t>
      </w:r>
    </w:p>
    <w:p w:rsidRDefault="0077445F" w:rsidP="00587951" w:rsidR="0077445F">
      <w:pPr>
        <w:jc w:val="both"/>
        <w:rPr>
          <w:rFonts w:hAnsi="Times New Roman" w:ascii="Times New Roman"/>
          <w:sz w:val="24"/>
        </w:rPr>
      </w:pPr>
      <w:r w:rsidRPr="00587951">
        <w:rPr>
          <w:rFonts w:hAnsi="Times New Roman" w:ascii="Times New Roman"/>
          <w:sz w:val="24"/>
        </w:rPr>
        <w:tab/>
      </w:r>
      <w:r w:rsidR="00B26523" w:rsidRPr="00587951">
        <w:rPr>
          <w:rFonts w:hAnsi="Times New Roman" w:ascii="Times New Roman"/>
          <w:sz w:val="24"/>
        </w:rPr>
        <w:t xml:space="preserve">Odredbom čl. </w:t>
      </w:r>
      <w:r w:rsidR="00587951" w:rsidRPr="00587951">
        <w:rPr>
          <w:rFonts w:hAnsi="Times New Roman" w:ascii="Times New Roman"/>
          <w:sz w:val="24"/>
        </w:rPr>
        <w:t>429</w:t>
      </w:r>
      <w:r w:rsidR="00B26523" w:rsidRPr="00587951">
        <w:rPr>
          <w:rFonts w:hAnsi="Times New Roman" w:ascii="Times New Roman"/>
          <w:sz w:val="24"/>
        </w:rPr>
        <w:t xml:space="preserve"> Stečajnog zakona </w:t>
      </w:r>
      <w:r w:rsidR="00587951" w:rsidRPr="00587951">
        <w:rPr>
          <w:rFonts w:hAnsi="Times New Roman" w:ascii="Times New Roman"/>
          <w:sz w:val="24"/>
        </w:rPr>
        <w:t xml:space="preserve">(NN 71/15) </w:t>
      </w:r>
      <w:r w:rsidR="00B26523" w:rsidRPr="00587951">
        <w:rPr>
          <w:rFonts w:hAnsi="Times New Roman" w:ascii="Times New Roman"/>
          <w:sz w:val="24"/>
        </w:rPr>
        <w:t xml:space="preserve">propisano je da će </w:t>
      </w:r>
      <w:r w:rsidR="00587951">
        <w:rPr>
          <w:rFonts w:hAnsi="Times New Roman" w:ascii="Times New Roman"/>
          <w:sz w:val="24"/>
        </w:rPr>
        <w:t xml:space="preserve">zahtjev za provedbu skraćenog stečajog postupka </w:t>
      </w:r>
      <w:r w:rsidR="00B26523" w:rsidRPr="00587951">
        <w:rPr>
          <w:rFonts w:hAnsi="Times New Roman" w:ascii="Times New Roman"/>
          <w:sz w:val="24"/>
        </w:rPr>
        <w:t xml:space="preserve">podnijeti </w:t>
      </w:r>
      <w:r w:rsidR="00587951">
        <w:rPr>
          <w:rFonts w:hAnsi="Times New Roman" w:ascii="Times New Roman"/>
          <w:sz w:val="24"/>
        </w:rPr>
        <w:t>FINA, time da su uvjeti za provođenje skraćenog stečajnog postupka propisani odredbom čl. 428 Stečajnog zakona, a to su: nepostojanje zaposlenika, postojanje evidentiranih neizvršenih osnova za plaćanje u neprekidnom razdoblju od 120 dana, te ne postojanje uvjeta za pokretanje drugog postupka radi brisanja iz sudskog registra.</w:t>
      </w:r>
    </w:p>
    <w:p w:rsidRDefault="00587951" w:rsidP="00587951" w:rsidR="00587951">
      <w:pPr>
        <w:jc w:val="both"/>
        <w:rPr>
          <w:rFonts w:hAnsi="Times New Roman" w:ascii="Times New Roman"/>
          <w:sz w:val="24"/>
        </w:rPr>
      </w:pPr>
      <w:r>
        <w:rPr>
          <w:rFonts w:hAnsi="Times New Roman" w:ascii="Times New Roman"/>
          <w:sz w:val="24"/>
        </w:rPr>
        <w:tab/>
        <w:t>Provjerom u ovosudnom registru utvrđeno je da je nad dužnikom pokrenut postupak radi brisanja dužnika iz sudskog registra rje</w:t>
      </w:r>
      <w:r w:rsidR="00DA6A4E">
        <w:rPr>
          <w:rFonts w:hAnsi="Times New Roman" w:ascii="Times New Roman"/>
          <w:sz w:val="24"/>
        </w:rPr>
        <w:t>šenjem ovog suda broj Tt-15/</w:t>
      </w:r>
      <w:r w:rsidR="00152305">
        <w:rPr>
          <w:rFonts w:hAnsi="Times New Roman" w:ascii="Times New Roman"/>
          <w:sz w:val="24"/>
        </w:rPr>
        <w:t>2908</w:t>
      </w:r>
      <w:r w:rsidR="005D295B">
        <w:rPr>
          <w:rFonts w:hAnsi="Times New Roman" w:ascii="Times New Roman"/>
          <w:sz w:val="24"/>
        </w:rPr>
        <w:t>-1</w:t>
      </w:r>
      <w:r w:rsidR="00DA6A4E">
        <w:rPr>
          <w:rFonts w:hAnsi="Times New Roman" w:ascii="Times New Roman"/>
          <w:sz w:val="24"/>
        </w:rPr>
        <w:t xml:space="preserve"> od </w:t>
      </w:r>
      <w:r w:rsidR="00152305">
        <w:rPr>
          <w:rFonts w:hAnsi="Times New Roman" w:ascii="Times New Roman"/>
          <w:sz w:val="24"/>
        </w:rPr>
        <w:t>19</w:t>
      </w:r>
      <w:r w:rsidR="005D295B">
        <w:rPr>
          <w:rFonts w:hAnsi="Times New Roman" w:ascii="Times New Roman"/>
          <w:sz w:val="24"/>
        </w:rPr>
        <w:t>. veljače</w:t>
      </w:r>
      <w:r w:rsidR="00ED48D7">
        <w:rPr>
          <w:rFonts w:hAnsi="Times New Roman" w:ascii="Times New Roman"/>
          <w:sz w:val="24"/>
        </w:rPr>
        <w:t xml:space="preserve"> 2015.</w:t>
      </w:r>
    </w:p>
    <w:p w:rsidRDefault="00587951" w:rsidP="00587951" w:rsidR="005D04AC">
      <w:pPr>
        <w:jc w:val="both"/>
        <w:rPr>
          <w:rFonts w:hAnsi="Times New Roman" w:ascii="Times New Roman"/>
          <w:sz w:val="24"/>
        </w:rPr>
      </w:pPr>
      <w:r>
        <w:rPr>
          <w:rFonts w:hAnsi="Times New Roman" w:ascii="Times New Roman"/>
          <w:sz w:val="24"/>
        </w:rPr>
        <w:tab/>
      </w:r>
      <w:r w:rsidR="005D04AC">
        <w:rPr>
          <w:rFonts w:hAnsi="Times New Roman" w:ascii="Times New Roman"/>
          <w:sz w:val="24"/>
        </w:rPr>
        <w:t>Iz</w:t>
      </w:r>
      <w:r>
        <w:rPr>
          <w:rFonts w:hAnsi="Times New Roman" w:ascii="Times New Roman"/>
          <w:sz w:val="24"/>
        </w:rPr>
        <w:t xml:space="preserve"> navedenog proizlazi </w:t>
      </w:r>
      <w:r w:rsidR="005D04AC">
        <w:rPr>
          <w:rFonts w:hAnsi="Times New Roman" w:ascii="Times New Roman"/>
          <w:sz w:val="24"/>
        </w:rPr>
        <w:t xml:space="preserve">da su ispunjeni uvjeti, dapače, u tijeku je drugi postupak radi brisanja dužnika iz sudskog registra. </w:t>
      </w:r>
    </w:p>
    <w:p w:rsidRDefault="005D04AC" w:rsidP="005D04AC" w:rsidR="005D04AC">
      <w:pPr>
        <w:ind w:firstLine="708"/>
        <w:jc w:val="both"/>
        <w:rPr>
          <w:rFonts w:hAnsi="Times New Roman" w:ascii="Times New Roman"/>
          <w:sz w:val="24"/>
        </w:rPr>
      </w:pPr>
      <w:r>
        <w:rPr>
          <w:rFonts w:hAnsi="Times New Roman" w:ascii="Times New Roman"/>
          <w:sz w:val="24"/>
        </w:rPr>
        <w:t>Na taj način, nisu kumulativno ispunjeni uvjeti iz čl. 428 Stečajnog zakona.</w:t>
      </w:r>
    </w:p>
    <w:p w:rsidRDefault="005D04AC" w:rsidP="005D04AC" w:rsidR="0077445F" w:rsidRPr="00587951">
      <w:pPr>
        <w:ind w:firstLine="708"/>
        <w:jc w:val="both"/>
        <w:rPr>
          <w:rFonts w:hAnsi="Times New Roman" w:ascii="Times New Roman"/>
          <w:sz w:val="24"/>
        </w:rPr>
      </w:pPr>
      <w:r>
        <w:rPr>
          <w:rFonts w:hAnsi="Times New Roman" w:ascii="Times New Roman"/>
          <w:sz w:val="24"/>
        </w:rPr>
        <w:t>Stoga je valjalo prijedlog odbaciti i riješiti kao u izreci.</w:t>
      </w:r>
    </w:p>
    <w:p w:rsidRDefault="0077445F" w:rsidP="0077445F" w:rsidR="0077445F" w:rsidRPr="00587951">
      <w:pPr>
        <w:jc w:val="center"/>
        <w:rPr>
          <w:rFonts w:hAnsi="Times New Roman" w:ascii="Times New Roman"/>
          <w:sz w:val="24"/>
        </w:rPr>
      </w:pPr>
      <w:r w:rsidRPr="00587951">
        <w:rPr>
          <w:rFonts w:hAnsi="Times New Roman" w:ascii="Times New Roman"/>
          <w:sz w:val="24"/>
        </w:rPr>
        <w:t xml:space="preserve">Zagreb, </w:t>
      </w:r>
      <w:r w:rsidR="00DA6A4E">
        <w:rPr>
          <w:rFonts w:hAnsi="Times New Roman" w:ascii="Times New Roman"/>
          <w:sz w:val="24"/>
        </w:rPr>
        <w:t>30</w:t>
      </w:r>
      <w:r w:rsidR="005D04AC">
        <w:rPr>
          <w:rFonts w:hAnsi="Times New Roman" w:ascii="Times New Roman"/>
          <w:sz w:val="24"/>
        </w:rPr>
        <w:t>. rujan 2015.</w:t>
      </w:r>
    </w:p>
    <w:p w:rsidRDefault="0077445F" w:rsidP="0077445F" w:rsidR="0077445F" w:rsidRPr="00587951">
      <w:pPr>
        <w:jc w:val="center"/>
        <w:rPr>
          <w:rFonts w:hAnsi="Times New Roman" w:ascii="Times New Roman"/>
          <w:sz w:val="24"/>
        </w:rPr>
      </w:pPr>
    </w:p>
    <w:p w:rsidRDefault="0077445F" w:rsidP="0077445F" w:rsidR="0077445F" w:rsidRPr="00587951">
      <w:pPr>
        <w:jc w:val="both"/>
        <w:rPr>
          <w:rFonts w:hAnsi="Times New Roman" w:ascii="Times New Roman"/>
          <w:sz w:val="24"/>
          <w:lang w:val="pl-PL"/>
        </w:rPr>
      </w:pPr>
      <w:r w:rsidRPr="00587951">
        <w:rPr>
          <w:rFonts w:hAnsi="Times New Roman" w:ascii="Times New Roman"/>
          <w:sz w:val="24"/>
        </w:rPr>
        <w:tab/>
      </w:r>
      <w:r w:rsidRPr="00587951">
        <w:rPr>
          <w:rFonts w:hAnsi="Times New Roman" w:ascii="Times New Roman"/>
          <w:sz w:val="24"/>
        </w:rPr>
        <w:tab/>
      </w:r>
      <w:r w:rsidRPr="00587951">
        <w:rPr>
          <w:rFonts w:hAnsi="Times New Roman" w:ascii="Times New Roman"/>
          <w:sz w:val="24"/>
        </w:rPr>
        <w:tab/>
      </w:r>
      <w:r w:rsidRPr="00587951">
        <w:rPr>
          <w:rFonts w:hAnsi="Times New Roman" w:ascii="Times New Roman"/>
          <w:sz w:val="24"/>
        </w:rPr>
        <w:tab/>
      </w:r>
      <w:r w:rsidRPr="00587951">
        <w:rPr>
          <w:rFonts w:hAnsi="Times New Roman" w:ascii="Times New Roman"/>
          <w:sz w:val="24"/>
        </w:rPr>
        <w:tab/>
      </w:r>
      <w:r w:rsidRPr="00587951">
        <w:rPr>
          <w:rFonts w:hAnsi="Times New Roman" w:ascii="Times New Roman"/>
          <w:sz w:val="24"/>
        </w:rPr>
        <w:tab/>
      </w:r>
      <w:r w:rsidRPr="00587951">
        <w:rPr>
          <w:rFonts w:hAnsi="Times New Roman" w:ascii="Times New Roman"/>
          <w:sz w:val="24"/>
        </w:rPr>
        <w:tab/>
      </w:r>
      <w:r w:rsidRPr="00587951">
        <w:rPr>
          <w:rFonts w:hAnsi="Times New Roman" w:ascii="Times New Roman"/>
          <w:sz w:val="24"/>
        </w:rPr>
        <w:tab/>
      </w:r>
      <w:r w:rsidRPr="00587951">
        <w:rPr>
          <w:rFonts w:hAnsi="Times New Roman" w:ascii="Times New Roman"/>
          <w:sz w:val="24"/>
        </w:rPr>
        <w:tab/>
      </w:r>
      <w:r w:rsidRPr="00587951">
        <w:rPr>
          <w:rFonts w:hAnsi="Times New Roman" w:ascii="Times New Roman"/>
          <w:sz w:val="24"/>
          <w:lang w:val="pl-PL"/>
        </w:rPr>
        <w:t>SUDAC:</w:t>
      </w:r>
    </w:p>
    <w:p w:rsidRDefault="0077445F" w:rsidP="0077445F" w:rsidR="0077445F" w:rsidRPr="00587951">
      <w:pPr>
        <w:jc w:val="both"/>
        <w:rPr>
          <w:rFonts w:hAnsi="Times New Roman" w:ascii="Times New Roman"/>
          <w:sz w:val="24"/>
          <w:lang w:val="pl-PL"/>
        </w:rPr>
      </w:pPr>
      <w:r w:rsidRPr="00587951">
        <w:rPr>
          <w:rFonts w:hAnsi="Times New Roman" w:ascii="Times New Roman"/>
          <w:sz w:val="24"/>
          <w:lang w:val="pl-PL"/>
        </w:rPr>
        <w:tab/>
      </w:r>
      <w:r w:rsidRPr="00587951">
        <w:rPr>
          <w:rFonts w:hAnsi="Times New Roman" w:ascii="Times New Roman"/>
          <w:sz w:val="24"/>
          <w:lang w:val="pl-PL"/>
        </w:rPr>
        <w:tab/>
      </w:r>
      <w:r w:rsidRPr="00587951">
        <w:rPr>
          <w:rFonts w:hAnsi="Times New Roman" w:ascii="Times New Roman"/>
          <w:sz w:val="24"/>
          <w:lang w:val="pl-PL"/>
        </w:rPr>
        <w:tab/>
      </w:r>
      <w:r w:rsidRPr="00587951">
        <w:rPr>
          <w:rFonts w:hAnsi="Times New Roman" w:ascii="Times New Roman"/>
          <w:sz w:val="24"/>
          <w:lang w:val="pl-PL"/>
        </w:rPr>
        <w:tab/>
      </w:r>
      <w:r w:rsidRPr="00587951">
        <w:rPr>
          <w:rFonts w:hAnsi="Times New Roman" w:ascii="Times New Roman"/>
          <w:sz w:val="24"/>
          <w:lang w:val="pl-PL"/>
        </w:rPr>
        <w:tab/>
      </w:r>
      <w:r w:rsidRPr="00587951">
        <w:rPr>
          <w:rFonts w:hAnsi="Times New Roman" w:ascii="Times New Roman"/>
          <w:sz w:val="24"/>
          <w:lang w:val="pl-PL"/>
        </w:rPr>
        <w:tab/>
      </w:r>
      <w:r w:rsidRPr="00587951">
        <w:rPr>
          <w:rFonts w:hAnsi="Times New Roman" w:ascii="Times New Roman"/>
          <w:sz w:val="24"/>
          <w:lang w:val="pl-PL"/>
        </w:rPr>
        <w:tab/>
      </w:r>
      <w:r w:rsidRPr="00587951">
        <w:rPr>
          <w:rFonts w:hAnsi="Times New Roman" w:ascii="Times New Roman"/>
          <w:sz w:val="24"/>
          <w:lang w:val="pl-PL"/>
        </w:rPr>
        <w:tab/>
      </w:r>
      <w:r w:rsidRPr="00587951">
        <w:rPr>
          <w:rFonts w:hAnsi="Times New Roman" w:ascii="Times New Roman"/>
          <w:sz w:val="24"/>
          <w:lang w:val="pl-PL"/>
        </w:rPr>
        <w:tab/>
        <w:t>Vesna Malenica</w:t>
      </w:r>
      <w:r w:rsidR="00F650BB">
        <w:rPr>
          <w:rFonts w:hAnsi="Times New Roman" w:ascii="Times New Roman"/>
          <w:sz w:val="24"/>
          <w:lang w:val="pl-PL"/>
        </w:rPr>
        <w:t xml:space="preserve"> v. r. </w:t>
      </w:r>
      <w:r w:rsidRPr="00587951">
        <w:rPr>
          <w:rFonts w:hAnsi="Times New Roman" w:ascii="Times New Roman"/>
          <w:sz w:val="24"/>
          <w:lang w:val="pl-PL"/>
        </w:rPr>
        <w:t xml:space="preserve"> </w:t>
      </w:r>
    </w:p>
    <w:p w:rsidRDefault="0077445F" w:rsidP="0077445F" w:rsidR="0077445F" w:rsidRPr="00587951">
      <w:pPr>
        <w:jc w:val="both"/>
        <w:rPr>
          <w:rFonts w:hAnsi="Times New Roman" w:ascii="Times New Roman"/>
          <w:sz w:val="24"/>
          <w:lang w:val="pl-PL"/>
        </w:rPr>
      </w:pPr>
    </w:p>
    <w:p w:rsidRDefault="0077445F" w:rsidP="0077445F" w:rsidR="0077445F" w:rsidRPr="00587951">
      <w:pPr>
        <w:rPr>
          <w:rFonts w:hAnsi="Times New Roman" w:ascii="Times New Roman"/>
          <w:sz w:val="24"/>
        </w:rPr>
      </w:pPr>
      <w:r w:rsidRPr="00587951">
        <w:rPr>
          <w:rFonts w:hAnsi="Times New Roman" w:ascii="Times New Roman"/>
          <w:sz w:val="24"/>
          <w:u w:val="single"/>
        </w:rPr>
        <w:t>POUKA O PRAVNOM LIJEKU</w:t>
      </w:r>
      <w:r w:rsidRPr="00587951">
        <w:rPr>
          <w:rFonts w:hAnsi="Times New Roman" w:ascii="Times New Roman"/>
          <w:sz w:val="24"/>
        </w:rPr>
        <w:t xml:space="preserve">: </w:t>
      </w:r>
    </w:p>
    <w:p w:rsidRDefault="0077445F" w:rsidP="0077445F" w:rsidR="0077445F" w:rsidRPr="00587951">
      <w:pPr>
        <w:jc w:val="both"/>
        <w:rPr>
          <w:rFonts w:hAnsi="Times New Roman" w:ascii="Times New Roman"/>
          <w:sz w:val="24"/>
        </w:rPr>
      </w:pPr>
      <w:r w:rsidRPr="00587951">
        <w:rPr>
          <w:rFonts w:hAnsi="Times New Roman" w:ascii="Times New Roman"/>
          <w:sz w:val="24"/>
        </w:rPr>
        <w:lastRenderedPageBreak/>
        <w:tab/>
        <w:t xml:space="preserve">Protiv ovog rješenja, nezadovoljna stranka može uložiti žalbu Visokom trgovačkom sudu Republike Hrvatske u roku od 8 dana po primitku rješenja, a ulaže se putem ovog Suda u 2 primjerka za Sud i po 1 za svaku protivnu stranku. </w:t>
      </w:r>
    </w:p>
    <w:p w:rsidRDefault="0077445F" w:rsidP="0077445F" w:rsidR="0077445F" w:rsidRPr="00587951">
      <w:pPr>
        <w:jc w:val="both"/>
        <w:rPr>
          <w:rFonts w:hAnsi="Times New Roman" w:ascii="Times New Roman"/>
          <w:sz w:val="24"/>
        </w:rPr>
      </w:pPr>
    </w:p>
    <w:p w:rsidRDefault="00F650BB" w:rsidP="00AB7A2F" w:rsidR="00F650BB">
      <w:pPr>
        <w:ind w:firstLine="708" w:left="4248"/>
        <w:jc w:val="both"/>
        <w:rPr>
          <w:rFonts w:hAnsi="Times New Roman" w:ascii="Times New Roman"/>
          <w:lang w:val="pl-PL"/>
        </w:rPr>
      </w:pPr>
      <w:r>
        <w:rPr>
          <w:rFonts w:hAnsi="Times New Roman" w:ascii="Times New Roman"/>
          <w:lang w:val="pl-PL"/>
        </w:rPr>
        <w:t>Za točnost otpravka – ovl. službenik</w:t>
      </w:r>
    </w:p>
    <w:p w:rsidRDefault="00F650BB" w:rsidP="00995CE9" w:rsidR="00F650BB" w:rsidRPr="003F4699">
      <w:pPr>
        <w:jc w:val="both"/>
        <w:rPr>
          <w:rFonts w:hAnsi="Times New Roman" w:ascii="Times New Roman"/>
        </w:rPr>
      </w:pP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t>Kristina Švajger</w:t>
      </w:r>
    </w:p>
    <w:p w:rsidRDefault="0077445F" w:rsidP="0077445F" w:rsidR="0077445F" w:rsidRPr="00587951">
      <w:pPr>
        <w:rPr>
          <w:rFonts w:hAnsi="Times New Roman" w:ascii="Times New Roman"/>
          <w:sz w:val="24"/>
        </w:rPr>
      </w:pPr>
    </w:p>
    <w:p w:rsidRDefault="00BC5661" w:rsidR="00BC5661" w:rsidRPr="00587951">
      <w:pPr>
        <w:rPr>
          <w:rFonts w:hAnsi="Times New Roman" w:ascii="Times New Roman"/>
          <w:sz w:val="24"/>
        </w:rPr>
      </w:pPr>
    </w:p>
    <w:sectPr w:rsidSect="009756E4" w:rsidR="00BC5661" w:rsidRPr="00587951">
      <w:headerReference w:type="even" r:id="rId9"/>
      <w:headerReference w:type="default" r:id="rId10"/>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01F9F" w:rsidR="00F01F9F">
      <w:r>
        <w:separator/>
      </w:r>
    </w:p>
  </w:endnote>
  <w:endnote w:id="0" w:type="continuationSeparator">
    <w:p w:rsidRDefault="00F01F9F" w:rsidR="00F01F9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Verdana">
    <w:panose1 w:val="020B0604030504040204"/>
    <w:charset w:val="EE"/>
    <w:family w:val="swiss"/>
    <w:pitch w:val="variable"/>
    <w:sig w:csb1="00000000" w:csb0="0000019F" w:usb3="00000000" w:usb2="00000010" w:usb1="4000205B" w:usb0="A10006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01F9F" w:rsidR="00F01F9F">
      <w:r>
        <w:separator/>
      </w:r>
    </w:p>
  </w:footnote>
  <w:footnote w:id="0" w:type="continuationSeparator">
    <w:p w:rsidRDefault="00F01F9F" w:rsidR="00F01F9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F07E5" w:rsidP="0077445F" w:rsidR="00DF07E5">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DF07E5" w:rsidP="0077445F" w:rsidR="00DF07E5">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F07E5" w:rsidP="0077445F" w:rsidR="00DF07E5">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650BB">
      <w:rPr>
        <w:rStyle w:val="Brojstranice"/>
        <w:noProof/>
      </w:rPr>
      <w:t>2</w:t>
    </w:r>
    <w:r>
      <w:rPr>
        <w:rStyle w:val="Brojstranice"/>
      </w:rPr>
      <w:fldChar w:fldCharType="end"/>
    </w:r>
  </w:p>
  <w:p w:rsidRDefault="00DF07E5" w:rsidP="0077445F" w:rsidR="00DF07E5">
    <w:pPr>
      <w:pStyle w:val="Zaglavlje"/>
      <w:tabs>
        <w:tab w:pos="4536" w:val="clear"/>
        <w:tab w:pos="9072" w:val="clear"/>
        <w:tab w:pos="0" w:val="center"/>
        <w:tab w:pos="4510" w:val="right"/>
      </w:tabs>
      <w:ind w:right="360"/>
      <w:jc w:val="both"/>
    </w:pPr>
    <w:r>
      <w:tab/>
    </w:r>
    <w:r>
      <w:tab/>
    </w:r>
    <w:r>
      <w:tab/>
    </w:r>
    <w:r>
      <w:tab/>
    </w:r>
    <w:r w:rsidR="005D04AC">
      <w:tab/>
    </w:r>
    <w:r>
      <w:t>7 St-</w:t>
    </w:r>
    <w:r w:rsidR="000E37AC">
      <w:t>10</w:t>
    </w:r>
    <w:r w:rsidR="00152305">
      <w:t>41</w:t>
    </w:r>
    <w:r w:rsidR="00C2497F">
      <w:t>/15</w:t>
    </w:r>
    <w:r w:rsidR="005D04AC">
      <w:t xml:space="preserve"> </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7445F"/>
    <w:rsid w:val="0004696A"/>
    <w:rsid w:val="00055518"/>
    <w:rsid w:val="000E37AC"/>
    <w:rsid w:val="00124FFE"/>
    <w:rsid w:val="00152305"/>
    <w:rsid w:val="003725E8"/>
    <w:rsid w:val="003D09AD"/>
    <w:rsid w:val="003D5BF1"/>
    <w:rsid w:val="00400EEF"/>
    <w:rsid w:val="00457BC2"/>
    <w:rsid w:val="004819C0"/>
    <w:rsid w:val="0051634A"/>
    <w:rsid w:val="00587951"/>
    <w:rsid w:val="005D04AC"/>
    <w:rsid w:val="005D295B"/>
    <w:rsid w:val="006341D0"/>
    <w:rsid w:val="006949AE"/>
    <w:rsid w:val="0077445F"/>
    <w:rsid w:val="008539D3"/>
    <w:rsid w:val="008D14CD"/>
    <w:rsid w:val="00966A94"/>
    <w:rsid w:val="009756E4"/>
    <w:rsid w:val="00AC3274"/>
    <w:rsid w:val="00AF1E61"/>
    <w:rsid w:val="00B26523"/>
    <w:rsid w:val="00BC5661"/>
    <w:rsid w:val="00C01819"/>
    <w:rsid w:val="00C2497F"/>
    <w:rsid w:val="00C6231B"/>
    <w:rsid w:val="00C94946"/>
    <w:rsid w:val="00D037C6"/>
    <w:rsid w:val="00D70B59"/>
    <w:rsid w:val="00DA6A4E"/>
    <w:rsid w:val="00DB3CA9"/>
    <w:rsid w:val="00DF07E5"/>
    <w:rsid w:val="00E15151"/>
    <w:rsid w:val="00EB5A5F"/>
    <w:rsid w:val="00ED48D7"/>
    <w:rsid w:val="00F01F9F"/>
    <w:rsid w:val="00F650BB"/>
    <w:rsid w:val="00F66A1D"/>
    <w:rsid w:val="00F90D0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7445F"/>
    <w:rPr>
      <w:rFonts w:hAnsi="Verdana" w:ascii="Verdana"/>
      <w:sz w:val="22"/>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77445F"/>
    <w:pPr>
      <w:tabs>
        <w:tab w:pos="4536" w:val="center"/>
        <w:tab w:pos="9072" w:val="right"/>
      </w:tabs>
    </w:pPr>
  </w:style>
  <w:style w:styleId="Brojstranice" w:type="character">
    <w:name w:val="page number"/>
    <w:basedOn w:val="Zadanifontodlomka"/>
    <w:rsid w:val="0077445F"/>
  </w:style>
  <w:style w:styleId="Podnoje" w:type="paragraph">
    <w:name w:val="footer"/>
    <w:basedOn w:val="Normal"/>
    <w:rsid w:val="00EB5A5F"/>
    <w:pPr>
      <w:tabs>
        <w:tab w:pos="4536" w:val="center"/>
        <w:tab w:pos="9072" w:val="right"/>
      </w:tabs>
    </w:pPr>
  </w:style>
  <w:style w:styleId="Tekstbalonia" w:type="paragraph">
    <w:name w:val="Balloon Text"/>
    <w:basedOn w:val="Normal"/>
    <w:link w:val="TekstbaloniaChar"/>
    <w:rsid w:val="009756E4"/>
    <w:rPr>
      <w:rFonts w:cs="Tahoma" w:hAnsi="Tahoma" w:ascii="Tahoma"/>
      <w:sz w:val="16"/>
      <w:szCs w:val="16"/>
    </w:rPr>
  </w:style>
  <w:style w:customStyle="true" w:styleId="TekstbaloniaChar" w:type="character">
    <w:name w:val="Tekst balončića Char"/>
    <w:basedOn w:val="Zadanifontodlomka"/>
    <w:link w:val="Tekstbalonia"/>
    <w:rsid w:val="009756E4"/>
    <w:rPr>
      <w:rFonts w:cs="Tahoma" w:hAnsi="Tahoma" w:ascii="Tahoma"/>
      <w:sz w:val="16"/>
      <w:szCs w:val="16"/>
    </w:rPr>
  </w:style>
  <w:style w:styleId="Tekstrezerviranogmjesta" w:type="character">
    <w:name w:val="Placeholder Text"/>
    <w:basedOn w:val="Zadanifontodlomka"/>
    <w:uiPriority w:val="99"/>
    <w:semiHidden/>
    <w:rsid w:val="00F650BB"/>
    <w:rPr>
      <w:color w:val="808080"/>
      <w:bdr w:space="0" w:sz="0" w:color="auto" w:val="none"/>
      <w:shd w:fill="auto" w:color="auto" w:val="clear"/>
    </w:rPr>
  </w:style>
  <w:style w:customStyle="true" w:styleId="eSPISCCParagraphDefaultFont" w:type="character">
    <w:name w:val="eSPIS_CC_Paragraph Default Font"/>
    <w:basedOn w:val="Zadanifontodlomka"/>
    <w:rsid w:val="00F650BB"/>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F650BB"/>
    <w:rPr>
      <w:rFonts w:hAnsi="Times New Roman" w:ascii="Times New Roman"/>
      <w:noProof/>
      <w:sz w:val="24"/>
      <w:bdr w:space="0" w:sz="0" w:color="auto" w:val="none"/>
      <w:shd w:fill="FFFFCC" w:color="auto" w:val="clear"/>
      <w:lang w:val="hr-HR"/>
    </w:rPr>
  </w:style>
  <w:style w:customStyle="true" w:styleId="PozadinaSvijetloCrvena" w:type="character">
    <w:name w:val="Pozadina_SvijetloCrvena"/>
    <w:basedOn w:val="eSPISCCParagraphDefaultFont"/>
    <w:rsid w:val="00F650BB"/>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F650BB"/>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7445F"/>
    <w:rPr>
      <w:rFonts w:ascii="Verdana" w:hAnsi="Verdana"/>
      <w:sz w:val="22"/>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77445F"/>
    <w:pPr>
      <w:tabs>
        <w:tab w:pos="4536" w:val="center"/>
        <w:tab w:pos="9072" w:val="right"/>
      </w:tabs>
    </w:pPr>
  </w:style>
  <w:style w:styleId="Brojstranice" w:type="character">
    <w:name w:val="page number"/>
    <w:basedOn w:val="Zadanifontodlomka"/>
    <w:rsid w:val="0077445F"/>
  </w:style>
  <w:style w:styleId="Podnoje" w:type="paragraph">
    <w:name w:val="footer"/>
    <w:basedOn w:val="Normal"/>
    <w:rsid w:val="00EB5A5F"/>
    <w:pPr>
      <w:tabs>
        <w:tab w:pos="4536" w:val="center"/>
        <w:tab w:pos="9072" w:val="right"/>
      </w:tabs>
    </w:pPr>
  </w:style>
  <w:style w:styleId="Tekstbalonia" w:type="paragraph">
    <w:name w:val="Balloon Text"/>
    <w:basedOn w:val="Normal"/>
    <w:link w:val="TekstbaloniaChar"/>
    <w:rsid w:val="009756E4"/>
    <w:rPr>
      <w:rFonts w:ascii="Tahoma" w:cs="Tahoma" w:hAnsi="Tahoma"/>
      <w:sz w:val="16"/>
      <w:szCs w:val="16"/>
    </w:rPr>
  </w:style>
  <w:style w:customStyle="1" w:styleId="TekstbaloniaChar" w:type="character">
    <w:name w:val="Tekst balončića Char"/>
    <w:basedOn w:val="Zadanifontodlomka"/>
    <w:link w:val="Tekstbalonia"/>
    <w:rsid w:val="009756E4"/>
    <w:rPr>
      <w:rFonts w:ascii="Tahoma" w:cs="Tahoma" w:hAnsi="Tahoma"/>
      <w:sz w:val="16"/>
      <w:szCs w:val="16"/>
    </w:rPr>
  </w:style>
  <w:style w:styleId="Tekstrezerviranogmjesta" w:type="character">
    <w:name w:val="Placeholder Text"/>
    <w:basedOn w:val="Zadanifontodlomka"/>
    <w:uiPriority w:val="99"/>
    <w:semiHidden/>
    <w:rsid w:val="00F650BB"/>
    <w:rPr>
      <w:color w:val="808080"/>
      <w:bdr w:color="auto" w:space="0" w:sz="0" w:val="none"/>
      <w:shd w:color="auto" w:fill="auto" w:val="clear"/>
    </w:rPr>
  </w:style>
  <w:style w:customStyle="1" w:styleId="eSPISCCParagraphDefaultFont" w:type="character">
    <w:name w:val="eSPIS_CC_Paragraph Default Font"/>
    <w:basedOn w:val="Zadanifontodlomka"/>
    <w:rsid w:val="00F650BB"/>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F650BB"/>
    <w:rPr>
      <w:rFonts w:ascii="Times New Roman" w:hAnsi="Times New Roman"/>
      <w:noProof/>
      <w:sz w:val="24"/>
      <w:bdr w:color="auto" w:space="0" w:sz="0" w:val="none"/>
      <w:shd w:color="auto" w:fill="FFFFCC" w:val="clear"/>
      <w:lang w:val="hr-HR"/>
    </w:rPr>
  </w:style>
  <w:style w:customStyle="1" w:styleId="PozadinaSvijetloCrvena" w:type="character">
    <w:name w:val="Pozadina_SvijetloCrvena"/>
    <w:basedOn w:val="eSPISCCParagraphDefaultFont"/>
    <w:rsid w:val="00F650BB"/>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F650BB"/>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30. rujna 2015.</izvorni_sadrzaj>
    <derivirana_varijabla naziv="DomainObject.DatumDonosenjaOdluke_1">30. rujna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Malenica</izvorni_sadrzaj>
    <derivirana_varijabla naziv="DomainObject.DonositeljOdluke.Prezime_1">Malenica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1041</izvorni_sadrzaj>
    <derivirana_varijabla naziv="DomainObject.Predmet.Broj_1">1041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rujna 2015.</izvorni_sadrzaj>
    <derivirana_varijabla naziv="DomainObject.Predmet.DatumOsnivanja_1">21.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St-1041/2015</izvorni_sadrzaj>
    <derivirana_varijabla naziv="DomainObject.Predmet.OznakaBroj_1">St-1041/2015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TERRAE POPULI d.o.o.</izvorni_sadrzaj>
    <derivirana_varijabla naziv="DomainObject.Predmet.ProtustrankaFormated_1">  TERRAE POPULI d.o.o.</derivirana_varijabla>
  </DomainObject.Predmet.ProtustrankaFormated>
  <DomainObject.Predmet.ProtustrankaFormatedOIB>
    <izvorni_sadrzaj>  TERRAE POPULI d.o.o., OIB 02896842545</izvorni_sadrzaj>
    <derivirana_varijabla naziv="DomainObject.Predmet.ProtustrankaFormatedOIB_1">  TERRAE POPULI d.o.o., OIB 02896842545</derivirana_varijabla>
  </DomainObject.Predmet.ProtustrankaFormatedOIB>
  <DomainObject.Predmet.ProtustrankaFormatedWithAdress>
    <izvorni_sadrzaj> TERRAE POPULI d.o.o., Uskočka 1, 10430 Samobor</izvorni_sadrzaj>
    <derivirana_varijabla naziv="DomainObject.Predmet.ProtustrankaFormatedWithAdress_1"> TERRAE POPULI d.o.o., Uskočka 1, 10430 Samobor</derivirana_varijabla>
  </DomainObject.Predmet.ProtustrankaFormatedWithAdress>
  <DomainObject.Predmet.ProtustrankaFormatedWithAdressOIB>
    <izvorni_sadrzaj> TERRAE POPULI d.o.o., OIB 02896842545, Uskočka 1, 10430 Samobor</izvorni_sadrzaj>
    <derivirana_varijabla naziv="DomainObject.Predmet.ProtustrankaFormatedWithAdressOIB_1"> TERRAE POPULI d.o.o., OIB 02896842545, Uskočka 1, 10430 Samobor</derivirana_varijabla>
  </DomainObject.Predmet.ProtustrankaFormatedWithAdressOIB>
  <DomainObject.Predmet.ProtustrankaWithAdress>
    <izvorni_sadrzaj>TERRAE POPULI d.o.o. Uskočka 1, 10430 Samobor</izvorni_sadrzaj>
    <derivirana_varijabla naziv="DomainObject.Predmet.ProtustrankaWithAdress_1">TERRAE POPULI d.o.o. Uskočka 1, 10430 Samobor</derivirana_varijabla>
  </DomainObject.Predmet.ProtustrankaWithAdress>
  <DomainObject.Predmet.ProtustrankaWithAdressOIB>
    <izvorni_sadrzaj>TERRAE POPULI d.o.o., OIB 02896842545, Uskočka 1, 10430 Samobor</izvorni_sadrzaj>
    <derivirana_varijabla naziv="DomainObject.Predmet.ProtustrankaWithAdressOIB_1">TERRAE POPULI d.o.o., OIB 02896842545, Uskočka 1, 10430 Samobor</derivirana_varijabla>
  </DomainObject.Predmet.ProtustrankaWithAdressOIB>
  <DomainObject.Predmet.ProtustrankaNazivFormated>
    <izvorni_sadrzaj>TERRAE POPULI d.o.o.</izvorni_sadrzaj>
    <derivirana_varijabla naziv="DomainObject.Predmet.ProtustrankaNazivFormated_1">TERRAE POPULI d.o.o.</derivirana_varijabla>
  </DomainObject.Predmet.ProtustrankaNazivFormated>
  <DomainObject.Predmet.ProtustrankaNazivFormatedOIB>
    <izvorni_sadrzaj>TERRAE POPULI d.o.o., OIB 02896842545</izvorni_sadrzaj>
    <derivirana_varijabla naziv="DomainObject.Predmet.ProtustrankaNazivFormatedOIB_1">TERRAE POPULI d.o.o., OIB 02896842545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7.St - V. Malenica</izvorni_sadrzaj>
    <derivirana_varijabla naziv="DomainObject.Predmet.Referada.Naziv_1">7.St - V. Malenica</derivirana_varijabla>
  </DomainObject.Predmet.Referada.Naziv>
  <DomainObject.Predmet.Referada.Oznaka>
    <izvorni_sadrzaj>7. St</izvorni_sadrzaj>
    <derivirana_varijabla naziv="DomainObject.Predmet.Referada.Oznaka_1">7. St</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Malenica</izvorni_sadrzaj>
    <derivirana_varijabla naziv="DomainObject.Predmet.Referada.Sudac_1">Vesna Malenica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7.St - V. Malenica</izvorni_sadrzaj>
    <derivirana_varijabla naziv="DomainObject.Predmet.TrenutnaLokacijaSpisa.Naziv_1">7.St - V. Malenica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Kristina Švajger</izvorni_sadrzaj>
    <derivirana_varijabla naziv="DomainObject.Predmet.Zapisnicar_1">Kristina Švajger</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TERRAE POPULI d.o.o.</item>
    </izvorni_sadrzaj>
    <derivirana_varijabla naziv="DomainObject.Predmet.ProtuStrankaListFormated_1">
      <item>TERRAE POPULI d.o.o.</item>
    </derivirana_varijabla>
  </DomainObject.Predmet.ProtuStrankaListFormated>
  <DomainObject.Predmet.ProtuStrankaListFormatedOIB>
    <izvorni_sadrzaj>
      <item>TERRAE POPULI d.o.o., OIB 02896842545</item>
    </izvorni_sadrzaj>
    <derivirana_varijabla naziv="DomainObject.Predmet.ProtuStrankaListFormatedOIB_1">
      <item>TERRAE POPULI d.o.o., OIB 02896842545</item>
    </derivirana_varijabla>
  </DomainObject.Predmet.ProtuStrankaListFormatedOIB>
  <DomainObject.Predmet.ProtuStrankaListFormatedWithAdress>
    <izvorni_sadrzaj>
      <item>TERRAE POPULI d.o.o., Uskočka 1, 10430 Samobor</item>
    </izvorni_sadrzaj>
    <derivirana_varijabla naziv="DomainObject.Predmet.ProtuStrankaListFormatedWithAdress_1">
      <item>TERRAE POPULI d.o.o., Uskočka 1, 10430 Samobor</item>
    </derivirana_varijabla>
  </DomainObject.Predmet.ProtuStrankaListFormatedWithAdress>
  <DomainObject.Predmet.ProtuStrankaListFormatedWithAdressOIB>
    <izvorni_sadrzaj>
      <item>TERRAE POPULI d.o.o., OIB 02896842545, Uskočka 1, 10430 Samobor</item>
    </izvorni_sadrzaj>
    <derivirana_varijabla naziv="DomainObject.Predmet.ProtuStrankaListFormatedWithAdressOIB_1">
      <item>TERRAE POPULI d.o.o., OIB 02896842545, Uskočka 1, 10430 Samobor</item>
    </derivirana_varijabla>
  </DomainObject.Predmet.ProtuStrankaListFormatedWithAdressOIB>
  <DomainObject.Predmet.ProtuStrankaListNazivFormated>
    <izvorni_sadrzaj>
      <item>TERRAE POPULI d.o.o.</item>
    </izvorni_sadrzaj>
    <derivirana_varijabla naziv="DomainObject.Predmet.ProtuStrankaListNazivFormated_1">
      <item>TERRAE POPULI d.o.o.</item>
    </derivirana_varijabla>
  </DomainObject.Predmet.ProtuStrankaListNazivFormated>
  <DomainObject.Predmet.ProtuStrankaListNazivFormatedOIB>
    <izvorni_sadrzaj>
      <item>TERRAE POPULI d.o.o., OIB 02896842545</item>
    </izvorni_sadrzaj>
    <derivirana_varijabla naziv="DomainObject.Predmet.ProtuStrankaListNazivFormatedOIB_1">
      <item>TERRAE POPULI d.o.o., OIB 02896842545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rujna 2015.</izvorni_sadrzaj>
    <derivirana_varijabla naziv="DomainObject.Datum_1">30. rujna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TERRAE POPULI d.o.o.</izvorni_sadrzaj>
    <derivirana_varijabla naziv="DomainObject.Predmet.ProtustrankaIDrugi_1">TERRAE POPULI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TERRAE POPULI d.o.o., OIB 02896842545, Uskočka 1, 10430 Samobor</izvorni_sadrzaj>
    <derivirana_varijabla naziv="DomainObject.Predmet.ProtustrankaIDrugiAdressOIB_1">TERRAE POPULI d.o.o., OIB 02896842545, Uskočka 1, 10430 Samobor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TERRAE POPULI d.o.o.</item>
      <item>FINA Regionalni centar Zagreb</item>
    </izvorni_sadrzaj>
    <derivirana_varijabla naziv="DomainObject.Predmet.SudioniciListNaziv_1">
      <item>TERRAE POPULI d.o.o.</item>
      <item>FINA Regionalni centar Zagreb</item>
    </derivirana_varijabla>
  </DomainObject.Predmet.SudioniciListNaziv>
  <DomainObject.Predmet.SudioniciListAdressOIB>
    <izvorni_sadrzaj>
      <item>TERRAE POPULI d.o.o., OIB 02896842545, Uskočka 1,10430 Samobor</item>
      <item>FINA Regionalni centar Zagreb, OIB 85821130368, Trg svibanjskih žrtava 1995. 1,10000 Zagreb</item>
    </izvorni_sadrzaj>
    <derivirana_varijabla naziv="DomainObject.Predmet.SudioniciListAdressOIB_1">
      <item>TERRAE POPULI d.o.o., OIB 02896842545, Uskočka 1,10430 Samobor</item>
      <item>FINA Regionalni centar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02896842545</item>
      <item>, OIB 85821130368</item>
    </izvorni_sadrzaj>
    <derivirana_varijabla naziv="DomainObject.Predmet.SudioniciListNazivOIB_1">
      <item>, OIB 02896842545</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406</properties:Words>
  <properties:Characters>2108</properties:Characters>
  <properties:Lines>54</properties:Lines>
  <properties:Paragraphs>22</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2544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2015-09-30T09:55:00Z</dcterms:created>
  <dc:creator>ksvajger</dc:creator>
  <cp:lastModifiedBy>Kristina Švajger</cp:lastModifiedBy>
  <cp:lastPrinted>2015-09-30T09:45:00Z</cp:lastPrinted>
  <dcterms:modified xmlns:xsi="http://www.w3.org/2001/XMLSchema-instance" xsi:type="dcterms:W3CDTF">2015-09-30T09:56:00Z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