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0f502" w14:paraId="f00f502" w:rsidRDefault="00D732C9" w:rsidP="00D732C9" w:rsidR="00D732C9">
      <w:pPr>
        <w15:collapsed w:val="false"/>
      </w:pPr>
      <w:r>
        <w:rPr>
          <w:rStyle w:val="Naglaeno"/>
        </w:rPr>
        <w:t xml:space="preserve">             </w:t>
      </w:r>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D732C9" w:rsidP="00D732C9" w:rsidR="00D732C9" w:rsidRPr="00D21A2C"/>
    <w:p w:rsidRDefault="00D732C9" w:rsidP="00D732C9" w:rsidR="00D732C9" w:rsidRPr="00B82754">
      <w:pPr>
        <w:ind w:hanging="720" w:left="360"/>
        <w:rPr>
          <w:b/>
        </w:rPr>
      </w:pPr>
      <w:r w:rsidRPr="00B82754">
        <w:rPr>
          <w:b/>
        </w:rPr>
        <w:t xml:space="preserve">     REPUBLIKA HRVATSKA</w:t>
      </w:r>
    </w:p>
    <w:p w:rsidRDefault="00D732C9" w:rsidP="006E6DC7" w:rsidR="00B57961">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C60CE" w:rsidP="006E6DC7" w:rsidR="005C60CE" w:rsidRPr="00D732C9">
      <w:pPr>
        <w:ind w:hanging="720" w:left="360"/>
        <w:rPr>
          <w:sz w:val="22"/>
          <w:szCs w:val="22"/>
        </w:rPr>
      </w:pPr>
    </w:p>
    <w:p w:rsidRDefault="00D5479F" w:rsidP="00D5479F" w:rsidR="00B57961">
      <w:pPr>
        <w:jc w:val="center"/>
      </w:pPr>
      <w:r>
        <w:t>R</w:t>
      </w:r>
      <w:r w:rsidR="005C60CE">
        <w:t xml:space="preserve"> </w:t>
      </w:r>
      <w:r>
        <w:t>E</w:t>
      </w:r>
      <w:r w:rsidR="005C60CE">
        <w:t xml:space="preserve"> </w:t>
      </w:r>
      <w:r>
        <w:t>P</w:t>
      </w:r>
      <w:r w:rsidR="005C60CE">
        <w:t xml:space="preserve"> </w:t>
      </w:r>
      <w:r>
        <w:t>U</w:t>
      </w:r>
      <w:r w:rsidR="005C60CE">
        <w:t xml:space="preserve"> </w:t>
      </w:r>
      <w:r>
        <w:t>B</w:t>
      </w:r>
      <w:r w:rsidR="005C60CE">
        <w:t xml:space="preserve"> </w:t>
      </w:r>
      <w:r>
        <w:t>L</w:t>
      </w:r>
      <w:r w:rsidR="005C60CE">
        <w:t xml:space="preserve"> </w:t>
      </w:r>
      <w:r>
        <w:t>I</w:t>
      </w:r>
      <w:r w:rsidR="005C60CE">
        <w:t xml:space="preserve">  </w:t>
      </w:r>
      <w:r>
        <w:t>K</w:t>
      </w:r>
      <w:r w:rsidR="005C60CE">
        <w:t xml:space="preserve"> </w:t>
      </w:r>
      <w:r>
        <w:t xml:space="preserve">A </w:t>
      </w:r>
      <w:r w:rsidR="005C60CE">
        <w:t xml:space="preserve"> </w:t>
      </w:r>
      <w:r>
        <w:t>H</w:t>
      </w:r>
      <w:r w:rsidR="005C60CE">
        <w:t xml:space="preserve"> </w:t>
      </w:r>
      <w:r>
        <w:t>R</w:t>
      </w:r>
      <w:r w:rsidR="005C60CE">
        <w:t xml:space="preserve"> </w:t>
      </w:r>
      <w:r>
        <w:t>V</w:t>
      </w:r>
      <w:r w:rsidR="005C60CE">
        <w:t xml:space="preserve"> </w:t>
      </w:r>
      <w:r>
        <w:t>A</w:t>
      </w:r>
      <w:r w:rsidR="005C60CE">
        <w:t xml:space="preserve"> </w:t>
      </w:r>
      <w:r>
        <w:t>T</w:t>
      </w:r>
      <w:r w:rsidR="005C60CE">
        <w:t xml:space="preserve"> </w:t>
      </w:r>
      <w:r>
        <w:t>S</w:t>
      </w:r>
      <w:r w:rsidR="005C60CE">
        <w:t xml:space="preserve"> </w:t>
      </w:r>
      <w:r>
        <w:t>K</w:t>
      </w:r>
      <w:r w:rsidR="005C60CE">
        <w:t xml:space="preserve"> </w:t>
      </w:r>
      <w:r>
        <w:t>A</w:t>
      </w:r>
    </w:p>
    <w:p w:rsidRDefault="00B57961" w:rsidP="00B57961" w:rsidR="00B57961"/>
    <w:p w:rsidRDefault="00B57961" w:rsidP="00D5479F" w:rsidR="00B57961">
      <w:pPr>
        <w:jc w:val="center"/>
      </w:pPr>
      <w:r>
        <w:t>R J E Š E N J E</w:t>
      </w:r>
    </w:p>
    <w:p w:rsidRDefault="00B57961" w:rsidP="00B57961" w:rsidR="00B57961"/>
    <w:p w:rsidRDefault="00B57961" w:rsidP="00B57961" w:rsidR="00B57961"/>
    <w:p w:rsidRDefault="00B57961" w:rsidP="00D5479F" w:rsidR="00B57961">
      <w:pPr>
        <w:ind w:firstLine="708"/>
        <w:jc w:val="both"/>
      </w:pPr>
      <w:r>
        <w:t xml:space="preserve">Trgovački sud u Osijeku, po </w:t>
      </w:r>
      <w:r w:rsidR="00F55ABE">
        <w:t>stečajnoj sutkinji</w:t>
      </w:r>
      <w:r>
        <w:t xml:space="preserve"> Nad</w:t>
      </w:r>
      <w:r w:rsidR="00F55ABE">
        <w:t>i</w:t>
      </w:r>
      <w:r>
        <w:t xml:space="preserve"> Roso, u </w:t>
      </w:r>
      <w:r w:rsidR="002B4B69">
        <w:t xml:space="preserve">stečajnom </w:t>
      </w:r>
      <w:r>
        <w:t xml:space="preserve">predmetu </w:t>
      </w:r>
      <w:r w:rsidR="002B4B69">
        <w:t>dužnika</w:t>
      </w:r>
      <w:r>
        <w:t xml:space="preserve"> </w:t>
      </w:r>
      <w:r w:rsidR="00B90248" w:rsidRPr="00B90248">
        <w:rPr>
          <w:b/>
        </w:rPr>
        <w:t>EFEZ d.o.o. proizvodnja, trgovina i usluge, u stečaju, Đakovo, B. Jelačića 35, OIB: 57002408617, MBS: 030005617</w:t>
      </w:r>
      <w:r>
        <w:t xml:space="preserve">, dana  </w:t>
      </w:r>
      <w:r w:rsidR="00130BA3">
        <w:t>14</w:t>
      </w:r>
      <w:r w:rsidR="005C60CE">
        <w:t>. studenog 2018. g.,</w:t>
      </w:r>
    </w:p>
    <w:p w:rsidRDefault="00B90248" w:rsidP="00B90248" w:rsidR="00B57961">
      <w:pPr>
        <w:tabs>
          <w:tab w:pos="3480" w:val="left"/>
        </w:tabs>
      </w:pPr>
      <w:r>
        <w:tab/>
      </w:r>
    </w:p>
    <w:p w:rsidRDefault="00D5479F" w:rsidP="00D5479F" w:rsidR="00B57961">
      <w:pPr>
        <w:jc w:val="center"/>
      </w:pPr>
      <w:r>
        <w:t xml:space="preserve">r i j e š i o </w:t>
      </w:r>
      <w:r w:rsidR="00B57961">
        <w:t xml:space="preserve"> j e</w:t>
      </w:r>
    </w:p>
    <w:p w:rsidRDefault="00B57961" w:rsidP="00B57961" w:rsidR="00B57961"/>
    <w:p w:rsidRDefault="00B57961" w:rsidP="00F31A08" w:rsidR="00787442" w:rsidRPr="00787442">
      <w:pPr>
        <w:pStyle w:val="Odlomakpopisa"/>
        <w:numPr>
          <w:ilvl w:val="0"/>
          <w:numId w:val="17"/>
        </w:numPr>
        <w:ind w:firstLine="708" w:left="0"/>
        <w:jc w:val="both"/>
      </w:pPr>
      <w:r>
        <w:t xml:space="preserve">Iz </w:t>
      </w:r>
      <w:proofErr w:type="spellStart"/>
      <w:r>
        <w:t>kupovnine</w:t>
      </w:r>
      <w:proofErr w:type="spellEnd"/>
      <w:r>
        <w:t xml:space="preserve"> dobivene prodajom nekretnine stečajnog dužnika </w:t>
      </w:r>
      <w:r w:rsidR="005A270B">
        <w:t xml:space="preserve">i to: </w:t>
      </w:r>
      <w:proofErr w:type="spellStart"/>
      <w:r w:rsidR="00787442" w:rsidRPr="00F31A08">
        <w:rPr>
          <w:lang w:val="en-US"/>
        </w:rPr>
        <w:t>nekretnina</w:t>
      </w:r>
      <w:proofErr w:type="spellEnd"/>
      <w:r w:rsidR="00787442" w:rsidRPr="00F31A08">
        <w:rPr>
          <w:lang w:val="en-US"/>
        </w:rPr>
        <w:t xml:space="preserve"> </w:t>
      </w:r>
      <w:r w:rsidR="00787442" w:rsidRPr="00F31A08">
        <w:rPr>
          <w:lang w:val="pl-PL"/>
        </w:rPr>
        <w:t>upisana u zk.ul.</w:t>
      </w:r>
      <w:r w:rsidR="00130BA3">
        <w:rPr>
          <w:lang w:val="pl-PL"/>
        </w:rPr>
        <w:t xml:space="preserve"> </w:t>
      </w:r>
      <w:r w:rsidR="00787442" w:rsidRPr="00F31A08">
        <w:rPr>
          <w:lang w:val="pl-PL"/>
        </w:rPr>
        <w:t xml:space="preserve">2312, kčbr. 119/1, k.o. Đakovo, upisana u zemljišne knjige Općinskog suda u Osijeku, Stalna služba u Đakovu, posebni dio 2.etaža 76/1000 - </w:t>
      </w:r>
      <w:r w:rsidR="00787442" w:rsidRPr="00F31A08">
        <w:rPr>
          <w:b/>
          <w:bCs/>
          <w:lang w:val="pl-PL"/>
        </w:rPr>
        <w:t>stan 1</w:t>
      </w:r>
      <w:r w:rsidR="00787442" w:rsidRPr="00F31A08">
        <w:rPr>
          <w:lang w:val="pl-PL"/>
        </w:rPr>
        <w:t xml:space="preserve">, koji se nalazi na prvom katu predmetne građevine u površini od 53,16m2 i sporedni dio koji se sastoji od balkona u površini od 3,94m2, balkona u površini 3,16m2, parking mjesta u površini od 9,74m2, i parkirnog mjesta površine 9,56m2, koji se nalazi u zgradi mješovite uporabe površine 306 m2, i dvorištu površine 457 m2, sve u Bana Jelačića 59, ukupne površine 763 m2, </w:t>
      </w:r>
    </w:p>
    <w:p w:rsidRDefault="00787442" w:rsidP="00787442" w:rsidR="00B90248">
      <w:pPr>
        <w:pStyle w:val="Odlomakpopisa"/>
        <w:numPr>
          <w:ilvl w:val="0"/>
          <w:numId w:val="11"/>
        </w:numPr>
        <w:jc w:val="both"/>
      </w:pPr>
      <w:r>
        <w:t xml:space="preserve">na </w:t>
      </w:r>
      <w:r w:rsidR="00B90248">
        <w:t xml:space="preserve"> navedenoj nekretnini upisano je </w:t>
      </w:r>
      <w:proofErr w:type="spellStart"/>
      <w:r w:rsidR="00B90248">
        <w:t>razlučno</w:t>
      </w:r>
      <w:proofErr w:type="spellEnd"/>
      <w:r w:rsidR="00B90248">
        <w:t xml:space="preserve"> pravo za korist </w:t>
      </w:r>
      <w:proofErr w:type="spellStart"/>
      <w:r w:rsidR="00B90248">
        <w:t>razlučnog</w:t>
      </w:r>
      <w:proofErr w:type="spellEnd"/>
      <w:r w:rsidR="00B90248">
        <w:t xml:space="preserve"> vjerovnika </w:t>
      </w:r>
      <w:r>
        <w:t xml:space="preserve">Adriatic </w:t>
      </w:r>
      <w:proofErr w:type="spellStart"/>
      <w:r>
        <w:t>Assets</w:t>
      </w:r>
      <w:proofErr w:type="spellEnd"/>
      <w:r>
        <w:t xml:space="preserve"> d.o.o. Zagreb, </w:t>
      </w:r>
      <w:r w:rsidR="000837A3">
        <w:t>R</w:t>
      </w:r>
      <w:r>
        <w:t>adnička cesta 80</w:t>
      </w:r>
    </w:p>
    <w:p w:rsidRDefault="00787442" w:rsidP="00787442" w:rsidR="00787442">
      <w:pPr>
        <w:pStyle w:val="Odlomakpopisa"/>
        <w:jc w:val="both"/>
      </w:pPr>
    </w:p>
    <w:p w:rsidRDefault="00A53137" w:rsidP="003F078B" w:rsidR="00613023">
      <w:pPr>
        <w:ind w:firstLine="708"/>
        <w:jc w:val="both"/>
      </w:pPr>
      <w:r w:rsidRPr="003F078B">
        <w:rPr>
          <w:b/>
          <w:vertAlign w:val="superscript"/>
        </w:rPr>
        <w:t xml:space="preserve">  </w:t>
      </w:r>
      <w:r w:rsidR="00613023">
        <w:t xml:space="preserve">u iznosu od </w:t>
      </w:r>
      <w:r w:rsidR="00787442">
        <w:t>215.000,00</w:t>
      </w:r>
      <w:r w:rsidR="00613023">
        <w:t xml:space="preserve"> kn</w:t>
      </w:r>
      <w:r w:rsidR="003F078B">
        <w:t xml:space="preserve"> </w:t>
      </w:r>
      <w:r w:rsidR="00613023" w:rsidRPr="00613023">
        <w:rPr>
          <w:b/>
        </w:rPr>
        <w:t>namiruju se:</w:t>
      </w:r>
      <w:r w:rsidR="00613023">
        <w:t xml:space="preserve"> </w:t>
      </w:r>
    </w:p>
    <w:p w:rsidRDefault="00613023" w:rsidP="00613023" w:rsidR="00613023">
      <w:pPr>
        <w:ind w:firstLine="708"/>
        <w:jc w:val="both"/>
      </w:pPr>
    </w:p>
    <w:p w:rsidRDefault="00787442" w:rsidP="00787442" w:rsidR="00787442">
      <w:pPr>
        <w:widowControl w:val="false"/>
        <w:numPr>
          <w:ilvl w:val="0"/>
          <w:numId w:val="13"/>
        </w:numPr>
        <w:suppressAutoHyphens/>
        <w:jc w:val="both"/>
      </w:pPr>
      <w:r>
        <w:rPr>
          <w:i/>
          <w:iCs/>
        </w:rPr>
        <w:t>Trošak utvrđivanja tražbine</w:t>
      </w:r>
      <w:r>
        <w:t xml:space="preserve"> u iznosu od 10.750,00 kn obračunat je sukladno čl. 170. st. 1. Stečajnog zakona, te isti predstavlja 5% iznosa postignute </w:t>
      </w:r>
      <w:proofErr w:type="spellStart"/>
      <w:r>
        <w:t>kupovnine</w:t>
      </w:r>
      <w:proofErr w:type="spellEnd"/>
      <w:r>
        <w:t xml:space="preserve"> od 215.000,00</w:t>
      </w:r>
      <w:r>
        <w:rPr>
          <w:lang w:val="pl-PL"/>
        </w:rPr>
        <w:t xml:space="preserve"> Kn</w:t>
      </w:r>
      <w:r>
        <w:t>.</w:t>
      </w:r>
    </w:p>
    <w:p w:rsidRDefault="00787442" w:rsidP="00787442" w:rsidR="00787442">
      <w:pPr>
        <w:jc w:val="both"/>
      </w:pPr>
    </w:p>
    <w:p w:rsidRDefault="00ED3D3E" w:rsidP="00787442" w:rsidR="00ED3D3E" w:rsidRPr="00ED3D3E">
      <w:pPr>
        <w:widowControl w:val="false"/>
        <w:numPr>
          <w:ilvl w:val="0"/>
          <w:numId w:val="14"/>
        </w:numPr>
        <w:suppressAutoHyphens/>
        <w:jc w:val="both"/>
      </w:pPr>
      <w:r w:rsidRPr="003C0991">
        <w:rPr>
          <w:i/>
          <w:iCs/>
        </w:rPr>
        <w:t>Trošak unovčenja sukladno čl. 170 st. 2 SZ a koji čini</w:t>
      </w:r>
      <w:r>
        <w:rPr>
          <w:iCs/>
        </w:rPr>
        <w:t xml:space="preserve">: </w:t>
      </w:r>
    </w:p>
    <w:p w:rsidRDefault="00ED3D3E" w:rsidP="00A11440" w:rsidR="00787442">
      <w:pPr>
        <w:pStyle w:val="Odlomakpopisa"/>
        <w:widowControl w:val="false"/>
        <w:numPr>
          <w:ilvl w:val="0"/>
          <w:numId w:val="11"/>
        </w:numPr>
        <w:suppressAutoHyphens/>
        <w:jc w:val="both"/>
      </w:pPr>
      <w:r w:rsidRPr="003C0991">
        <w:rPr>
          <w:i/>
          <w:iCs/>
        </w:rPr>
        <w:t xml:space="preserve">trošak </w:t>
      </w:r>
      <w:r w:rsidR="00787442" w:rsidRPr="003C0991">
        <w:rPr>
          <w:i/>
          <w:iCs/>
        </w:rPr>
        <w:t>parnice</w:t>
      </w:r>
      <w:r w:rsidR="00787442">
        <w:t xml:space="preserve"> u iznosu od 52</w:t>
      </w:r>
      <w:r w:rsidR="00A11440">
        <w:t>.177,</w:t>
      </w:r>
      <w:r w:rsidR="00787442">
        <w:t>07 kn odnosi se na parnični postupak koji je stečajni dužnik vodio pred Trgovačkim sudom u Osijeku broj P-343/2012 u kojemu je donesena</w:t>
      </w:r>
      <w:r>
        <w:t xml:space="preserve"> pravomoćna</w:t>
      </w:r>
      <w:r w:rsidR="00787442">
        <w:t xml:space="preserve"> presuda kojom je utvrđeno da su bez pravnog učinka prema stečajnoj masi stečajnog dužnika Ugovori o kupoprodaji nekretnine upisane u </w:t>
      </w:r>
      <w:proofErr w:type="spellStart"/>
      <w:r w:rsidR="00787442">
        <w:t>zk.ul</w:t>
      </w:r>
      <w:proofErr w:type="spellEnd"/>
      <w:r w:rsidR="00787442">
        <w:t xml:space="preserve">. 2132, k.o. Đakovo, </w:t>
      </w:r>
      <w:proofErr w:type="spellStart"/>
      <w:r w:rsidR="00787442">
        <w:t>kčbr</w:t>
      </w:r>
      <w:proofErr w:type="spellEnd"/>
      <w:r w:rsidR="00787442">
        <w:t>. 119/1, i to 2. etaža 76/1000, 3. etaža 76/1000, 6. etaža 143/1000, 7. etaža 150/1000 i 9. etaža 68/1000.</w:t>
      </w:r>
    </w:p>
    <w:p w:rsidRDefault="00382131" w:rsidP="00382131" w:rsidR="00382131">
      <w:pPr>
        <w:pStyle w:val="Odlomakpopisa"/>
        <w:jc w:val="both"/>
      </w:pPr>
    </w:p>
    <w:p w:rsidRDefault="00382131" w:rsidP="00382131" w:rsidR="00382131">
      <w:pPr>
        <w:pStyle w:val="Odlomakpopisa"/>
        <w:jc w:val="both"/>
      </w:pPr>
      <w:r>
        <w:tab/>
        <w:t>S obzirom da je ova parnica bila neophodna za vraćanje predmetne nekretnine u stečajnu masu, te do unovčenja iste ne bi niti došlo da ova parnica nije vođena to je parnični trošak sastavni dio troškova unovčenja nekretnine u proporcionalnom dijelu u kojemu procijenjena vrijednost nekretnine sudjeluje u ukupnom iznosu svih nekretnina obuhvaćenih navedenom presudom, tj. u visini od 15,76%.</w:t>
      </w:r>
    </w:p>
    <w:p w:rsidRDefault="00787442" w:rsidP="00787442" w:rsidR="00787442">
      <w:pPr>
        <w:jc w:val="both"/>
      </w:pPr>
    </w:p>
    <w:p w:rsidRDefault="00382131" w:rsidP="00382131" w:rsidR="00382131">
      <w:pPr>
        <w:widowControl w:val="false"/>
        <w:numPr>
          <w:ilvl w:val="0"/>
          <w:numId w:val="11"/>
        </w:numPr>
        <w:suppressAutoHyphens/>
        <w:jc w:val="both"/>
      </w:pPr>
      <w:r>
        <w:rPr>
          <w:i/>
          <w:iCs/>
        </w:rPr>
        <w:t xml:space="preserve">Trošak oglašavanja </w:t>
      </w:r>
      <w:r>
        <w:t xml:space="preserve">u iznosu od 4.453,02 kn odnosi se na objavljivanje oglasa o prodaji nekretnine u Glasu Slavonije. Oglasi o prodaji nekretnine objavljeni su 5. travnja 2017. g., 17. svibnja 2017. g., 12. srpnja 2017. g., 20. rujna 2017. g., 24. listopada 2017. g., 9. prosinca 2017. g. i 30. siječnja 2018. g. Svaki od oglasa plaćen je u iznosu od 3.931,25 Kn za svih pet nekretnina, tj. ukupno 27.518,75 Kn. Udio </w:t>
      </w:r>
      <w:r>
        <w:rPr>
          <w:lang w:val="pl-PL"/>
        </w:rPr>
        <w:t xml:space="preserve">nekretnine upisane u zk.ul. 2312, kčbr. 119/1, k.o. Đakovo, upisana u zemljišne knjige Općinskog suda u Osijeku, Stalna služba u Đakovu, posebni dio 2.etaža 76/1000 - stan 1, </w:t>
      </w:r>
      <w:r>
        <w:t>u vrijednosti svih oglašenih nekretnina prema njihovoj proc</w:t>
      </w:r>
      <w:r w:rsidR="00130BA3">
        <w:t>i</w:t>
      </w:r>
      <w:r>
        <w:t>jenjenoj vrijednosti, za oglase objavljene 5. travnja 2017. g., 17. svibnja 2017. g., 12. srpnja 2017. g., 20. rujna 2017. g., 24. listopada 2017. g., 9. prosinca 2017. g., iznosi 15.76%, te na istu od ukupnog iznosa plaćenih oglasa otpada 3.717,42 Kn, a od oglasa objavljenog 30. siječnja 2018. g. 18.71%, tj. 735,60 Kn, tj. ukupno od svih objavljenih oglasa 4.453,02 Kn.</w:t>
      </w:r>
    </w:p>
    <w:p w:rsidRDefault="00382131" w:rsidP="00382131" w:rsidR="00382131">
      <w:pPr>
        <w:jc w:val="both"/>
      </w:pPr>
    </w:p>
    <w:p w:rsidRDefault="00382131" w:rsidP="00382131" w:rsidR="00382131">
      <w:pPr>
        <w:widowControl w:val="false"/>
        <w:numPr>
          <w:ilvl w:val="0"/>
          <w:numId w:val="11"/>
        </w:numPr>
        <w:suppressAutoHyphens/>
        <w:jc w:val="both"/>
        <w:rPr>
          <w:i/>
          <w:iCs/>
        </w:rPr>
      </w:pPr>
      <w:r>
        <w:rPr>
          <w:i/>
          <w:iCs/>
        </w:rPr>
        <w:t xml:space="preserve">Trošak knjigovodstvenih usluga </w:t>
      </w:r>
      <w:r>
        <w:t xml:space="preserve">u iznosu od 5,029.67 kn obračunat je s obzirom na udio prodane nekretnine u ukupnoj stečajnoj masi stečajnog dužnika. U dosadašnjem tijeku stečajnog postupka isplaćen je na ime knjigovodstvenih usluga iznos od 53.750,00 Kn. Unovčena nekretnina čini 9,36% ukupne stečajne mase dužnika, te sukladno tome na unovčenu </w:t>
      </w:r>
      <w:proofErr w:type="spellStart"/>
      <w:r>
        <w:t>nekretinu</w:t>
      </w:r>
      <w:proofErr w:type="spellEnd"/>
      <w:r>
        <w:t xml:space="preserve"> otpada 5.029,67 Kn troškova </w:t>
      </w:r>
      <w:proofErr w:type="spellStart"/>
      <w:r>
        <w:t>konjigovodstvenih</w:t>
      </w:r>
      <w:proofErr w:type="spellEnd"/>
      <w:r>
        <w:t xml:space="preserve"> usluga.</w:t>
      </w:r>
    </w:p>
    <w:p w:rsidRDefault="00382131" w:rsidP="00382131" w:rsidR="00382131">
      <w:pPr>
        <w:jc w:val="both"/>
        <w:rPr>
          <w:i/>
          <w:iCs/>
        </w:rPr>
      </w:pPr>
    </w:p>
    <w:p w:rsidRDefault="00382131" w:rsidP="00382131" w:rsidR="00382131">
      <w:pPr>
        <w:widowControl w:val="false"/>
        <w:numPr>
          <w:ilvl w:val="0"/>
          <w:numId w:val="11"/>
        </w:numPr>
        <w:suppressAutoHyphens/>
        <w:jc w:val="both"/>
        <w:rPr>
          <w:i/>
          <w:iCs/>
        </w:rPr>
      </w:pPr>
      <w:r>
        <w:rPr>
          <w:i/>
          <w:iCs/>
        </w:rPr>
        <w:t xml:space="preserve">Trošak </w:t>
      </w:r>
      <w:proofErr w:type="spellStart"/>
      <w:r>
        <w:rPr>
          <w:i/>
          <w:iCs/>
        </w:rPr>
        <w:t>Hep</w:t>
      </w:r>
      <w:proofErr w:type="spellEnd"/>
      <w:r>
        <w:rPr>
          <w:i/>
          <w:iCs/>
        </w:rPr>
        <w:t xml:space="preserve">-plin d.o.o. </w:t>
      </w:r>
      <w:r>
        <w:t>u iznosu 1,767.63 kn odnosi se na račune podmirene za utrošeni prirodni plin i to iznos od 1.730,13 Kn plaćen 2. ožujka 2018. g. radi primljene obavijesti pred isključenje za utrošeni prirodni plin prije stupanja u posjed stečajnog dužnika na predmetnoj nekretnini, te iznos od 25,00 Kn plaćen 30. travnja 2018. g. na ime fiksne mjesečne naknade za mjesec veljaču i ožujak 2018. g., kao i iznos od 12,50 Kn na ime fiksne mjesečne naknade za travanj 2018. g. plaćen 22. svibnja 2018. g.</w:t>
      </w:r>
    </w:p>
    <w:p w:rsidRDefault="00382131" w:rsidP="00382131" w:rsidR="00382131">
      <w:pPr>
        <w:jc w:val="both"/>
        <w:rPr>
          <w:i/>
          <w:iCs/>
        </w:rPr>
      </w:pPr>
    </w:p>
    <w:p w:rsidRDefault="00382131" w:rsidP="00382131" w:rsidR="00382131">
      <w:pPr>
        <w:widowControl w:val="false"/>
        <w:numPr>
          <w:ilvl w:val="0"/>
          <w:numId w:val="11"/>
        </w:numPr>
        <w:suppressAutoHyphens/>
        <w:jc w:val="both"/>
        <w:rPr>
          <w:i/>
          <w:iCs/>
        </w:rPr>
      </w:pPr>
      <w:r>
        <w:rPr>
          <w:i/>
          <w:iCs/>
        </w:rPr>
        <w:t xml:space="preserve">Trošak na ime Đakovački vodovod d.o.o. </w:t>
      </w:r>
      <w:r>
        <w:t>u iznosu od 627.62 kn odnosi se na podmireni dug po osnovi utrošene vode prije stupanja u posjed stečajnog dužnika u visini od 575,19 Kn plaćen 21. ožujka 2018. g., te iznos od 13,44 Kn na ime fiksnog dijela osnovice vodnih usluga plaćen 7. svibnja 2018. g., kao i iznos od 38.99 Kn na ime fiksnog dijela osnovice vodnih usluga plaćen 22. svibnja 2018. g.</w:t>
      </w:r>
    </w:p>
    <w:p w:rsidRDefault="00382131" w:rsidP="00382131" w:rsidR="00382131">
      <w:pPr>
        <w:jc w:val="both"/>
        <w:rPr>
          <w:i/>
          <w:iCs/>
        </w:rPr>
      </w:pPr>
    </w:p>
    <w:p w:rsidRDefault="00382131" w:rsidP="00382131" w:rsidR="00382131">
      <w:pPr>
        <w:widowControl w:val="false"/>
        <w:numPr>
          <w:ilvl w:val="0"/>
          <w:numId w:val="11"/>
        </w:numPr>
        <w:suppressAutoHyphens/>
        <w:autoSpaceDE w:val="false"/>
        <w:jc w:val="both"/>
        <w:rPr>
          <w:i/>
          <w:iCs/>
        </w:rPr>
      </w:pPr>
      <w:r>
        <w:rPr>
          <w:i/>
          <w:iCs/>
        </w:rPr>
        <w:t xml:space="preserve">Trošak na ime </w:t>
      </w:r>
      <w:proofErr w:type="spellStart"/>
      <w:r>
        <w:rPr>
          <w:i/>
          <w:iCs/>
        </w:rPr>
        <w:t>Univerzal</w:t>
      </w:r>
      <w:proofErr w:type="spellEnd"/>
      <w:r>
        <w:rPr>
          <w:i/>
          <w:iCs/>
        </w:rPr>
        <w:t xml:space="preserve"> d.o.o. </w:t>
      </w:r>
      <w:r>
        <w:t>u iznosu od 1,830.00 kn odnosi se na iznos pričuve plaćen za predmetnu nekretninu za razdoblje od dana upisa prava vlasništva stečajnog dužnika u zemljišne knjige nadalje a koji u cijelosti tereti predmetni stan.</w:t>
      </w:r>
    </w:p>
    <w:p w:rsidRDefault="00382131" w:rsidP="00382131" w:rsidR="00382131">
      <w:pPr>
        <w:autoSpaceDE w:val="false"/>
        <w:jc w:val="both"/>
        <w:rPr>
          <w:i/>
          <w:iCs/>
        </w:rPr>
      </w:pPr>
    </w:p>
    <w:p w:rsidRDefault="00382131" w:rsidP="00382131" w:rsidR="00382131">
      <w:pPr>
        <w:widowControl w:val="false"/>
        <w:numPr>
          <w:ilvl w:val="0"/>
          <w:numId w:val="11"/>
        </w:numPr>
        <w:suppressAutoHyphens/>
        <w:autoSpaceDE w:val="false"/>
        <w:jc w:val="both"/>
        <w:rPr>
          <w:i/>
          <w:iCs/>
        </w:rPr>
      </w:pPr>
      <w:r>
        <w:rPr>
          <w:i/>
          <w:iCs/>
        </w:rPr>
        <w:t xml:space="preserve">Trošak bravarskih usluga </w:t>
      </w:r>
      <w:r>
        <w:t xml:space="preserve">u iznosu od 375.00 kn odnosi se na račun društva </w:t>
      </w:r>
      <w:proofErr w:type="spellStart"/>
      <w:r>
        <w:t>Tobral</w:t>
      </w:r>
      <w:proofErr w:type="spellEnd"/>
      <w:r>
        <w:t xml:space="preserve"> d.o.o. iz Đakova, B. Jelačića 63, koje je izvršilo </w:t>
      </w:r>
      <w:proofErr w:type="spellStart"/>
      <w:r>
        <w:t>demontažuu</w:t>
      </w:r>
      <w:proofErr w:type="spellEnd"/>
      <w:r>
        <w:t xml:space="preserve"> postojeće brace ulaznih vrata i nabavu i ugradnju nove brave na predmetnoj nekretnini s obzirom da je isto bilo potrebno kako bi se u predmetnu nekretninu moglo pristupiti i istu osigurati od ne</w:t>
      </w:r>
      <w:r w:rsidR="004A6C61">
        <w:t>o</w:t>
      </w:r>
      <w:r>
        <w:t>vlaštenog pristupa trećih osoba, te isti iznos tereti predmetnu nekretninu u cijelosti.</w:t>
      </w:r>
    </w:p>
    <w:p w:rsidRDefault="00382131" w:rsidP="00382131" w:rsidR="00382131">
      <w:pPr>
        <w:autoSpaceDE w:val="false"/>
        <w:jc w:val="both"/>
        <w:rPr>
          <w:i/>
          <w:iCs/>
        </w:rPr>
      </w:pPr>
    </w:p>
    <w:p w:rsidRDefault="00382131" w:rsidP="00382131" w:rsidR="00382131">
      <w:pPr>
        <w:widowControl w:val="false"/>
        <w:numPr>
          <w:ilvl w:val="0"/>
          <w:numId w:val="11"/>
        </w:numPr>
        <w:suppressAutoHyphens/>
        <w:autoSpaceDE w:val="false"/>
        <w:jc w:val="both"/>
        <w:rPr>
          <w:lang w:val="pl-PL"/>
        </w:rPr>
      </w:pPr>
      <w:r>
        <w:rPr>
          <w:i/>
          <w:iCs/>
        </w:rPr>
        <w:t xml:space="preserve">Nagrada stečajnoj upraviteljici </w:t>
      </w:r>
      <w:r>
        <w:t xml:space="preserve">u iznosu od 29,800.00 kn obračunata je s obzirom na iznos postignute </w:t>
      </w:r>
      <w:proofErr w:type="spellStart"/>
      <w:r>
        <w:t>kupovnine</w:t>
      </w:r>
      <w:proofErr w:type="spellEnd"/>
      <w:r>
        <w:t xml:space="preserve"> za predmetnu nekretninu u iznosu od 215.000,00 Kn na slijedeći način:</w:t>
      </w:r>
    </w:p>
    <w:p w:rsidRDefault="00382131" w:rsidP="00382131" w:rsidR="00382131">
      <w:pPr>
        <w:jc w:val="both"/>
        <w:rPr>
          <w:lang w:val="pl-PL"/>
        </w:rPr>
      </w:pPr>
    </w:p>
    <w:tbl>
      <w:tblPr>
        <w:tblW w:type="auto" w:w="0"/>
        <w:tblInd w:type="dxa" w:w="20"/>
        <w:tblLayout w:type="fixed"/>
        <w:tblCellMar>
          <w:top w:type="dxa" w:w="55"/>
          <w:left w:type="dxa" w:w="55"/>
          <w:bottom w:type="dxa" w:w="55"/>
          <w:right w:type="dxa" w:w="55"/>
        </w:tblCellMar>
        <w:tblLook w:val="0000" w:noVBand="0" w:noHBand="0" w:lastColumn="0" w:firstColumn="0" w:lastRow="0" w:firstRow="0"/>
      </w:tblPr>
      <w:tblGrid>
        <w:gridCol w:w="1394"/>
        <w:gridCol w:w="2643"/>
        <w:gridCol w:w="479"/>
        <w:gridCol w:w="1541"/>
        <w:gridCol w:w="1394"/>
        <w:gridCol w:w="1707"/>
      </w:tblGrid>
      <w:tr w:rsidTr="00154ADC" w:rsidR="00382131">
        <w:trPr>
          <w:trHeight w:val="268"/>
        </w:trPr>
        <w:tc>
          <w:tcPr>
            <w:tcW w:type="dxa" w:w="1394"/>
            <w:tcBorders>
              <w:top w:space="0" w:sz="1" w:color="000000" w:val="single"/>
              <w:left w:space="0" w:sz="1" w:color="000000" w:val="single"/>
              <w:bottom w:space="0" w:sz="1" w:color="000000" w:val="single"/>
            </w:tcBorders>
            <w:shd w:fill="auto" w:color="auto" w:val="clear"/>
            <w:vAlign w:val="bottom"/>
          </w:tcPr>
          <w:p w:rsidRDefault="00382131" w:rsidP="00154ADC" w:rsidR="00382131">
            <w:pPr>
              <w:autoSpaceDE w:val="false"/>
              <w:snapToGrid w:val="false"/>
            </w:pPr>
          </w:p>
        </w:tc>
        <w:tc>
          <w:tcPr>
            <w:tcW w:type="dxa" w:w="4663"/>
            <w:gridSpan w:val="3"/>
            <w:tcBorders>
              <w:top w:space="0" w:sz="1" w:color="000000" w:val="single"/>
              <w:left w:space="0" w:sz="1" w:color="000000" w:val="single"/>
              <w:bottom w:space="0" w:sz="1" w:color="000000" w:val="single"/>
            </w:tcBorders>
            <w:shd w:fill="auto" w:color="auto" w:val="clear"/>
            <w:vAlign w:val="bottom"/>
          </w:tcPr>
          <w:p w:rsidRDefault="00382131" w:rsidP="00154ADC" w:rsidR="00382131">
            <w:pPr>
              <w:autoSpaceDE w:val="false"/>
            </w:pPr>
            <w:r>
              <w:t>Vrijednost unovčene stečajne mase – stan 1</w:t>
            </w:r>
          </w:p>
        </w:tc>
        <w:tc>
          <w:tcPr>
            <w:tcW w:type="dxa" w:w="1394"/>
            <w:tcBorders>
              <w:top w:space="0" w:sz="1" w:color="000000" w:val="single"/>
              <w:left w:space="0" w:sz="1" w:color="000000" w:val="single"/>
              <w:bottom w:space="0" w:sz="1" w:color="000000" w:val="single"/>
            </w:tcBorders>
            <w:shd w:fill="auto" w:color="auto" w:val="clear"/>
            <w:vAlign w:val="bottom"/>
          </w:tcPr>
          <w:p w:rsidRDefault="00382131" w:rsidP="00154ADC" w:rsidR="00382131">
            <w:pPr>
              <w:autoSpaceDE w:val="false"/>
            </w:pPr>
            <w:r>
              <w:t>Nagrada u %</w:t>
            </w:r>
          </w:p>
        </w:tc>
        <w:tc>
          <w:tcPr>
            <w:tcW w:type="dxa" w:w="1707"/>
            <w:tcBorders>
              <w:top w:space="0" w:sz="1" w:color="000000" w:val="single"/>
              <w:left w:space="0" w:sz="1" w:color="000000" w:val="single"/>
              <w:bottom w:space="0" w:sz="1" w:color="000000" w:val="single"/>
              <w:right w:space="0" w:sz="1" w:color="000000" w:val="single"/>
            </w:tcBorders>
            <w:shd w:fill="auto" w:color="auto" w:val="clear"/>
            <w:vAlign w:val="bottom"/>
          </w:tcPr>
          <w:p w:rsidRDefault="00382131" w:rsidP="00154ADC" w:rsidR="00382131">
            <w:pPr>
              <w:autoSpaceDE w:val="false"/>
            </w:pPr>
            <w:r>
              <w:t>Nagrada u Kn</w:t>
            </w:r>
          </w:p>
        </w:tc>
      </w:tr>
      <w:tr w:rsidTr="00154ADC" w:rsidR="00382131">
        <w:trPr>
          <w:trHeight w:val="268"/>
        </w:trPr>
        <w:tc>
          <w:tcPr>
            <w:tcW w:type="dxa" w:w="1394"/>
            <w:tcBorders>
              <w:left w:space="0" w:sz="1" w:color="000000" w:val="single"/>
              <w:bottom w:space="0" w:sz="1" w:color="000000" w:val="single"/>
            </w:tcBorders>
            <w:shd w:fill="auto" w:color="auto" w:val="clear"/>
            <w:vAlign w:val="bottom"/>
          </w:tcPr>
          <w:p w:rsidRDefault="00382131" w:rsidP="00154ADC" w:rsidR="00382131">
            <w:pPr>
              <w:autoSpaceDE w:val="false"/>
            </w:pPr>
            <w:r>
              <w:t xml:space="preserve">na razliku od </w:t>
            </w:r>
          </w:p>
        </w:tc>
        <w:tc>
          <w:tcPr>
            <w:tcW w:type="dxa" w:w="2643"/>
            <w:tcBorders>
              <w:left w:space="0" w:sz="1" w:color="000000" w:val="single"/>
              <w:bottom w:space="0" w:sz="1" w:color="000000" w:val="single"/>
            </w:tcBorders>
            <w:shd w:fill="auto" w:color="auto" w:val="clear"/>
            <w:vAlign w:val="bottom"/>
          </w:tcPr>
          <w:p w:rsidRDefault="00382131" w:rsidP="00154ADC" w:rsidR="00382131">
            <w:pPr>
              <w:autoSpaceDE w:val="false"/>
              <w:jc w:val="right"/>
            </w:pPr>
            <w:r>
              <w:t>0.00 kn</w:t>
            </w:r>
          </w:p>
        </w:tc>
        <w:tc>
          <w:tcPr>
            <w:tcW w:type="dxa" w:w="479"/>
            <w:tcBorders>
              <w:left w:space="0" w:sz="1" w:color="000000" w:val="single"/>
              <w:bottom w:space="0" w:sz="1" w:color="000000" w:val="single"/>
            </w:tcBorders>
            <w:shd w:fill="auto" w:color="auto" w:val="clear"/>
            <w:vAlign w:val="bottom"/>
          </w:tcPr>
          <w:p w:rsidRDefault="00382131" w:rsidP="00154ADC" w:rsidR="00382131">
            <w:pPr>
              <w:autoSpaceDE w:val="false"/>
            </w:pPr>
            <w:r>
              <w:t>do</w:t>
            </w:r>
          </w:p>
        </w:tc>
        <w:tc>
          <w:tcPr>
            <w:tcW w:type="dxa" w:w="1541"/>
            <w:tcBorders>
              <w:left w:space="0" w:sz="1" w:color="000000" w:val="single"/>
              <w:bottom w:space="0" w:sz="1" w:color="000000" w:val="single"/>
            </w:tcBorders>
            <w:shd w:fill="auto" w:color="auto" w:val="clear"/>
            <w:vAlign w:val="bottom"/>
          </w:tcPr>
          <w:p w:rsidRDefault="00382131" w:rsidP="00154ADC" w:rsidR="00382131">
            <w:pPr>
              <w:autoSpaceDE w:val="false"/>
              <w:jc w:val="right"/>
            </w:pPr>
            <w:r>
              <w:t>100,000.00 kn</w:t>
            </w:r>
          </w:p>
        </w:tc>
        <w:tc>
          <w:tcPr>
            <w:tcW w:type="dxa" w:w="1394"/>
            <w:tcBorders>
              <w:left w:space="0" w:sz="1" w:color="000000" w:val="single"/>
              <w:bottom w:space="0" w:sz="1" w:color="000000" w:val="single"/>
            </w:tcBorders>
            <w:shd w:fill="auto" w:color="auto" w:val="clear"/>
            <w:vAlign w:val="bottom"/>
          </w:tcPr>
          <w:p w:rsidRDefault="00382131" w:rsidP="00154ADC" w:rsidR="00382131">
            <w:pPr>
              <w:autoSpaceDE w:val="false"/>
              <w:jc w:val="right"/>
            </w:pPr>
            <w:r>
              <w:t>16.00%</w:t>
            </w:r>
          </w:p>
        </w:tc>
        <w:tc>
          <w:tcPr>
            <w:tcW w:type="dxa" w:w="1707"/>
            <w:tcBorders>
              <w:left w:space="0" w:sz="1" w:color="000000" w:val="single"/>
              <w:bottom w:space="0" w:sz="1" w:color="000000" w:val="single"/>
              <w:right w:space="0" w:sz="1" w:color="000000" w:val="single"/>
            </w:tcBorders>
            <w:shd w:fill="auto" w:color="auto" w:val="clear"/>
            <w:vAlign w:val="bottom"/>
          </w:tcPr>
          <w:p w:rsidRDefault="00382131" w:rsidP="00154ADC" w:rsidR="00382131">
            <w:pPr>
              <w:autoSpaceDE w:val="false"/>
              <w:jc w:val="right"/>
            </w:pPr>
            <w:r>
              <w:t>16,000.00 kn</w:t>
            </w:r>
          </w:p>
        </w:tc>
      </w:tr>
      <w:tr w:rsidTr="00154ADC" w:rsidR="00382131">
        <w:trPr>
          <w:trHeight w:val="268"/>
        </w:trPr>
        <w:tc>
          <w:tcPr>
            <w:tcW w:type="dxa" w:w="1394"/>
            <w:tcBorders>
              <w:left w:space="0" w:sz="1" w:color="000000" w:val="single"/>
              <w:bottom w:space="0" w:sz="1" w:color="000000" w:val="single"/>
            </w:tcBorders>
            <w:shd w:fill="auto" w:color="auto" w:val="clear"/>
            <w:vAlign w:val="bottom"/>
          </w:tcPr>
          <w:p w:rsidRDefault="00382131" w:rsidP="00154ADC" w:rsidR="00382131">
            <w:pPr>
              <w:autoSpaceDE w:val="false"/>
            </w:pPr>
            <w:r>
              <w:t xml:space="preserve">na razliku od </w:t>
            </w:r>
          </w:p>
        </w:tc>
        <w:tc>
          <w:tcPr>
            <w:tcW w:type="dxa" w:w="2643"/>
            <w:tcBorders>
              <w:left w:space="0" w:sz="1" w:color="000000" w:val="single"/>
              <w:bottom w:space="0" w:sz="1" w:color="000000" w:val="single"/>
            </w:tcBorders>
            <w:shd w:fill="auto" w:color="auto" w:val="clear"/>
            <w:vAlign w:val="bottom"/>
          </w:tcPr>
          <w:p w:rsidRDefault="00382131" w:rsidP="00154ADC" w:rsidR="00382131">
            <w:pPr>
              <w:autoSpaceDE w:val="false"/>
              <w:jc w:val="right"/>
            </w:pPr>
            <w:r>
              <w:t>100,000.01 kn</w:t>
            </w:r>
          </w:p>
        </w:tc>
        <w:tc>
          <w:tcPr>
            <w:tcW w:type="dxa" w:w="479"/>
            <w:tcBorders>
              <w:left w:space="0" w:sz="1" w:color="000000" w:val="single"/>
              <w:bottom w:space="0" w:sz="1" w:color="000000" w:val="single"/>
            </w:tcBorders>
            <w:shd w:fill="auto" w:color="auto" w:val="clear"/>
            <w:vAlign w:val="bottom"/>
          </w:tcPr>
          <w:p w:rsidRDefault="00382131" w:rsidP="00154ADC" w:rsidR="00382131">
            <w:pPr>
              <w:autoSpaceDE w:val="false"/>
            </w:pPr>
            <w:r>
              <w:t>do</w:t>
            </w:r>
          </w:p>
        </w:tc>
        <w:tc>
          <w:tcPr>
            <w:tcW w:type="dxa" w:w="1541"/>
            <w:tcBorders>
              <w:left w:space="0" w:sz="1" w:color="000000" w:val="single"/>
              <w:bottom w:space="0" w:sz="1" w:color="000000" w:val="single"/>
            </w:tcBorders>
            <w:shd w:fill="auto" w:color="auto" w:val="clear"/>
            <w:vAlign w:val="bottom"/>
          </w:tcPr>
          <w:p w:rsidRDefault="00382131" w:rsidP="00154ADC" w:rsidR="00382131">
            <w:pPr>
              <w:autoSpaceDE w:val="false"/>
              <w:jc w:val="right"/>
            </w:pPr>
            <w:r>
              <w:t>215,000.00 kn</w:t>
            </w:r>
          </w:p>
        </w:tc>
        <w:tc>
          <w:tcPr>
            <w:tcW w:type="dxa" w:w="1394"/>
            <w:tcBorders>
              <w:left w:space="0" w:sz="1" w:color="000000" w:val="single"/>
              <w:bottom w:space="0" w:sz="1" w:color="000000" w:val="single"/>
            </w:tcBorders>
            <w:shd w:fill="auto" w:color="auto" w:val="clear"/>
            <w:vAlign w:val="bottom"/>
          </w:tcPr>
          <w:p w:rsidRDefault="00382131" w:rsidP="00154ADC" w:rsidR="00382131">
            <w:pPr>
              <w:autoSpaceDE w:val="false"/>
              <w:jc w:val="right"/>
            </w:pPr>
            <w:r>
              <w:t>12.00%</w:t>
            </w:r>
          </w:p>
        </w:tc>
        <w:tc>
          <w:tcPr>
            <w:tcW w:type="dxa" w:w="1707"/>
            <w:tcBorders>
              <w:left w:space="0" w:sz="1" w:color="000000" w:val="single"/>
              <w:bottom w:space="0" w:sz="1" w:color="000000" w:val="single"/>
              <w:right w:space="0" w:sz="1" w:color="000000" w:val="single"/>
            </w:tcBorders>
            <w:shd w:fill="auto" w:color="auto" w:val="clear"/>
            <w:vAlign w:val="bottom"/>
          </w:tcPr>
          <w:p w:rsidRDefault="00382131" w:rsidP="00154ADC" w:rsidR="00382131">
            <w:pPr>
              <w:autoSpaceDE w:val="false"/>
              <w:jc w:val="right"/>
            </w:pPr>
            <w:r>
              <w:t>13,800.00 kn</w:t>
            </w:r>
          </w:p>
        </w:tc>
      </w:tr>
      <w:tr w:rsidTr="00154ADC" w:rsidR="00382131">
        <w:trPr>
          <w:trHeight w:val="257"/>
        </w:trPr>
        <w:tc>
          <w:tcPr>
            <w:tcW w:type="dxa" w:w="1394"/>
            <w:tcBorders>
              <w:left w:space="0" w:sz="1" w:color="000000" w:val="single"/>
              <w:bottom w:space="0" w:sz="1" w:color="000000" w:val="single"/>
            </w:tcBorders>
            <w:shd w:fill="auto" w:color="auto" w:val="clear"/>
            <w:vAlign w:val="bottom"/>
          </w:tcPr>
          <w:p w:rsidRDefault="00382131" w:rsidP="00154ADC" w:rsidR="00382131">
            <w:pPr>
              <w:autoSpaceDE w:val="false"/>
              <w:snapToGrid w:val="false"/>
            </w:pPr>
          </w:p>
        </w:tc>
        <w:tc>
          <w:tcPr>
            <w:tcW w:type="dxa" w:w="2643"/>
            <w:tcBorders>
              <w:left w:space="0" w:sz="1" w:color="000000" w:val="single"/>
              <w:bottom w:space="0" w:sz="1" w:color="000000" w:val="single"/>
            </w:tcBorders>
            <w:shd w:fill="auto" w:color="auto" w:val="clear"/>
            <w:vAlign w:val="bottom"/>
          </w:tcPr>
          <w:p w:rsidRDefault="00382131" w:rsidP="00154ADC" w:rsidR="00382131">
            <w:pPr>
              <w:autoSpaceDE w:val="false"/>
              <w:snapToGrid w:val="false"/>
            </w:pPr>
          </w:p>
        </w:tc>
        <w:tc>
          <w:tcPr>
            <w:tcW w:type="dxa" w:w="479"/>
            <w:tcBorders>
              <w:left w:space="0" w:sz="1" w:color="000000" w:val="single"/>
              <w:bottom w:space="0" w:sz="1" w:color="000000" w:val="single"/>
            </w:tcBorders>
            <w:shd w:fill="auto" w:color="auto" w:val="clear"/>
            <w:vAlign w:val="bottom"/>
          </w:tcPr>
          <w:p w:rsidRDefault="00382131" w:rsidP="00154ADC" w:rsidR="00382131">
            <w:pPr>
              <w:autoSpaceDE w:val="false"/>
              <w:snapToGrid w:val="false"/>
            </w:pPr>
          </w:p>
        </w:tc>
        <w:tc>
          <w:tcPr>
            <w:tcW w:type="dxa" w:w="1541"/>
            <w:tcBorders>
              <w:left w:space="0" w:sz="1" w:color="000000" w:val="single"/>
              <w:bottom w:space="0" w:sz="1" w:color="000000" w:val="single"/>
            </w:tcBorders>
            <w:shd w:fill="auto" w:color="auto" w:val="clear"/>
            <w:vAlign w:val="bottom"/>
          </w:tcPr>
          <w:p w:rsidRDefault="00382131" w:rsidP="00154ADC" w:rsidR="00382131">
            <w:pPr>
              <w:autoSpaceDE w:val="false"/>
              <w:snapToGrid w:val="false"/>
            </w:pPr>
          </w:p>
        </w:tc>
        <w:tc>
          <w:tcPr>
            <w:tcW w:type="dxa" w:w="1394"/>
            <w:tcBorders>
              <w:left w:space="0" w:sz="1" w:color="000000" w:val="single"/>
              <w:bottom w:space="0" w:sz="1" w:color="000000" w:val="single"/>
            </w:tcBorders>
            <w:shd w:fill="auto" w:color="auto" w:val="clear"/>
            <w:vAlign w:val="bottom"/>
          </w:tcPr>
          <w:p w:rsidRDefault="00382131" w:rsidP="00154ADC" w:rsidR="00382131">
            <w:pPr>
              <w:autoSpaceDE w:val="false"/>
              <w:rPr>
                <w:b/>
                <w:bCs/>
              </w:rPr>
            </w:pPr>
            <w:r>
              <w:rPr>
                <w:b/>
                <w:bCs/>
              </w:rPr>
              <w:t>UKUPNO</w:t>
            </w:r>
          </w:p>
        </w:tc>
        <w:tc>
          <w:tcPr>
            <w:tcW w:type="dxa" w:w="1707"/>
            <w:tcBorders>
              <w:left w:space="0" w:sz="1" w:color="000000" w:val="single"/>
              <w:bottom w:space="0" w:sz="1" w:color="000000" w:val="single"/>
              <w:right w:space="0" w:sz="1" w:color="000000" w:val="single"/>
            </w:tcBorders>
            <w:shd w:fill="auto" w:color="auto" w:val="clear"/>
            <w:vAlign w:val="bottom"/>
          </w:tcPr>
          <w:p w:rsidRDefault="00382131" w:rsidP="00154ADC" w:rsidR="00382131">
            <w:pPr>
              <w:autoSpaceDE w:val="false"/>
              <w:jc w:val="right"/>
            </w:pPr>
            <w:r>
              <w:rPr>
                <w:b/>
                <w:bCs/>
              </w:rPr>
              <w:t>29,800.00 kn</w:t>
            </w:r>
          </w:p>
        </w:tc>
      </w:tr>
    </w:tbl>
    <w:p w:rsidRDefault="00382131" w:rsidP="00382131" w:rsidR="00382131">
      <w:pPr>
        <w:jc w:val="both"/>
      </w:pPr>
    </w:p>
    <w:p w:rsidRDefault="004A6C61" w:rsidP="00224E2B" w:rsidR="00171F06">
      <w:pPr>
        <w:jc w:val="both"/>
      </w:pPr>
      <w:r>
        <w:t xml:space="preserve">prema tome, iznos od </w:t>
      </w:r>
      <w:r w:rsidRPr="004A6C61">
        <w:rPr>
          <w:b/>
        </w:rPr>
        <w:t>106.997,16 kn</w:t>
      </w:r>
      <w:r>
        <w:t xml:space="preserve"> </w:t>
      </w:r>
      <w:r w:rsidRPr="004A6C61">
        <w:rPr>
          <w:b/>
        </w:rPr>
        <w:t>uplatom na žiro račun stečajnog dužnika</w:t>
      </w:r>
      <w:r>
        <w:t xml:space="preserve"> broj HR0923600001102216155, po pravomoćnosti ovoga Rješenja.</w:t>
      </w:r>
    </w:p>
    <w:p w:rsidRDefault="004A6C61" w:rsidP="00224E2B" w:rsidR="004A6C61">
      <w:pPr>
        <w:jc w:val="both"/>
      </w:pPr>
    </w:p>
    <w:p w:rsidRDefault="004A6C61" w:rsidP="004A6C61" w:rsidR="004A6C61">
      <w:pPr>
        <w:pStyle w:val="Odlomakpopisa"/>
        <w:numPr>
          <w:ilvl w:val="0"/>
          <w:numId w:val="14"/>
        </w:numPr>
        <w:jc w:val="both"/>
      </w:pPr>
      <w:proofErr w:type="spellStart"/>
      <w:r w:rsidRPr="000837A3">
        <w:rPr>
          <w:b/>
        </w:rPr>
        <w:t>Razlučni</w:t>
      </w:r>
      <w:proofErr w:type="spellEnd"/>
      <w:r w:rsidRPr="000837A3">
        <w:rPr>
          <w:b/>
        </w:rPr>
        <w:t xml:space="preserve"> vjerovnik Adriatic </w:t>
      </w:r>
      <w:proofErr w:type="spellStart"/>
      <w:r w:rsidRPr="000837A3">
        <w:rPr>
          <w:b/>
        </w:rPr>
        <w:t>Assets</w:t>
      </w:r>
      <w:proofErr w:type="spellEnd"/>
      <w:r w:rsidRPr="000837A3">
        <w:rPr>
          <w:b/>
        </w:rPr>
        <w:t xml:space="preserve"> d.o.o.</w:t>
      </w:r>
      <w:r>
        <w:t xml:space="preserve"> za usluge,  Zagreb, Radnička cesta 80 </w:t>
      </w:r>
      <w:r w:rsidRPr="000837A3">
        <w:rPr>
          <w:b/>
        </w:rPr>
        <w:t>u iznosu od 108.002,84 kn</w:t>
      </w:r>
      <w:r>
        <w:t xml:space="preserve"> uplatom na žiro račun </w:t>
      </w:r>
      <w:proofErr w:type="spellStart"/>
      <w:r>
        <w:t>razlučnog</w:t>
      </w:r>
      <w:proofErr w:type="spellEnd"/>
      <w:r>
        <w:t xml:space="preserve"> </w:t>
      </w:r>
      <w:r w:rsidRPr="000837A3">
        <w:t>vjerovnika</w:t>
      </w:r>
      <w:r w:rsidR="000837A3">
        <w:t xml:space="preserve"> broj HR9224840081502001207, po pravomoćnosti Rješenja.</w:t>
      </w:r>
      <w:r>
        <w:t xml:space="preserve"> </w:t>
      </w:r>
    </w:p>
    <w:p w:rsidRDefault="000837A3" w:rsidP="000837A3" w:rsidR="000837A3">
      <w:pPr>
        <w:pStyle w:val="Odlomakpopisa"/>
        <w:jc w:val="both"/>
      </w:pPr>
    </w:p>
    <w:p w:rsidRDefault="00F31A08" w:rsidP="00F31A08" w:rsidR="00F31A08" w:rsidRPr="00F31A08">
      <w:pPr>
        <w:pStyle w:val="Odlomakpopisa"/>
        <w:numPr>
          <w:ilvl w:val="0"/>
          <w:numId w:val="17"/>
        </w:numPr>
        <w:ind w:firstLine="567" w:left="0"/>
        <w:jc w:val="both"/>
      </w:pPr>
      <w:r>
        <w:t xml:space="preserve">Iz </w:t>
      </w:r>
      <w:proofErr w:type="spellStart"/>
      <w:r>
        <w:t>kupovnine</w:t>
      </w:r>
      <w:proofErr w:type="spellEnd"/>
      <w:r>
        <w:t xml:space="preserve"> dobivene prodajom nekretnine stečajnog dužnika i to: </w:t>
      </w:r>
      <w:proofErr w:type="spellStart"/>
      <w:r w:rsidRPr="00F31A08">
        <w:rPr>
          <w:lang w:val="en-US"/>
        </w:rPr>
        <w:t>nekretnina</w:t>
      </w:r>
      <w:proofErr w:type="spellEnd"/>
      <w:r w:rsidRPr="00F31A08">
        <w:rPr>
          <w:lang w:val="en-US"/>
        </w:rPr>
        <w:t xml:space="preserve"> </w:t>
      </w:r>
      <w:r w:rsidRPr="00F31A08">
        <w:rPr>
          <w:lang w:val="pl-PL"/>
        </w:rPr>
        <w:t xml:space="preserve">upisana u zk.ul. 2312, kčbr. 119/1, k.o. Đakovo, upisana u zemljišne knjige Općinskog suda u Osijeku, Stalna služba u Đakovu, posebni dio 3.etaža 76/1000 - </w:t>
      </w:r>
      <w:r w:rsidRPr="00F31A08">
        <w:rPr>
          <w:b/>
          <w:lang w:val="pl-PL"/>
        </w:rPr>
        <w:t>stan 2</w:t>
      </w:r>
      <w:r w:rsidRPr="00F31A08">
        <w:rPr>
          <w:lang w:val="pl-PL"/>
        </w:rPr>
        <w:t xml:space="preserve"> koji se nalazi na prvom katu predmetne građevine u površini od 50,61 m2 i sporedni dio koji se sastoji od balkona u površini 4,73m2, kućnog vrta u površini 17,62m2, parking mjesta u površini od 9,64 m2 i parkirnog mjesta površine 9,37 m2, koji se nalazi u zgradi mješovite uporabe površine 306 m2, i dvorištu površine 457 m2, sve u Bana Jelačića 59, ukupne površine 763 m2,</w:t>
      </w:r>
    </w:p>
    <w:p w:rsidRDefault="00F31A08" w:rsidP="00F31A08" w:rsidR="00F31A08" w:rsidRPr="00787442">
      <w:pPr>
        <w:pStyle w:val="Odlomakpopisa"/>
        <w:ind w:left="709"/>
        <w:jc w:val="both"/>
      </w:pPr>
      <w:r>
        <w:rPr>
          <w:lang w:val="pl-PL"/>
        </w:rPr>
        <w:t xml:space="preserve"> </w:t>
      </w:r>
    </w:p>
    <w:p w:rsidRDefault="00F31A08" w:rsidP="00F31A08" w:rsidR="00F31A08">
      <w:pPr>
        <w:pStyle w:val="Odlomakpopisa"/>
        <w:numPr>
          <w:ilvl w:val="0"/>
          <w:numId w:val="11"/>
        </w:numPr>
        <w:jc w:val="both"/>
      </w:pPr>
      <w:r>
        <w:t xml:space="preserve">na  navedenoj nekretnini upisano je </w:t>
      </w:r>
      <w:proofErr w:type="spellStart"/>
      <w:r>
        <w:t>razlučno</w:t>
      </w:r>
      <w:proofErr w:type="spellEnd"/>
      <w:r>
        <w:t xml:space="preserve"> pravo za korist </w:t>
      </w:r>
      <w:proofErr w:type="spellStart"/>
      <w:r>
        <w:t>razlučnog</w:t>
      </w:r>
      <w:proofErr w:type="spellEnd"/>
      <w:r>
        <w:t xml:space="preserve"> vjerovnika Adriatic </w:t>
      </w:r>
      <w:proofErr w:type="spellStart"/>
      <w:r>
        <w:t>Assets</w:t>
      </w:r>
      <w:proofErr w:type="spellEnd"/>
      <w:r>
        <w:t xml:space="preserve"> d.o.o. Zagreb, </w:t>
      </w:r>
      <w:r w:rsidR="004A6C61">
        <w:t>R</w:t>
      </w:r>
      <w:r>
        <w:t>adnička cesta 80</w:t>
      </w:r>
    </w:p>
    <w:p w:rsidRDefault="00F31A08" w:rsidP="00F31A08" w:rsidR="00F31A08">
      <w:pPr>
        <w:pStyle w:val="Odlomakpopisa"/>
        <w:jc w:val="both"/>
      </w:pPr>
    </w:p>
    <w:p w:rsidRDefault="00F31A08" w:rsidP="00F31A08" w:rsidR="00F31A08">
      <w:pPr>
        <w:ind w:firstLine="708"/>
        <w:jc w:val="both"/>
      </w:pPr>
      <w:r w:rsidRPr="003F078B">
        <w:rPr>
          <w:b/>
          <w:vertAlign w:val="superscript"/>
        </w:rPr>
        <w:t xml:space="preserve">  </w:t>
      </w:r>
      <w:r>
        <w:t xml:space="preserve">u iznosu od 208.149,36 kn </w:t>
      </w:r>
      <w:r w:rsidRPr="00613023">
        <w:rPr>
          <w:b/>
        </w:rPr>
        <w:t>namiruju se:</w:t>
      </w:r>
      <w:r>
        <w:t xml:space="preserve"> </w:t>
      </w:r>
    </w:p>
    <w:p w:rsidRDefault="00F31A08" w:rsidP="00224E2B" w:rsidR="00F31A08">
      <w:pPr>
        <w:jc w:val="both"/>
      </w:pPr>
    </w:p>
    <w:p w:rsidRDefault="00F31A08" w:rsidP="00F31A08" w:rsidR="00F31A08">
      <w:pPr>
        <w:pStyle w:val="Odlomakpopisa"/>
        <w:widowControl w:val="false"/>
        <w:numPr>
          <w:ilvl w:val="1"/>
          <w:numId w:val="14"/>
        </w:numPr>
        <w:suppressAutoHyphens/>
        <w:jc w:val="both"/>
      </w:pPr>
      <w:r w:rsidRPr="00F31A08">
        <w:rPr>
          <w:i/>
          <w:iCs/>
          <w:lang w:val="pl-PL"/>
        </w:rPr>
        <w:t>Trošak utvrđivanja tražbine</w:t>
      </w:r>
      <w:r w:rsidRPr="00F31A08">
        <w:rPr>
          <w:lang w:val="pl-PL"/>
        </w:rPr>
        <w:t xml:space="preserve"> u iznosu od 10.407,47 kn obračunat je sukladno čl. 170. st. 1. Stečajnog zakona, te isti predstavlja 5% iznosa postignute kupovnine od </w:t>
      </w:r>
      <w:r w:rsidRPr="00F31A08">
        <w:rPr>
          <w:rFonts w:eastAsia="Arial"/>
          <w:lang w:val="pl-PL"/>
        </w:rPr>
        <w:t>208.149,36 Kn</w:t>
      </w:r>
      <w:r w:rsidRPr="00F31A08">
        <w:rPr>
          <w:lang w:val="pl-PL"/>
        </w:rPr>
        <w:t>.</w:t>
      </w:r>
    </w:p>
    <w:p w:rsidRDefault="00F31A08" w:rsidP="00F31A08" w:rsidR="00F31A08">
      <w:pPr>
        <w:jc w:val="both"/>
      </w:pPr>
    </w:p>
    <w:p w:rsidRDefault="00F31A08" w:rsidP="00F31A08" w:rsidR="00F31A08" w:rsidRPr="00ED3D3E">
      <w:pPr>
        <w:pStyle w:val="Odlomakpopisa"/>
        <w:widowControl w:val="false"/>
        <w:numPr>
          <w:ilvl w:val="1"/>
          <w:numId w:val="14"/>
        </w:numPr>
        <w:suppressAutoHyphens/>
        <w:jc w:val="both"/>
      </w:pPr>
      <w:r w:rsidRPr="003C0991">
        <w:rPr>
          <w:i/>
          <w:iCs/>
        </w:rPr>
        <w:t>Trošak unovčenja sukladno čl. 170 st. 2 SZ a koji čini</w:t>
      </w:r>
      <w:r w:rsidRPr="00F31A08">
        <w:rPr>
          <w:iCs/>
        </w:rPr>
        <w:t xml:space="preserve">: </w:t>
      </w:r>
    </w:p>
    <w:p w:rsidRDefault="00F31A08" w:rsidP="00F31A08" w:rsidR="00F31A08" w:rsidRPr="00F31A08">
      <w:pPr>
        <w:pStyle w:val="Odlomakpopisa"/>
        <w:rPr>
          <w:i/>
          <w:iCs/>
        </w:rPr>
      </w:pPr>
    </w:p>
    <w:p w:rsidRDefault="00F31A08" w:rsidP="00F31A08" w:rsidR="00F31A08">
      <w:pPr>
        <w:pStyle w:val="Odlomakpopisa"/>
        <w:widowControl w:val="false"/>
        <w:numPr>
          <w:ilvl w:val="0"/>
          <w:numId w:val="11"/>
        </w:numPr>
        <w:suppressAutoHyphens/>
        <w:jc w:val="both"/>
      </w:pPr>
      <w:r w:rsidRPr="00F31A08">
        <w:rPr>
          <w:i/>
          <w:iCs/>
        </w:rPr>
        <w:t>Trošak parnice</w:t>
      </w:r>
      <w:r>
        <w:t xml:space="preserve"> u iznosu od 52,177.07 kn odnosi se na parnični postupak koji je stečajni dužnik vodio pred Trgovačkim sudom u Osijeku broj P-343/2012 u kojemu je donesena presuda kojom je utvrđeno da su bez pravnog učinka prema stečajnoj masi stečajnog dužnika Ugovori o kupoprodaji koje je stečajni dužnik sklopio s </w:t>
      </w:r>
      <w:proofErr w:type="spellStart"/>
      <w:r>
        <w:t>Dolus</w:t>
      </w:r>
      <w:proofErr w:type="spellEnd"/>
      <w:r>
        <w:t xml:space="preserve"> d.o.o. dana 27. travnja 2011. g. a koji su se odnosili na nekretnine upisane u </w:t>
      </w:r>
      <w:proofErr w:type="spellStart"/>
      <w:r>
        <w:t>zk.ul</w:t>
      </w:r>
      <w:proofErr w:type="spellEnd"/>
      <w:r>
        <w:t xml:space="preserve">. 2132, k.o. Đakovo, </w:t>
      </w:r>
      <w:proofErr w:type="spellStart"/>
      <w:r>
        <w:t>kčbr</w:t>
      </w:r>
      <w:proofErr w:type="spellEnd"/>
      <w:r>
        <w:t>. 119/1, i to 2. etaža 76/1000, 3. etaža 76/1000, 6. etaža 143/1000, 7. etaža 150/1000 i 9. etaža 68/1000,</w:t>
      </w:r>
      <w:r w:rsidRPr="00F31A08">
        <w:rPr>
          <w:lang w:val="pl-PL"/>
        </w:rPr>
        <w:t xml:space="preserve"> </w:t>
      </w:r>
    </w:p>
    <w:p w:rsidRDefault="00F31A08" w:rsidP="00F31A08" w:rsidR="00F31A08">
      <w:pPr>
        <w:jc w:val="both"/>
      </w:pPr>
    </w:p>
    <w:p w:rsidRDefault="00F31A08" w:rsidP="00382131" w:rsidR="00382131">
      <w:pPr>
        <w:jc w:val="both"/>
      </w:pPr>
      <w:r>
        <w:rPr>
          <w:lang w:val="pl-PL"/>
        </w:rPr>
        <w:tab/>
      </w:r>
      <w:r w:rsidR="00382131">
        <w:rPr>
          <w:lang w:val="pl-PL"/>
        </w:rPr>
        <w:t>S obzirom da je ova parnica bila neophodna za vraćanje predmetne nekretnine u stečajnu masu, te do unovčenja iste ne bi niti došlo da ova parnica nije vođena to je parnični trošak sastavni dio troškova unovčenja nekretnine u proporcionalnom dijelu u kojemu procjenjena vrijednost nekretnine sudjeluje u ukupnom iznosu svih nekretnina obuhvaćenih navedenom presudom, tj. u visini od 15,76%.</w:t>
      </w:r>
    </w:p>
    <w:p w:rsidRDefault="00F31A08" w:rsidP="00F31A08" w:rsidR="00F31A08">
      <w:pPr>
        <w:jc w:val="both"/>
      </w:pPr>
    </w:p>
    <w:p w:rsidRDefault="00F31A08" w:rsidP="00F31A08" w:rsidR="00F31A08">
      <w:pPr>
        <w:pStyle w:val="Odlomakpopisa"/>
        <w:widowControl w:val="false"/>
        <w:numPr>
          <w:ilvl w:val="0"/>
          <w:numId w:val="11"/>
        </w:numPr>
        <w:suppressAutoHyphens/>
        <w:jc w:val="both"/>
      </w:pPr>
      <w:r w:rsidRPr="00F31A08">
        <w:rPr>
          <w:i/>
          <w:iCs/>
        </w:rPr>
        <w:t xml:space="preserve">Trošak oglašavanja </w:t>
      </w:r>
      <w:r>
        <w:t xml:space="preserve">u iznosu od 3.717,42 kn odnosi se na objavljivanje oglasa o prodaji nekretnine u Glasu Slavonije. Oglasi o prodaji nekretnine objavljeni su 5. travnja 2017. g., 17. svibnja 2017. g., 12. srpnja 2017. g., 20. rujna 2017. g., 24. </w:t>
      </w:r>
      <w:r>
        <w:lastRenderedPageBreak/>
        <w:t xml:space="preserve">listopada 2017. g. i 9. prosinca 2017. g. Svaki od oglasa plaćen je u iznosu od 3.931,25 Kn za svih pet nekretnina, tj. ukupno 23.587,50 Kn. Udio </w:t>
      </w:r>
      <w:r w:rsidRPr="00F31A08">
        <w:rPr>
          <w:lang w:val="pl-PL"/>
        </w:rPr>
        <w:t xml:space="preserve">nekretnine upisane u zk.ul. 2312, kčbr. 119/1, k.o. Đakovo, upisana u zemljišne knjige Općinskog suda u Osijeku, Stalna služba u Đakovu, posebni dio 3.etaža 76/1000 - stan 2, </w:t>
      </w:r>
      <w:r>
        <w:t xml:space="preserve">u vrijednosti svih oglašenih nekretnina prema njihovoj </w:t>
      </w:r>
      <w:proofErr w:type="spellStart"/>
      <w:r>
        <w:t>procjenjenoj</w:t>
      </w:r>
      <w:proofErr w:type="spellEnd"/>
      <w:r>
        <w:t xml:space="preserve"> vrijednosti, za oglase objavljene 5. travnja 2017. g., 17. svibnja 2017. g., 12. srpnja 2017. g., 20. rujna 2017. g., 24. listopada 2017. g., 9. prosinca 2017. g., iznosi 15.76%, te na istu od ukupnog iznosa plaćenih oglasa otpada 3.717,42 Kn.</w:t>
      </w:r>
    </w:p>
    <w:p w:rsidRDefault="00F31A08" w:rsidP="00F31A08" w:rsidR="00F31A08">
      <w:pPr>
        <w:jc w:val="both"/>
      </w:pPr>
    </w:p>
    <w:p w:rsidRDefault="00F31A08" w:rsidP="00F31A08" w:rsidR="00F31A08">
      <w:pPr>
        <w:pStyle w:val="Odlomakpopisa"/>
        <w:widowControl w:val="false"/>
        <w:numPr>
          <w:ilvl w:val="0"/>
          <w:numId w:val="11"/>
        </w:numPr>
        <w:suppressAutoHyphens/>
        <w:jc w:val="both"/>
      </w:pPr>
      <w:r w:rsidRPr="00F31A08">
        <w:rPr>
          <w:i/>
          <w:iCs/>
        </w:rPr>
        <w:t xml:space="preserve">Trošak knjigovodstvenih usluga </w:t>
      </w:r>
      <w:r>
        <w:t>u iznosu od 5.029.67 kn obračunat je s obzirom na udio prodane nekretnine u ukupnoj stečajnoj masi stečajnog dužnika. U dosadašnjem tijeku stečajnog postupka isplaćen je na ime knjigovodstvenih usluga iznos od 53.750,00 Kn. Unovčena nekretnina čini 9,36% ukupne stečajne mase dužnika, te sukladno tome na unovčenu nekretninu otpada 5.029,67 Kn troškova knjigovodstvenih usluga.</w:t>
      </w:r>
    </w:p>
    <w:p w:rsidRDefault="00F31A08" w:rsidP="00F31A08" w:rsidR="00F31A08">
      <w:pPr>
        <w:jc w:val="both"/>
      </w:pPr>
    </w:p>
    <w:p w:rsidRDefault="00F31A08" w:rsidP="00F31A08" w:rsidR="00F31A08">
      <w:pPr>
        <w:pStyle w:val="Odlomakpopisa"/>
        <w:widowControl w:val="false"/>
        <w:numPr>
          <w:ilvl w:val="0"/>
          <w:numId w:val="11"/>
        </w:numPr>
        <w:suppressAutoHyphens/>
        <w:jc w:val="both"/>
      </w:pPr>
      <w:r w:rsidRPr="00F31A08">
        <w:rPr>
          <w:i/>
          <w:iCs/>
        </w:rPr>
        <w:t xml:space="preserve">Trošak na ime </w:t>
      </w:r>
      <w:proofErr w:type="spellStart"/>
      <w:r w:rsidRPr="00F31A08">
        <w:rPr>
          <w:i/>
          <w:iCs/>
        </w:rPr>
        <w:t>Univerzal</w:t>
      </w:r>
      <w:proofErr w:type="spellEnd"/>
      <w:r w:rsidRPr="00F31A08">
        <w:rPr>
          <w:i/>
          <w:iCs/>
        </w:rPr>
        <w:t xml:space="preserve"> d.o.o. </w:t>
      </w:r>
      <w:r>
        <w:t xml:space="preserve">u iznosu od 1,626.10 kn odnosi se na iznos pričuve plaćen za predmetnu nekretninu za razdoblje od dana upisa prava vlasništva stečajnog dužnika u zemljišne knjige nadalje a koji u cijelosti tereti predmetni stan. </w:t>
      </w:r>
    </w:p>
    <w:p w:rsidRDefault="00F31A08" w:rsidP="00F31A08" w:rsidR="00F31A08">
      <w:pPr>
        <w:jc w:val="both"/>
      </w:pPr>
    </w:p>
    <w:p w:rsidRDefault="00F31A08" w:rsidP="00F31A08" w:rsidR="00F31A08" w:rsidRPr="00F31A08">
      <w:pPr>
        <w:pStyle w:val="Odlomakpopisa"/>
        <w:widowControl w:val="false"/>
        <w:numPr>
          <w:ilvl w:val="0"/>
          <w:numId w:val="11"/>
        </w:numPr>
        <w:suppressAutoHyphens/>
        <w:jc w:val="both"/>
        <w:rPr>
          <w:i/>
          <w:iCs/>
        </w:rPr>
      </w:pPr>
      <w:r w:rsidRPr="00F31A08">
        <w:rPr>
          <w:i/>
          <w:iCs/>
        </w:rPr>
        <w:t xml:space="preserve">Nagrada stečajnoj upraviteljici </w:t>
      </w:r>
      <w:r>
        <w:t xml:space="preserve">u iznosu od 28.977,92 kn obračunata je s obzirom na iznos postignute </w:t>
      </w:r>
      <w:proofErr w:type="spellStart"/>
      <w:r>
        <w:t>kupovnine</w:t>
      </w:r>
      <w:proofErr w:type="spellEnd"/>
      <w:r>
        <w:t xml:space="preserve"> za predmetnu nekretninu u iznosu od </w:t>
      </w:r>
      <w:r w:rsidRPr="00F31A08">
        <w:rPr>
          <w:rFonts w:eastAsia="Arial"/>
        </w:rPr>
        <w:t>208.149,36 Kn</w:t>
      </w:r>
      <w:r>
        <w:t xml:space="preserve"> na slijedeći način:</w:t>
      </w:r>
    </w:p>
    <w:p w:rsidRDefault="00F31A08" w:rsidP="00F31A08" w:rsidR="00F31A08">
      <w:pPr>
        <w:autoSpaceDE w:val="false"/>
        <w:jc w:val="both"/>
        <w:rPr>
          <w:i/>
          <w:iCs/>
        </w:rPr>
      </w:pPr>
    </w:p>
    <w:tbl>
      <w:tblPr>
        <w:tblW w:type="auto" w:w="0"/>
        <w:tblInd w:type="dxa" w:w="20"/>
        <w:tblLayout w:type="fixed"/>
        <w:tblCellMar>
          <w:top w:type="dxa" w:w="55"/>
          <w:left w:type="dxa" w:w="55"/>
          <w:bottom w:type="dxa" w:w="55"/>
          <w:right w:type="dxa" w:w="55"/>
        </w:tblCellMar>
        <w:tblLook w:val="0000" w:noVBand="0" w:noHBand="0" w:lastColumn="0" w:firstColumn="0" w:lastRow="0" w:firstRow="0"/>
      </w:tblPr>
      <w:tblGrid>
        <w:gridCol w:w="1394"/>
        <w:gridCol w:w="2426"/>
        <w:gridCol w:w="778"/>
        <w:gridCol w:w="1951"/>
        <w:gridCol w:w="1369"/>
        <w:gridCol w:w="1535"/>
      </w:tblGrid>
      <w:tr w:rsidTr="00154ADC" w:rsidR="00F31A08">
        <w:trPr>
          <w:trHeight w:val="268"/>
        </w:trPr>
        <w:tc>
          <w:tcPr>
            <w:tcW w:type="dxa" w:w="1394"/>
            <w:tcBorders>
              <w:top w:space="0" w:sz="1" w:color="000000" w:val="single"/>
              <w:left w:space="0" w:sz="1" w:color="000000" w:val="single"/>
              <w:bottom w:space="0" w:sz="1" w:color="000000" w:val="single"/>
            </w:tcBorders>
            <w:shd w:fill="auto" w:color="auto" w:val="clear"/>
            <w:vAlign w:val="bottom"/>
          </w:tcPr>
          <w:p w:rsidRDefault="00F31A08" w:rsidP="00154ADC" w:rsidR="00F31A08">
            <w:pPr>
              <w:autoSpaceDE w:val="false"/>
              <w:snapToGrid w:val="false"/>
            </w:pPr>
          </w:p>
        </w:tc>
        <w:tc>
          <w:tcPr>
            <w:tcW w:type="dxa" w:w="5155"/>
            <w:gridSpan w:val="3"/>
            <w:tcBorders>
              <w:top w:space="0" w:sz="1" w:color="000000" w:val="single"/>
              <w:left w:space="0" w:sz="1" w:color="000000" w:val="single"/>
              <w:bottom w:space="0" w:sz="1" w:color="000000" w:val="single"/>
            </w:tcBorders>
            <w:shd w:fill="auto" w:color="auto" w:val="clear"/>
            <w:vAlign w:val="bottom"/>
          </w:tcPr>
          <w:p w:rsidRDefault="00F31A08" w:rsidP="00154ADC" w:rsidR="00F31A08">
            <w:pPr>
              <w:autoSpaceDE w:val="false"/>
            </w:pPr>
            <w:r>
              <w:t>Vrijednost unovčene stečajne mase – stan 2</w:t>
            </w:r>
          </w:p>
        </w:tc>
        <w:tc>
          <w:tcPr>
            <w:tcW w:type="dxa" w:w="1369"/>
            <w:tcBorders>
              <w:top w:space="0" w:sz="1" w:color="000000" w:val="single"/>
              <w:left w:space="0" w:sz="1" w:color="000000" w:val="single"/>
              <w:bottom w:space="0" w:sz="1" w:color="000000" w:val="single"/>
            </w:tcBorders>
            <w:shd w:fill="auto" w:color="auto" w:val="clear"/>
            <w:vAlign w:val="bottom"/>
          </w:tcPr>
          <w:p w:rsidRDefault="00F31A08" w:rsidP="00154ADC" w:rsidR="00F31A08">
            <w:pPr>
              <w:autoSpaceDE w:val="false"/>
            </w:pPr>
            <w:r>
              <w:t>Nagrada u %</w:t>
            </w:r>
          </w:p>
        </w:tc>
        <w:tc>
          <w:tcPr>
            <w:tcW w:type="dxa" w:w="1535"/>
            <w:tcBorders>
              <w:top w:space="0" w:sz="1" w:color="000000" w:val="single"/>
              <w:left w:space="0" w:sz="1" w:color="000000" w:val="single"/>
              <w:bottom w:space="0" w:sz="1" w:color="000000" w:val="single"/>
              <w:right w:space="0" w:sz="1" w:color="000000" w:val="single"/>
            </w:tcBorders>
            <w:shd w:fill="auto" w:color="auto" w:val="clear"/>
            <w:vAlign w:val="bottom"/>
          </w:tcPr>
          <w:p w:rsidRDefault="00F31A08" w:rsidP="00154ADC" w:rsidR="00F31A08">
            <w:pPr>
              <w:autoSpaceDE w:val="false"/>
            </w:pPr>
            <w:r>
              <w:t>Nagrada u Kn</w:t>
            </w:r>
          </w:p>
        </w:tc>
      </w:tr>
      <w:tr w:rsidTr="00154ADC" w:rsidR="00F31A08">
        <w:trPr>
          <w:trHeight w:val="268"/>
        </w:trPr>
        <w:tc>
          <w:tcPr>
            <w:tcW w:type="dxa" w:w="1394"/>
            <w:tcBorders>
              <w:left w:space="0" w:sz="1" w:color="000000" w:val="single"/>
              <w:bottom w:space="0" w:sz="1" w:color="000000" w:val="single"/>
            </w:tcBorders>
            <w:shd w:fill="auto" w:color="auto" w:val="clear"/>
            <w:vAlign w:val="bottom"/>
          </w:tcPr>
          <w:p w:rsidRDefault="00F31A08" w:rsidP="00154ADC" w:rsidR="00F31A08">
            <w:pPr>
              <w:autoSpaceDE w:val="false"/>
            </w:pPr>
            <w:r>
              <w:t xml:space="preserve">na razliku od </w:t>
            </w:r>
          </w:p>
        </w:tc>
        <w:tc>
          <w:tcPr>
            <w:tcW w:type="dxa" w:w="2426"/>
            <w:tcBorders>
              <w:left w:space="0" w:sz="1" w:color="000000" w:val="single"/>
              <w:bottom w:space="0" w:sz="1" w:color="000000" w:val="single"/>
            </w:tcBorders>
            <w:shd w:fill="auto" w:color="auto" w:val="clear"/>
            <w:vAlign w:val="bottom"/>
          </w:tcPr>
          <w:p w:rsidRDefault="00F31A08" w:rsidP="00154ADC" w:rsidR="00F31A08">
            <w:pPr>
              <w:autoSpaceDE w:val="false"/>
              <w:jc w:val="right"/>
            </w:pPr>
            <w:r>
              <w:t>0.00 kn</w:t>
            </w:r>
          </w:p>
        </w:tc>
        <w:tc>
          <w:tcPr>
            <w:tcW w:type="dxa" w:w="778"/>
            <w:tcBorders>
              <w:left w:space="0" w:sz="1" w:color="000000" w:val="single"/>
              <w:bottom w:space="0" w:sz="1" w:color="000000" w:val="single"/>
            </w:tcBorders>
            <w:shd w:fill="auto" w:color="auto" w:val="clear"/>
            <w:vAlign w:val="bottom"/>
          </w:tcPr>
          <w:p w:rsidRDefault="00F31A08" w:rsidP="00154ADC" w:rsidR="00F31A08">
            <w:pPr>
              <w:autoSpaceDE w:val="false"/>
            </w:pPr>
            <w:r>
              <w:t>do</w:t>
            </w:r>
          </w:p>
        </w:tc>
        <w:tc>
          <w:tcPr>
            <w:tcW w:type="dxa" w:w="1951"/>
            <w:tcBorders>
              <w:left w:space="0" w:sz="1" w:color="000000" w:val="single"/>
              <w:bottom w:space="0" w:sz="1" w:color="000000" w:val="single"/>
            </w:tcBorders>
            <w:shd w:fill="auto" w:color="auto" w:val="clear"/>
            <w:vAlign w:val="bottom"/>
          </w:tcPr>
          <w:p w:rsidRDefault="00F31A08" w:rsidP="00154ADC" w:rsidR="00F31A08">
            <w:pPr>
              <w:autoSpaceDE w:val="false"/>
              <w:jc w:val="right"/>
            </w:pPr>
            <w:r>
              <w:t>100,000.00 kn</w:t>
            </w:r>
          </w:p>
        </w:tc>
        <w:tc>
          <w:tcPr>
            <w:tcW w:type="dxa" w:w="1369"/>
            <w:tcBorders>
              <w:left w:space="0" w:sz="1" w:color="000000" w:val="single"/>
              <w:bottom w:space="0" w:sz="1" w:color="000000" w:val="single"/>
            </w:tcBorders>
            <w:shd w:fill="auto" w:color="auto" w:val="clear"/>
            <w:vAlign w:val="bottom"/>
          </w:tcPr>
          <w:p w:rsidRDefault="00F31A08" w:rsidP="00154ADC" w:rsidR="00F31A08">
            <w:pPr>
              <w:autoSpaceDE w:val="false"/>
              <w:jc w:val="right"/>
            </w:pPr>
            <w:r>
              <w:t>16.00%</w:t>
            </w:r>
          </w:p>
        </w:tc>
        <w:tc>
          <w:tcPr>
            <w:tcW w:type="dxa" w:w="1535"/>
            <w:tcBorders>
              <w:left w:space="0" w:sz="1" w:color="000000" w:val="single"/>
              <w:bottom w:space="0" w:sz="1" w:color="000000" w:val="single"/>
              <w:right w:space="0" w:sz="1" w:color="000000" w:val="single"/>
            </w:tcBorders>
            <w:shd w:fill="auto" w:color="auto" w:val="clear"/>
            <w:vAlign w:val="bottom"/>
          </w:tcPr>
          <w:p w:rsidRDefault="00F31A08" w:rsidP="00154ADC" w:rsidR="00F31A08">
            <w:pPr>
              <w:autoSpaceDE w:val="false"/>
              <w:jc w:val="right"/>
            </w:pPr>
            <w:r>
              <w:t>16,000.00 kn</w:t>
            </w:r>
          </w:p>
        </w:tc>
      </w:tr>
      <w:tr w:rsidTr="00154ADC" w:rsidR="00F31A08">
        <w:trPr>
          <w:trHeight w:val="268"/>
        </w:trPr>
        <w:tc>
          <w:tcPr>
            <w:tcW w:type="dxa" w:w="1394"/>
            <w:tcBorders>
              <w:left w:space="0" w:sz="1" w:color="000000" w:val="single"/>
              <w:bottom w:space="0" w:sz="1" w:color="000000" w:val="single"/>
            </w:tcBorders>
            <w:shd w:fill="auto" w:color="auto" w:val="clear"/>
            <w:vAlign w:val="bottom"/>
          </w:tcPr>
          <w:p w:rsidRDefault="00F31A08" w:rsidP="00154ADC" w:rsidR="00F31A08">
            <w:pPr>
              <w:autoSpaceDE w:val="false"/>
            </w:pPr>
            <w:r>
              <w:t xml:space="preserve">na razliku od </w:t>
            </w:r>
          </w:p>
        </w:tc>
        <w:tc>
          <w:tcPr>
            <w:tcW w:type="dxa" w:w="2426"/>
            <w:tcBorders>
              <w:left w:space="0" w:sz="1" w:color="000000" w:val="single"/>
              <w:bottom w:space="0" w:sz="1" w:color="000000" w:val="single"/>
            </w:tcBorders>
            <w:shd w:fill="auto" w:color="auto" w:val="clear"/>
            <w:vAlign w:val="bottom"/>
          </w:tcPr>
          <w:p w:rsidRDefault="00F31A08" w:rsidP="00154ADC" w:rsidR="00F31A08">
            <w:pPr>
              <w:autoSpaceDE w:val="false"/>
              <w:jc w:val="right"/>
            </w:pPr>
            <w:r>
              <w:t>100,000.01 kn</w:t>
            </w:r>
          </w:p>
        </w:tc>
        <w:tc>
          <w:tcPr>
            <w:tcW w:type="dxa" w:w="778"/>
            <w:tcBorders>
              <w:left w:space="0" w:sz="1" w:color="000000" w:val="single"/>
              <w:bottom w:space="0" w:sz="1" w:color="000000" w:val="single"/>
            </w:tcBorders>
            <w:shd w:fill="auto" w:color="auto" w:val="clear"/>
            <w:vAlign w:val="bottom"/>
          </w:tcPr>
          <w:p w:rsidRDefault="00F31A08" w:rsidP="00154ADC" w:rsidR="00F31A08">
            <w:pPr>
              <w:autoSpaceDE w:val="false"/>
            </w:pPr>
            <w:r>
              <w:t>do</w:t>
            </w:r>
          </w:p>
        </w:tc>
        <w:tc>
          <w:tcPr>
            <w:tcW w:type="dxa" w:w="1951"/>
            <w:tcBorders>
              <w:left w:space="0" w:sz="1" w:color="000000" w:val="single"/>
              <w:bottom w:space="0" w:sz="1" w:color="000000" w:val="single"/>
            </w:tcBorders>
            <w:shd w:fill="auto" w:color="auto" w:val="clear"/>
            <w:vAlign w:val="bottom"/>
          </w:tcPr>
          <w:p w:rsidRDefault="00F31A08" w:rsidP="00154ADC" w:rsidR="00F31A08">
            <w:pPr>
              <w:autoSpaceDE w:val="false"/>
              <w:jc w:val="right"/>
            </w:pPr>
            <w:r>
              <w:t>208,149.36 kn</w:t>
            </w:r>
          </w:p>
        </w:tc>
        <w:tc>
          <w:tcPr>
            <w:tcW w:type="dxa" w:w="1369"/>
            <w:tcBorders>
              <w:left w:space="0" w:sz="1" w:color="000000" w:val="single"/>
              <w:bottom w:space="0" w:sz="1" w:color="000000" w:val="single"/>
            </w:tcBorders>
            <w:shd w:fill="auto" w:color="auto" w:val="clear"/>
            <w:vAlign w:val="bottom"/>
          </w:tcPr>
          <w:p w:rsidRDefault="00F31A08" w:rsidP="00154ADC" w:rsidR="00F31A08">
            <w:pPr>
              <w:autoSpaceDE w:val="false"/>
              <w:jc w:val="right"/>
            </w:pPr>
            <w:r>
              <w:t>12.00%</w:t>
            </w:r>
          </w:p>
        </w:tc>
        <w:tc>
          <w:tcPr>
            <w:tcW w:type="dxa" w:w="1535"/>
            <w:tcBorders>
              <w:left w:space="0" w:sz="1" w:color="000000" w:val="single"/>
              <w:bottom w:space="0" w:sz="1" w:color="000000" w:val="single"/>
              <w:right w:space="0" w:sz="1" w:color="000000" w:val="single"/>
            </w:tcBorders>
            <w:shd w:fill="auto" w:color="auto" w:val="clear"/>
            <w:vAlign w:val="bottom"/>
          </w:tcPr>
          <w:p w:rsidRDefault="00F31A08" w:rsidP="00154ADC" w:rsidR="00F31A08">
            <w:pPr>
              <w:autoSpaceDE w:val="false"/>
              <w:jc w:val="right"/>
            </w:pPr>
            <w:r>
              <w:t>12,977.92 kn</w:t>
            </w:r>
          </w:p>
        </w:tc>
      </w:tr>
      <w:tr w:rsidTr="00154ADC" w:rsidR="00F31A08">
        <w:trPr>
          <w:trHeight w:val="257"/>
        </w:trPr>
        <w:tc>
          <w:tcPr>
            <w:tcW w:type="dxa" w:w="1394"/>
            <w:tcBorders>
              <w:left w:space="0" w:sz="1" w:color="000000" w:val="single"/>
              <w:bottom w:space="0" w:sz="1" w:color="000000" w:val="single"/>
            </w:tcBorders>
            <w:shd w:fill="auto" w:color="auto" w:val="clear"/>
            <w:vAlign w:val="bottom"/>
          </w:tcPr>
          <w:p w:rsidRDefault="00F31A08" w:rsidP="00154ADC" w:rsidR="00F31A08">
            <w:pPr>
              <w:autoSpaceDE w:val="false"/>
              <w:snapToGrid w:val="false"/>
            </w:pPr>
          </w:p>
        </w:tc>
        <w:tc>
          <w:tcPr>
            <w:tcW w:type="dxa" w:w="2426"/>
            <w:tcBorders>
              <w:left w:space="0" w:sz="1" w:color="000000" w:val="single"/>
              <w:bottom w:space="0" w:sz="1" w:color="000000" w:val="single"/>
            </w:tcBorders>
            <w:shd w:fill="auto" w:color="auto" w:val="clear"/>
            <w:vAlign w:val="bottom"/>
          </w:tcPr>
          <w:p w:rsidRDefault="00F31A08" w:rsidP="00154ADC" w:rsidR="00F31A08">
            <w:pPr>
              <w:autoSpaceDE w:val="false"/>
              <w:snapToGrid w:val="false"/>
            </w:pPr>
          </w:p>
        </w:tc>
        <w:tc>
          <w:tcPr>
            <w:tcW w:type="dxa" w:w="778"/>
            <w:tcBorders>
              <w:left w:space="0" w:sz="1" w:color="000000" w:val="single"/>
              <w:bottom w:space="0" w:sz="1" w:color="000000" w:val="single"/>
            </w:tcBorders>
            <w:shd w:fill="auto" w:color="auto" w:val="clear"/>
            <w:vAlign w:val="bottom"/>
          </w:tcPr>
          <w:p w:rsidRDefault="00F31A08" w:rsidP="00154ADC" w:rsidR="00F31A08">
            <w:pPr>
              <w:autoSpaceDE w:val="false"/>
              <w:snapToGrid w:val="false"/>
            </w:pPr>
          </w:p>
        </w:tc>
        <w:tc>
          <w:tcPr>
            <w:tcW w:type="dxa" w:w="1951"/>
            <w:tcBorders>
              <w:left w:space="0" w:sz="1" w:color="000000" w:val="single"/>
              <w:bottom w:space="0" w:sz="1" w:color="000000" w:val="single"/>
            </w:tcBorders>
            <w:shd w:fill="auto" w:color="auto" w:val="clear"/>
            <w:vAlign w:val="bottom"/>
          </w:tcPr>
          <w:p w:rsidRDefault="00F31A08" w:rsidP="00154ADC" w:rsidR="00F31A08">
            <w:pPr>
              <w:autoSpaceDE w:val="false"/>
              <w:snapToGrid w:val="false"/>
            </w:pPr>
          </w:p>
        </w:tc>
        <w:tc>
          <w:tcPr>
            <w:tcW w:type="dxa" w:w="1369"/>
            <w:tcBorders>
              <w:left w:space="0" w:sz="1" w:color="000000" w:val="single"/>
              <w:bottom w:space="0" w:sz="1" w:color="000000" w:val="single"/>
            </w:tcBorders>
            <w:shd w:fill="auto" w:color="auto" w:val="clear"/>
            <w:vAlign w:val="bottom"/>
          </w:tcPr>
          <w:p w:rsidRDefault="00F31A08" w:rsidP="00154ADC" w:rsidR="00F31A08">
            <w:pPr>
              <w:autoSpaceDE w:val="false"/>
              <w:rPr>
                <w:b/>
                <w:bCs/>
              </w:rPr>
            </w:pPr>
            <w:r>
              <w:rPr>
                <w:b/>
                <w:bCs/>
              </w:rPr>
              <w:t>UKUPNO</w:t>
            </w:r>
          </w:p>
        </w:tc>
        <w:tc>
          <w:tcPr>
            <w:tcW w:type="dxa" w:w="1535"/>
            <w:tcBorders>
              <w:left w:space="0" w:sz="1" w:color="000000" w:val="single"/>
              <w:bottom w:space="0" w:sz="1" w:color="000000" w:val="single"/>
              <w:right w:space="0" w:sz="1" w:color="000000" w:val="single"/>
            </w:tcBorders>
            <w:shd w:fill="auto" w:color="auto" w:val="clear"/>
            <w:vAlign w:val="bottom"/>
          </w:tcPr>
          <w:p w:rsidRDefault="00F31A08" w:rsidP="00154ADC" w:rsidR="00F31A08">
            <w:pPr>
              <w:autoSpaceDE w:val="false"/>
              <w:jc w:val="right"/>
            </w:pPr>
            <w:r>
              <w:rPr>
                <w:b/>
                <w:bCs/>
              </w:rPr>
              <w:t>28,977.92 kn</w:t>
            </w:r>
          </w:p>
        </w:tc>
      </w:tr>
    </w:tbl>
    <w:p w:rsidRDefault="00F31A08" w:rsidP="00F31A08" w:rsidR="00F31A08">
      <w:pPr>
        <w:autoSpaceDE w:val="false"/>
        <w:jc w:val="both"/>
        <w:rPr>
          <w:i/>
          <w:iCs/>
        </w:rPr>
      </w:pPr>
    </w:p>
    <w:p w:rsidRDefault="000837A3" w:rsidP="000837A3" w:rsidR="000837A3">
      <w:pPr>
        <w:jc w:val="both"/>
      </w:pPr>
      <w:r>
        <w:t xml:space="preserve">prema tome, iznos od </w:t>
      </w:r>
      <w:r>
        <w:rPr>
          <w:b/>
        </w:rPr>
        <w:t>101.936,98</w:t>
      </w:r>
      <w:r w:rsidRPr="004A6C61">
        <w:rPr>
          <w:b/>
        </w:rPr>
        <w:t xml:space="preserve"> kn</w:t>
      </w:r>
      <w:r>
        <w:t xml:space="preserve"> </w:t>
      </w:r>
      <w:r w:rsidRPr="004A6C61">
        <w:rPr>
          <w:b/>
        </w:rPr>
        <w:t>uplatom na žiro račun stečajnog dužnika</w:t>
      </w:r>
      <w:r>
        <w:t xml:space="preserve"> broj HR0923600001102216155, po pravomoćnosti ovoga Rješenja.</w:t>
      </w:r>
    </w:p>
    <w:p w:rsidRDefault="000837A3" w:rsidP="000837A3" w:rsidR="000837A3">
      <w:pPr>
        <w:jc w:val="both"/>
      </w:pPr>
    </w:p>
    <w:p w:rsidRDefault="000837A3" w:rsidP="000837A3" w:rsidR="000837A3">
      <w:pPr>
        <w:pStyle w:val="Odlomakpopisa"/>
        <w:numPr>
          <w:ilvl w:val="1"/>
          <w:numId w:val="14"/>
        </w:numPr>
        <w:jc w:val="both"/>
      </w:pPr>
      <w:proofErr w:type="spellStart"/>
      <w:r w:rsidRPr="000837A3">
        <w:rPr>
          <w:b/>
        </w:rPr>
        <w:t>Razlučni</w:t>
      </w:r>
      <w:proofErr w:type="spellEnd"/>
      <w:r w:rsidRPr="000837A3">
        <w:rPr>
          <w:b/>
        </w:rPr>
        <w:t xml:space="preserve"> vjerovnik Adriatic </w:t>
      </w:r>
      <w:proofErr w:type="spellStart"/>
      <w:r w:rsidRPr="000837A3">
        <w:rPr>
          <w:b/>
        </w:rPr>
        <w:t>Assets</w:t>
      </w:r>
      <w:proofErr w:type="spellEnd"/>
      <w:r w:rsidRPr="000837A3">
        <w:rPr>
          <w:b/>
        </w:rPr>
        <w:t xml:space="preserve"> d.o.o.</w:t>
      </w:r>
      <w:r>
        <w:t xml:space="preserve"> za usluge,  Zagreb, Radnička cesta 80 </w:t>
      </w:r>
      <w:r w:rsidRPr="000837A3">
        <w:rPr>
          <w:b/>
        </w:rPr>
        <w:t xml:space="preserve">u iznosu od </w:t>
      </w:r>
      <w:r>
        <w:rPr>
          <w:b/>
        </w:rPr>
        <w:t>106.212,38</w:t>
      </w:r>
      <w:r w:rsidRPr="000837A3">
        <w:rPr>
          <w:b/>
        </w:rPr>
        <w:t xml:space="preserve"> kn</w:t>
      </w:r>
      <w:r>
        <w:t xml:space="preserve"> uplatom na žiro račun </w:t>
      </w:r>
      <w:proofErr w:type="spellStart"/>
      <w:r>
        <w:t>razlučnog</w:t>
      </w:r>
      <w:proofErr w:type="spellEnd"/>
      <w:r>
        <w:t xml:space="preserve"> </w:t>
      </w:r>
      <w:r w:rsidRPr="000837A3">
        <w:t>vjerovnika</w:t>
      </w:r>
      <w:r>
        <w:t xml:space="preserve"> broj HR9224840081502001207, po pravomoćnosti Rješenja. </w:t>
      </w:r>
    </w:p>
    <w:p w:rsidRDefault="00F31A08" w:rsidP="00224E2B" w:rsidR="00F31A08">
      <w:pPr>
        <w:jc w:val="both"/>
      </w:pPr>
    </w:p>
    <w:p w:rsidRDefault="00382131" w:rsidP="00382131" w:rsidR="00382131" w:rsidRPr="00787442">
      <w:pPr>
        <w:pStyle w:val="Odlomakpopisa"/>
        <w:numPr>
          <w:ilvl w:val="0"/>
          <w:numId w:val="17"/>
        </w:numPr>
        <w:ind w:firstLine="708" w:left="0"/>
        <w:jc w:val="both"/>
      </w:pPr>
      <w:r>
        <w:t xml:space="preserve">Iz </w:t>
      </w:r>
      <w:proofErr w:type="spellStart"/>
      <w:r>
        <w:t>kupovnine</w:t>
      </w:r>
      <w:proofErr w:type="spellEnd"/>
      <w:r>
        <w:t xml:space="preserve"> dobivene prodajom nekretnine stečajnog dužnika i to: nekretnina upisana u </w:t>
      </w:r>
      <w:proofErr w:type="spellStart"/>
      <w:r>
        <w:t>zk.ul</w:t>
      </w:r>
      <w:proofErr w:type="spellEnd"/>
      <w:r>
        <w:t xml:space="preserve">. 2312, </w:t>
      </w:r>
      <w:proofErr w:type="spellStart"/>
      <w:r>
        <w:t>kčbr</w:t>
      </w:r>
      <w:proofErr w:type="spellEnd"/>
      <w:r>
        <w:t xml:space="preserve">. 119/1, k.o. Đakovo, upisana u zemljišne knjige Općinskog suda u Osijeku, Stalna služba u Đakovu, posebni dio 6.etaža 143/1000 - </w:t>
      </w:r>
      <w:r>
        <w:rPr>
          <w:b/>
          <w:bCs/>
        </w:rPr>
        <w:t>stan 5</w:t>
      </w:r>
      <w:r>
        <w:t xml:space="preserve"> koji se nalazi na drugom katu predmetne građevine u površini od 47,30 m2 i u potkrovlju predmetne građevine u površini od 32,97 m2, te sporedni dio koji se sastoji od terase na drugom katu u površini od 10,32 m2, parkirnog mjesta u površini od 9,59 m2 i parkirnog mjesta površine 9,66 m2 i terase na ravnom krovu površine 68,65 m2 koja nije u skladu s potvrdom glavnog projekta, koji se nalazi u zgradi mješovite uporabe površine 306 m2, i dvorištu površine 457 m2, sve u Bana Jelačića 59, ukupne površine 763 m2</w:t>
      </w:r>
      <w:r w:rsidRPr="00F31A08">
        <w:rPr>
          <w:lang w:val="pl-PL"/>
        </w:rPr>
        <w:t xml:space="preserve">, </w:t>
      </w:r>
    </w:p>
    <w:p w:rsidRDefault="00382131" w:rsidP="00382131" w:rsidR="00382131">
      <w:pPr>
        <w:pStyle w:val="Odlomakpopisa"/>
        <w:numPr>
          <w:ilvl w:val="0"/>
          <w:numId w:val="11"/>
        </w:numPr>
        <w:jc w:val="both"/>
      </w:pPr>
      <w:r>
        <w:t xml:space="preserve">na  navedenoj nekretnini upisano je </w:t>
      </w:r>
      <w:proofErr w:type="spellStart"/>
      <w:r>
        <w:t>razlučno</w:t>
      </w:r>
      <w:proofErr w:type="spellEnd"/>
      <w:r>
        <w:t xml:space="preserve"> pravo za korist </w:t>
      </w:r>
      <w:proofErr w:type="spellStart"/>
      <w:r>
        <w:t>razlučnog</w:t>
      </w:r>
      <w:proofErr w:type="spellEnd"/>
      <w:r>
        <w:t xml:space="preserve"> vjerovnika </w:t>
      </w:r>
      <w:r w:rsidR="000837A3">
        <w:t xml:space="preserve">Adriatic </w:t>
      </w:r>
      <w:proofErr w:type="spellStart"/>
      <w:r w:rsidR="000837A3">
        <w:t>Assets</w:t>
      </w:r>
      <w:proofErr w:type="spellEnd"/>
      <w:r w:rsidR="000837A3">
        <w:t xml:space="preserve"> d.o.o. Zagreb, R</w:t>
      </w:r>
      <w:r>
        <w:t>adnička cesta 80</w:t>
      </w:r>
    </w:p>
    <w:p w:rsidRDefault="00382131" w:rsidP="00382131" w:rsidR="00382131">
      <w:pPr>
        <w:pStyle w:val="Odlomakpopisa"/>
        <w:jc w:val="both"/>
      </w:pPr>
    </w:p>
    <w:p w:rsidRDefault="00382131" w:rsidP="00382131" w:rsidR="00382131">
      <w:pPr>
        <w:ind w:firstLine="708"/>
        <w:jc w:val="both"/>
      </w:pPr>
      <w:r w:rsidRPr="003F078B">
        <w:rPr>
          <w:b/>
          <w:vertAlign w:val="superscript"/>
        </w:rPr>
        <w:lastRenderedPageBreak/>
        <w:t xml:space="preserve">  </w:t>
      </w:r>
      <w:r>
        <w:t xml:space="preserve">u iznosu od 335.000,00 kn </w:t>
      </w:r>
      <w:r w:rsidRPr="00613023">
        <w:rPr>
          <w:b/>
        </w:rPr>
        <w:t>namiruju se:</w:t>
      </w:r>
      <w:r>
        <w:t xml:space="preserve"> </w:t>
      </w:r>
    </w:p>
    <w:p w:rsidRDefault="00382131" w:rsidP="00224E2B" w:rsidR="00382131">
      <w:pPr>
        <w:jc w:val="both"/>
      </w:pPr>
    </w:p>
    <w:p w:rsidRDefault="001469CE" w:rsidP="001469CE" w:rsidR="001469CE">
      <w:pPr>
        <w:widowControl w:val="false"/>
        <w:numPr>
          <w:ilvl w:val="0"/>
          <w:numId w:val="18"/>
        </w:numPr>
        <w:suppressAutoHyphens/>
        <w:autoSpaceDE w:val="false"/>
        <w:jc w:val="both"/>
        <w:rPr>
          <w:i/>
          <w:iCs/>
        </w:rPr>
      </w:pPr>
      <w:r>
        <w:rPr>
          <w:i/>
          <w:iCs/>
          <w:lang w:val="pl-PL"/>
        </w:rPr>
        <w:t>Trošak utvrđivanja tražbine</w:t>
      </w:r>
      <w:r>
        <w:rPr>
          <w:lang w:val="pl-PL"/>
        </w:rPr>
        <w:t xml:space="preserve"> u iznosu od 16.750,00 kn obračunat je sukladno čl. 170. st. 1. Stečajnog zakona, te isti predstavlja 5% iznosa postignute kupovnine od 335.000,00</w:t>
      </w:r>
      <w:r>
        <w:rPr>
          <w:rFonts w:eastAsia="Arial"/>
          <w:lang w:val="pl-PL"/>
        </w:rPr>
        <w:t xml:space="preserve"> Kn</w:t>
      </w:r>
      <w:r>
        <w:rPr>
          <w:lang w:val="pl-PL"/>
        </w:rPr>
        <w:t>.</w:t>
      </w:r>
    </w:p>
    <w:p w:rsidRDefault="001469CE" w:rsidP="001469CE" w:rsidR="001469CE">
      <w:pPr>
        <w:autoSpaceDE w:val="false"/>
        <w:jc w:val="both"/>
        <w:rPr>
          <w:i/>
          <w:iCs/>
        </w:rPr>
      </w:pPr>
    </w:p>
    <w:p w:rsidRDefault="001469CE" w:rsidP="001469CE" w:rsidR="001469CE" w:rsidRPr="003C0991">
      <w:pPr>
        <w:widowControl w:val="false"/>
        <w:numPr>
          <w:ilvl w:val="0"/>
          <w:numId w:val="18"/>
        </w:numPr>
        <w:suppressAutoHyphens/>
        <w:jc w:val="both"/>
        <w:rPr>
          <w:i/>
        </w:rPr>
      </w:pPr>
      <w:r w:rsidRPr="003C0991">
        <w:rPr>
          <w:i/>
          <w:iCs/>
        </w:rPr>
        <w:t>Trošak unovčenja sukladno čl. 170 st. 2 SZ koji čini:</w:t>
      </w:r>
    </w:p>
    <w:p w:rsidRDefault="001469CE" w:rsidP="001469CE" w:rsidR="001469CE">
      <w:pPr>
        <w:pStyle w:val="Odlomakpopisa"/>
        <w:rPr>
          <w:i/>
          <w:iCs/>
        </w:rPr>
      </w:pPr>
    </w:p>
    <w:p w:rsidRDefault="001469CE" w:rsidP="001469CE" w:rsidR="001469CE">
      <w:pPr>
        <w:pStyle w:val="Odlomakpopisa"/>
        <w:widowControl w:val="false"/>
        <w:numPr>
          <w:ilvl w:val="0"/>
          <w:numId w:val="11"/>
        </w:numPr>
        <w:suppressAutoHyphens/>
        <w:jc w:val="both"/>
      </w:pPr>
      <w:r w:rsidRPr="001469CE">
        <w:rPr>
          <w:i/>
          <w:iCs/>
        </w:rPr>
        <w:t xml:space="preserve"> trošak parnice</w:t>
      </w:r>
      <w:r>
        <w:t xml:space="preserve"> u iznosu od 88.102,26 kn odnosi se na parnični postupak koji je stečajni dužnik vodio pred Trgovačkim sudom u Osijeku broj P-343/2012 u kojemu je donesena presuda kojom je utvrđeno da su bez pravnog učinka prema stečajnoj masi stečajnog dužnika Ugovori o kupoprodaji koje je stečajni dužnik sklopio s </w:t>
      </w:r>
      <w:proofErr w:type="spellStart"/>
      <w:r>
        <w:t>Dolus</w:t>
      </w:r>
      <w:proofErr w:type="spellEnd"/>
      <w:r>
        <w:t xml:space="preserve"> d.o.o. dana 27. travnja 2011. g. a koji su se odnosili na nekretnine upisane u </w:t>
      </w:r>
      <w:proofErr w:type="spellStart"/>
      <w:r>
        <w:t>zk.ul</w:t>
      </w:r>
      <w:proofErr w:type="spellEnd"/>
      <w:r>
        <w:t xml:space="preserve">. 2132, k.o. Đakovo, </w:t>
      </w:r>
      <w:proofErr w:type="spellStart"/>
      <w:r>
        <w:t>kčbr</w:t>
      </w:r>
      <w:proofErr w:type="spellEnd"/>
      <w:r>
        <w:t xml:space="preserve">. 119/1, i to 2. etaža 76/1000, 3. etaža 76/1000, 6. etaža 143/1000, 7. etaža 150/1000 i 9. etaža 68/1000, </w:t>
      </w:r>
    </w:p>
    <w:p w:rsidRDefault="001469CE" w:rsidP="001469CE" w:rsidR="001469CE">
      <w:pPr>
        <w:jc w:val="both"/>
      </w:pPr>
      <w:r>
        <w:tab/>
      </w:r>
    </w:p>
    <w:p w:rsidRDefault="001469CE" w:rsidP="001469CE" w:rsidR="001469CE">
      <w:pPr>
        <w:jc w:val="both"/>
      </w:pPr>
      <w:r>
        <w:rPr>
          <w:lang w:val="pl-PL"/>
        </w:rPr>
        <w:tab/>
        <w:t>S obzirom da je ova parnica bila neophodna za vraćanje predmetne nekretnine u stečajnu masu, te do unovčenja iste ne bi niti došlo da ova parnica nije vođena to je parnični trošak sastavni dio troškova unovčenja nekretnine u proporcionalnom dijelu u kojemu procjenjena vrijednost nekretnine sudjeluje u ukupnom iznosu svih nekretnina obuhvaćenih navedenom presudom, tj. u visini od 26.61 %.</w:t>
      </w:r>
    </w:p>
    <w:p w:rsidRDefault="001469CE" w:rsidP="001469CE" w:rsidR="001469CE">
      <w:pPr>
        <w:jc w:val="both"/>
      </w:pPr>
    </w:p>
    <w:p w:rsidRDefault="001469CE" w:rsidP="001469CE" w:rsidR="001469CE">
      <w:pPr>
        <w:widowControl w:val="false"/>
        <w:suppressAutoHyphens/>
        <w:ind w:firstLine="360"/>
        <w:jc w:val="both"/>
      </w:pPr>
      <w:r>
        <w:rPr>
          <w:i/>
          <w:iCs/>
          <w:lang w:val="pl-PL"/>
        </w:rPr>
        <w:t xml:space="preserve">-  Trošak oglašavanja </w:t>
      </w:r>
      <w:r>
        <w:rPr>
          <w:lang w:val="pl-PL"/>
        </w:rPr>
        <w:t>u iznosu od 7,518.74 kn odnosi se na objavljivanje oglasa o prodaji nekretnine u Glasu Slavonije. Oglasi o prodaji nekretnine objavljeni su 5. travnja 2017. g., 17. svibnja 2017. g., 12. srpnja 2017. g., 20. rujna 2017. g., 24. listopada 2017. g., 9. prosinca 2017. g. i 30. siječnja 2018. g. Svaki od oglasa plaćen je u iznosu od 3.931,25 Kn za svih pet nekretnina, tj. ukupno 27.518,75 Kn. Udio nekretnine upisane u zk.ul. 2312, kčbr. 119/1, k.o. Đakovo, upisana u zemljišne knjige Općinskog suda u Osijeku, Stalna služba u Đakovu, posebni dio 6.etaža 143/1000 - stan 5, u vrijednosti svih oglašenih nekretnina prema njihovoj procjenjenoj vrijednosti, za oglase objavljene 5. travnja 2017. g., 17. svibnja 2017. g., 12. srpnja 2017. g., 20. rujna 2017. g., 24. listopada 2017. g., 9. prosinca 2017. g., iznosi 26,61%, te na istu od ukupnog iznosa plaćenih oglasa otpada 6.276,66 Kn, a od oglasa objavljenog 30. siječnja 2018. g. 31,60%, tj. 1.242,08 Kn, tj. ukupno od svih objavljenih oglasa 7.518,74 Kn.</w:t>
      </w:r>
    </w:p>
    <w:p w:rsidRDefault="001469CE" w:rsidP="001469CE" w:rsidR="001469CE">
      <w:pPr>
        <w:jc w:val="both"/>
      </w:pPr>
    </w:p>
    <w:p w:rsidRDefault="001469CE" w:rsidP="001469CE" w:rsidR="001469CE">
      <w:pPr>
        <w:widowControl w:val="false"/>
        <w:suppressAutoHyphens/>
        <w:ind w:firstLine="360"/>
        <w:jc w:val="both"/>
        <w:rPr>
          <w:i/>
          <w:iCs/>
          <w:lang w:val="pl-PL"/>
        </w:rPr>
      </w:pPr>
      <w:r>
        <w:rPr>
          <w:i/>
          <w:iCs/>
          <w:lang w:val="pl-PL"/>
        </w:rPr>
        <w:t xml:space="preserve">- Trošak knjigovodstvenih usluga </w:t>
      </w:r>
      <w:r>
        <w:rPr>
          <w:lang w:val="pl-PL"/>
        </w:rPr>
        <w:t>u iznosu od 8,611.00 kn obračunat je s obzirom na udio prodane nekretnine u ukupnoj stečajnoj masi stečajnog dužnika. U dosadašnjem tijeku stečajnog postupka isplaćen je na ime knjigovodstvenih usluga iznos od 53.750,00 Kn. Unovčena nekretnina čini 15,80% ukupne stečajne mase dužnika, te sukladno tome na unovčenu nekretinu otpada 8.611,00 Kn troškova konjigovodstvenih usluga.</w:t>
      </w:r>
    </w:p>
    <w:p w:rsidRDefault="001469CE" w:rsidP="001469CE" w:rsidR="001469CE">
      <w:pPr>
        <w:widowControl w:val="false"/>
        <w:suppressAutoHyphens/>
        <w:autoSpaceDE w:val="false"/>
        <w:ind w:firstLine="360"/>
        <w:jc w:val="both"/>
        <w:rPr>
          <w:i/>
          <w:iCs/>
        </w:rPr>
      </w:pPr>
      <w:r>
        <w:rPr>
          <w:i/>
          <w:iCs/>
          <w:lang w:val="pl-PL"/>
        </w:rPr>
        <w:t>- Trošak na ime Univerzal d.o.o.</w:t>
      </w:r>
      <w:r>
        <w:rPr>
          <w:lang w:val="pl-PL"/>
        </w:rPr>
        <w:t xml:space="preserve"> u iznosu od 2,763.30 kn odnosi se na iznos pričuve plaćen za predmetnu nekretninu za razdoblje od dana upisa prava vlasništva stečajnog dužnika u zemljišne knjige nadalje a koji u cijelosti tereti predmetni stan. </w:t>
      </w:r>
    </w:p>
    <w:p w:rsidRDefault="001469CE" w:rsidP="001469CE" w:rsidR="001469CE">
      <w:pPr>
        <w:autoSpaceDE w:val="false"/>
        <w:jc w:val="both"/>
        <w:rPr>
          <w:i/>
          <w:iCs/>
        </w:rPr>
      </w:pPr>
    </w:p>
    <w:p w:rsidRDefault="001469CE" w:rsidP="001469CE" w:rsidR="001469CE">
      <w:pPr>
        <w:widowControl w:val="false"/>
        <w:suppressAutoHyphens/>
        <w:autoSpaceDE w:val="false"/>
        <w:ind w:firstLine="360"/>
        <w:jc w:val="both"/>
        <w:rPr>
          <w:i/>
          <w:iCs/>
        </w:rPr>
      </w:pPr>
      <w:r>
        <w:rPr>
          <w:lang w:val="pl-PL"/>
        </w:rPr>
        <w:t>- Nagrada stečajnoj upraviteljici u iznosu od 43.500,00 kn obračunata je s obzirom na iznos postignute kupovnine za predmetnu nekretninu u iznosu od 335.000,00</w:t>
      </w:r>
      <w:r>
        <w:rPr>
          <w:rFonts w:eastAsia="Arial"/>
          <w:lang w:val="pl-PL"/>
        </w:rPr>
        <w:t xml:space="preserve"> Kn</w:t>
      </w:r>
      <w:r>
        <w:rPr>
          <w:lang w:val="pl-PL"/>
        </w:rPr>
        <w:t xml:space="preserve"> na slijedeći način:</w:t>
      </w:r>
    </w:p>
    <w:p w:rsidRDefault="001469CE" w:rsidP="001469CE" w:rsidR="001469CE">
      <w:pPr>
        <w:autoSpaceDE w:val="false"/>
        <w:jc w:val="both"/>
        <w:rPr>
          <w:i/>
          <w:iCs/>
        </w:rPr>
      </w:pPr>
    </w:p>
    <w:tbl>
      <w:tblPr>
        <w:tblW w:type="auto" w:w="0"/>
        <w:tblInd w:type="dxa" w:w="20"/>
        <w:tblLayout w:type="fixed"/>
        <w:tblCellMar>
          <w:top w:type="dxa" w:w="55"/>
          <w:left w:type="dxa" w:w="55"/>
          <w:bottom w:type="dxa" w:w="55"/>
          <w:right w:type="dxa" w:w="55"/>
        </w:tblCellMar>
        <w:tblLook w:val="0000" w:noVBand="0" w:noHBand="0" w:lastColumn="0" w:firstColumn="0" w:lastRow="0" w:firstRow="0"/>
      </w:tblPr>
      <w:tblGrid>
        <w:gridCol w:w="1394"/>
        <w:gridCol w:w="2286"/>
        <w:gridCol w:w="741"/>
        <w:gridCol w:w="2145"/>
        <w:gridCol w:w="1516"/>
        <w:gridCol w:w="1608"/>
      </w:tblGrid>
      <w:tr w:rsidTr="00154ADC" w:rsidR="001469CE">
        <w:trPr>
          <w:trHeight w:val="268"/>
        </w:trPr>
        <w:tc>
          <w:tcPr>
            <w:tcW w:type="dxa" w:w="1394"/>
            <w:tcBorders>
              <w:top w:space="0" w:sz="1" w:color="000000" w:val="single"/>
              <w:left w:space="0" w:sz="1" w:color="000000" w:val="single"/>
              <w:bottom w:space="0" w:sz="1" w:color="000000" w:val="single"/>
            </w:tcBorders>
            <w:shd w:fill="auto" w:color="auto" w:val="clear"/>
            <w:vAlign w:val="bottom"/>
          </w:tcPr>
          <w:p w:rsidRDefault="001469CE" w:rsidP="00154ADC" w:rsidR="001469CE">
            <w:pPr>
              <w:autoSpaceDE w:val="false"/>
              <w:snapToGrid w:val="false"/>
            </w:pPr>
          </w:p>
        </w:tc>
        <w:tc>
          <w:tcPr>
            <w:tcW w:type="dxa" w:w="5172"/>
            <w:gridSpan w:val="3"/>
            <w:tcBorders>
              <w:top w:space="0" w:sz="1" w:color="000000" w:val="single"/>
              <w:left w:space="0" w:sz="1" w:color="000000" w:val="single"/>
              <w:bottom w:space="0" w:sz="1" w:color="000000" w:val="single"/>
            </w:tcBorders>
            <w:shd w:fill="auto" w:color="auto" w:val="clear"/>
            <w:vAlign w:val="bottom"/>
          </w:tcPr>
          <w:p w:rsidRDefault="001469CE" w:rsidP="00154ADC" w:rsidR="001469CE">
            <w:pPr>
              <w:autoSpaceDE w:val="false"/>
            </w:pPr>
            <w:r>
              <w:t>Vrijednost unovčene stečajne mase – stan 5</w:t>
            </w:r>
          </w:p>
        </w:tc>
        <w:tc>
          <w:tcPr>
            <w:tcW w:type="dxa" w:w="1516"/>
            <w:tcBorders>
              <w:top w:space="0" w:sz="1" w:color="000000" w:val="single"/>
              <w:left w:space="0" w:sz="1" w:color="000000" w:val="single"/>
              <w:bottom w:space="0" w:sz="1" w:color="000000" w:val="single"/>
            </w:tcBorders>
            <w:shd w:fill="auto" w:color="auto" w:val="clear"/>
            <w:vAlign w:val="bottom"/>
          </w:tcPr>
          <w:p w:rsidRDefault="001469CE" w:rsidP="00154ADC" w:rsidR="001469CE">
            <w:pPr>
              <w:autoSpaceDE w:val="false"/>
            </w:pPr>
            <w:r>
              <w:t>Nagrada u %</w:t>
            </w:r>
          </w:p>
        </w:tc>
        <w:tc>
          <w:tcPr>
            <w:tcW w:type="dxa" w:w="1608"/>
            <w:tcBorders>
              <w:top w:space="0" w:sz="1" w:color="000000" w:val="single"/>
              <w:left w:space="0" w:sz="1" w:color="000000" w:val="single"/>
              <w:bottom w:space="0" w:sz="1" w:color="000000" w:val="single"/>
              <w:right w:space="0" w:sz="1" w:color="000000" w:val="single"/>
            </w:tcBorders>
            <w:shd w:fill="auto" w:color="auto" w:val="clear"/>
            <w:vAlign w:val="bottom"/>
          </w:tcPr>
          <w:p w:rsidRDefault="001469CE" w:rsidP="00154ADC" w:rsidR="001469CE">
            <w:pPr>
              <w:autoSpaceDE w:val="false"/>
            </w:pPr>
            <w:r>
              <w:t>Nagrada u Kn</w:t>
            </w:r>
          </w:p>
        </w:tc>
      </w:tr>
      <w:tr w:rsidTr="00154ADC" w:rsidR="001469CE">
        <w:trPr>
          <w:trHeight w:val="268"/>
        </w:trPr>
        <w:tc>
          <w:tcPr>
            <w:tcW w:type="dxa" w:w="1394"/>
            <w:tcBorders>
              <w:left w:space="0" w:sz="1" w:color="000000" w:val="single"/>
              <w:bottom w:space="0" w:sz="1" w:color="000000" w:val="single"/>
            </w:tcBorders>
            <w:shd w:fill="auto" w:color="auto" w:val="clear"/>
            <w:vAlign w:val="bottom"/>
          </w:tcPr>
          <w:p w:rsidRDefault="001469CE" w:rsidP="00154ADC" w:rsidR="001469CE">
            <w:pPr>
              <w:autoSpaceDE w:val="false"/>
            </w:pPr>
            <w:r>
              <w:t xml:space="preserve">na razliku od </w:t>
            </w:r>
          </w:p>
        </w:tc>
        <w:tc>
          <w:tcPr>
            <w:tcW w:type="dxa" w:w="2286"/>
            <w:tcBorders>
              <w:left w:space="0" w:sz="1" w:color="000000" w:val="single"/>
              <w:bottom w:space="0" w:sz="1" w:color="000000" w:val="single"/>
            </w:tcBorders>
            <w:shd w:fill="auto" w:color="auto" w:val="clear"/>
            <w:vAlign w:val="bottom"/>
          </w:tcPr>
          <w:p w:rsidRDefault="001469CE" w:rsidP="00154ADC" w:rsidR="001469CE">
            <w:pPr>
              <w:autoSpaceDE w:val="false"/>
              <w:jc w:val="right"/>
            </w:pPr>
            <w:r>
              <w:t>0.00 kn</w:t>
            </w:r>
          </w:p>
        </w:tc>
        <w:tc>
          <w:tcPr>
            <w:tcW w:type="dxa" w:w="741"/>
            <w:tcBorders>
              <w:left w:space="0" w:sz="1" w:color="000000" w:val="single"/>
              <w:bottom w:space="0" w:sz="1" w:color="000000" w:val="single"/>
            </w:tcBorders>
            <w:shd w:fill="auto" w:color="auto" w:val="clear"/>
            <w:vAlign w:val="bottom"/>
          </w:tcPr>
          <w:p w:rsidRDefault="001469CE" w:rsidP="00154ADC" w:rsidR="001469CE">
            <w:pPr>
              <w:autoSpaceDE w:val="false"/>
            </w:pPr>
            <w:r>
              <w:t>do</w:t>
            </w:r>
          </w:p>
        </w:tc>
        <w:tc>
          <w:tcPr>
            <w:tcW w:type="dxa" w:w="2145"/>
            <w:tcBorders>
              <w:left w:space="0" w:sz="1" w:color="000000" w:val="single"/>
              <w:bottom w:space="0" w:sz="1" w:color="000000" w:val="single"/>
            </w:tcBorders>
            <w:shd w:fill="auto" w:color="auto" w:val="clear"/>
            <w:vAlign w:val="bottom"/>
          </w:tcPr>
          <w:p w:rsidRDefault="001469CE" w:rsidP="00154ADC" w:rsidR="001469CE">
            <w:pPr>
              <w:autoSpaceDE w:val="false"/>
              <w:jc w:val="right"/>
            </w:pPr>
            <w:r>
              <w:t>100,000.00 kn</w:t>
            </w:r>
          </w:p>
        </w:tc>
        <w:tc>
          <w:tcPr>
            <w:tcW w:type="dxa" w:w="1516"/>
            <w:tcBorders>
              <w:left w:space="0" w:sz="1" w:color="000000" w:val="single"/>
              <w:bottom w:space="0" w:sz="1" w:color="000000" w:val="single"/>
            </w:tcBorders>
            <w:shd w:fill="auto" w:color="auto" w:val="clear"/>
            <w:vAlign w:val="bottom"/>
          </w:tcPr>
          <w:p w:rsidRDefault="001469CE" w:rsidP="00154ADC" w:rsidR="001469CE">
            <w:pPr>
              <w:autoSpaceDE w:val="false"/>
              <w:jc w:val="right"/>
            </w:pPr>
            <w:r>
              <w:t>16.00%</w:t>
            </w:r>
          </w:p>
        </w:tc>
        <w:tc>
          <w:tcPr>
            <w:tcW w:type="dxa" w:w="1608"/>
            <w:tcBorders>
              <w:left w:space="0" w:sz="1" w:color="000000" w:val="single"/>
              <w:bottom w:space="0" w:sz="1" w:color="000000" w:val="single"/>
              <w:right w:space="0" w:sz="1" w:color="000000" w:val="single"/>
            </w:tcBorders>
            <w:shd w:fill="auto" w:color="auto" w:val="clear"/>
            <w:vAlign w:val="bottom"/>
          </w:tcPr>
          <w:p w:rsidRDefault="001469CE" w:rsidP="00154ADC" w:rsidR="001469CE">
            <w:pPr>
              <w:autoSpaceDE w:val="false"/>
              <w:jc w:val="right"/>
            </w:pPr>
            <w:r>
              <w:t>16,000.00 kn</w:t>
            </w:r>
          </w:p>
        </w:tc>
      </w:tr>
      <w:tr w:rsidTr="00154ADC" w:rsidR="001469CE">
        <w:trPr>
          <w:trHeight w:val="268"/>
        </w:trPr>
        <w:tc>
          <w:tcPr>
            <w:tcW w:type="dxa" w:w="1394"/>
            <w:tcBorders>
              <w:left w:space="0" w:sz="1" w:color="000000" w:val="single"/>
              <w:bottom w:space="0" w:sz="1" w:color="000000" w:val="single"/>
            </w:tcBorders>
            <w:shd w:fill="auto" w:color="auto" w:val="clear"/>
            <w:vAlign w:val="bottom"/>
          </w:tcPr>
          <w:p w:rsidRDefault="001469CE" w:rsidP="00154ADC" w:rsidR="001469CE">
            <w:pPr>
              <w:autoSpaceDE w:val="false"/>
            </w:pPr>
            <w:r>
              <w:lastRenderedPageBreak/>
              <w:t xml:space="preserve">na razliku od </w:t>
            </w:r>
          </w:p>
        </w:tc>
        <w:tc>
          <w:tcPr>
            <w:tcW w:type="dxa" w:w="2286"/>
            <w:tcBorders>
              <w:left w:space="0" w:sz="1" w:color="000000" w:val="single"/>
              <w:bottom w:space="0" w:sz="1" w:color="000000" w:val="single"/>
            </w:tcBorders>
            <w:shd w:fill="auto" w:color="auto" w:val="clear"/>
            <w:vAlign w:val="bottom"/>
          </w:tcPr>
          <w:p w:rsidRDefault="001469CE" w:rsidP="00154ADC" w:rsidR="001469CE">
            <w:pPr>
              <w:autoSpaceDE w:val="false"/>
              <w:jc w:val="right"/>
            </w:pPr>
            <w:r>
              <w:t>100,000.01 kn</w:t>
            </w:r>
          </w:p>
        </w:tc>
        <w:tc>
          <w:tcPr>
            <w:tcW w:type="dxa" w:w="741"/>
            <w:tcBorders>
              <w:left w:space="0" w:sz="1" w:color="000000" w:val="single"/>
              <w:bottom w:space="0" w:sz="1" w:color="000000" w:val="single"/>
            </w:tcBorders>
            <w:shd w:fill="auto" w:color="auto" w:val="clear"/>
            <w:vAlign w:val="bottom"/>
          </w:tcPr>
          <w:p w:rsidRDefault="001469CE" w:rsidP="00154ADC" w:rsidR="001469CE">
            <w:pPr>
              <w:autoSpaceDE w:val="false"/>
            </w:pPr>
            <w:r>
              <w:t>do</w:t>
            </w:r>
          </w:p>
        </w:tc>
        <w:tc>
          <w:tcPr>
            <w:tcW w:type="dxa" w:w="2145"/>
            <w:tcBorders>
              <w:left w:space="0" w:sz="1" w:color="000000" w:val="single"/>
              <w:bottom w:space="0" w:sz="1" w:color="000000" w:val="single"/>
            </w:tcBorders>
            <w:shd w:fill="auto" w:color="auto" w:val="clear"/>
            <w:vAlign w:val="bottom"/>
          </w:tcPr>
          <w:p w:rsidRDefault="001469CE" w:rsidP="00154ADC" w:rsidR="001469CE">
            <w:pPr>
              <w:autoSpaceDE w:val="false"/>
              <w:jc w:val="right"/>
            </w:pPr>
            <w:r>
              <w:t>300,000.00 kn</w:t>
            </w:r>
          </w:p>
        </w:tc>
        <w:tc>
          <w:tcPr>
            <w:tcW w:type="dxa" w:w="1516"/>
            <w:tcBorders>
              <w:left w:space="0" w:sz="1" w:color="000000" w:val="single"/>
              <w:bottom w:space="0" w:sz="1" w:color="000000" w:val="single"/>
            </w:tcBorders>
            <w:shd w:fill="auto" w:color="auto" w:val="clear"/>
            <w:vAlign w:val="bottom"/>
          </w:tcPr>
          <w:p w:rsidRDefault="001469CE" w:rsidP="00154ADC" w:rsidR="001469CE">
            <w:pPr>
              <w:autoSpaceDE w:val="false"/>
              <w:jc w:val="right"/>
            </w:pPr>
            <w:r>
              <w:t>12.00%</w:t>
            </w:r>
          </w:p>
        </w:tc>
        <w:tc>
          <w:tcPr>
            <w:tcW w:type="dxa" w:w="1608"/>
            <w:tcBorders>
              <w:left w:space="0" w:sz="1" w:color="000000" w:val="single"/>
              <w:bottom w:space="0" w:sz="1" w:color="000000" w:val="single"/>
              <w:right w:space="0" w:sz="1" w:color="000000" w:val="single"/>
            </w:tcBorders>
            <w:shd w:fill="auto" w:color="auto" w:val="clear"/>
            <w:vAlign w:val="bottom"/>
          </w:tcPr>
          <w:p w:rsidRDefault="001469CE" w:rsidP="00154ADC" w:rsidR="001469CE">
            <w:pPr>
              <w:autoSpaceDE w:val="false"/>
              <w:jc w:val="right"/>
            </w:pPr>
            <w:r>
              <w:t>24,000.00 kn</w:t>
            </w:r>
          </w:p>
        </w:tc>
      </w:tr>
      <w:tr w:rsidTr="00154ADC" w:rsidR="001469CE">
        <w:trPr>
          <w:trHeight w:val="268"/>
        </w:trPr>
        <w:tc>
          <w:tcPr>
            <w:tcW w:type="dxa" w:w="1394"/>
            <w:tcBorders>
              <w:left w:space="0" w:sz="1" w:color="000000" w:val="single"/>
              <w:bottom w:space="0" w:sz="1" w:color="000000" w:val="single"/>
            </w:tcBorders>
            <w:shd w:fill="auto" w:color="auto" w:val="clear"/>
            <w:vAlign w:val="bottom"/>
          </w:tcPr>
          <w:p w:rsidRDefault="001469CE" w:rsidP="00154ADC" w:rsidR="001469CE">
            <w:pPr>
              <w:autoSpaceDE w:val="false"/>
            </w:pPr>
            <w:r>
              <w:t xml:space="preserve">na razliku od </w:t>
            </w:r>
          </w:p>
        </w:tc>
        <w:tc>
          <w:tcPr>
            <w:tcW w:type="dxa" w:w="2286"/>
            <w:tcBorders>
              <w:left w:space="0" w:sz="1" w:color="000000" w:val="single"/>
              <w:bottom w:space="0" w:sz="1" w:color="000000" w:val="single"/>
            </w:tcBorders>
            <w:shd w:fill="auto" w:color="auto" w:val="clear"/>
            <w:vAlign w:val="bottom"/>
          </w:tcPr>
          <w:p w:rsidRDefault="001469CE" w:rsidP="00154ADC" w:rsidR="001469CE">
            <w:pPr>
              <w:autoSpaceDE w:val="false"/>
              <w:jc w:val="right"/>
            </w:pPr>
            <w:r>
              <w:t>300,000.01 kn</w:t>
            </w:r>
          </w:p>
        </w:tc>
        <w:tc>
          <w:tcPr>
            <w:tcW w:type="dxa" w:w="741"/>
            <w:tcBorders>
              <w:left w:space="0" w:sz="1" w:color="000000" w:val="single"/>
              <w:bottom w:space="0" w:sz="1" w:color="000000" w:val="single"/>
            </w:tcBorders>
            <w:shd w:fill="auto" w:color="auto" w:val="clear"/>
            <w:vAlign w:val="bottom"/>
          </w:tcPr>
          <w:p w:rsidRDefault="001469CE" w:rsidP="00154ADC" w:rsidR="001469CE">
            <w:pPr>
              <w:autoSpaceDE w:val="false"/>
            </w:pPr>
            <w:r>
              <w:t>do</w:t>
            </w:r>
          </w:p>
        </w:tc>
        <w:tc>
          <w:tcPr>
            <w:tcW w:type="dxa" w:w="2145"/>
            <w:tcBorders>
              <w:left w:space="0" w:sz="1" w:color="000000" w:val="single"/>
              <w:bottom w:space="0" w:sz="1" w:color="000000" w:val="single"/>
            </w:tcBorders>
            <w:shd w:fill="auto" w:color="auto" w:val="clear"/>
            <w:vAlign w:val="bottom"/>
          </w:tcPr>
          <w:p w:rsidRDefault="001469CE" w:rsidP="00154ADC" w:rsidR="001469CE">
            <w:pPr>
              <w:autoSpaceDE w:val="false"/>
              <w:jc w:val="right"/>
            </w:pPr>
            <w:r>
              <w:t>335,000.00 kn</w:t>
            </w:r>
          </w:p>
        </w:tc>
        <w:tc>
          <w:tcPr>
            <w:tcW w:type="dxa" w:w="1516"/>
            <w:tcBorders>
              <w:left w:space="0" w:sz="1" w:color="000000" w:val="single"/>
              <w:bottom w:space="0" w:sz="1" w:color="000000" w:val="single"/>
            </w:tcBorders>
            <w:shd w:fill="auto" w:color="auto" w:val="clear"/>
            <w:vAlign w:val="bottom"/>
          </w:tcPr>
          <w:p w:rsidRDefault="001469CE" w:rsidP="00154ADC" w:rsidR="001469CE">
            <w:pPr>
              <w:autoSpaceDE w:val="false"/>
              <w:jc w:val="right"/>
            </w:pPr>
            <w:r>
              <w:t>10.00%</w:t>
            </w:r>
          </w:p>
        </w:tc>
        <w:tc>
          <w:tcPr>
            <w:tcW w:type="dxa" w:w="1608"/>
            <w:tcBorders>
              <w:left w:space="0" w:sz="1" w:color="000000" w:val="single"/>
              <w:bottom w:space="0" w:sz="1" w:color="000000" w:val="single"/>
              <w:right w:space="0" w:sz="1" w:color="000000" w:val="single"/>
            </w:tcBorders>
            <w:shd w:fill="auto" w:color="auto" w:val="clear"/>
            <w:vAlign w:val="bottom"/>
          </w:tcPr>
          <w:p w:rsidRDefault="001469CE" w:rsidP="00154ADC" w:rsidR="001469CE">
            <w:pPr>
              <w:autoSpaceDE w:val="false"/>
              <w:jc w:val="right"/>
            </w:pPr>
            <w:r>
              <w:t>3,500.00 kn</w:t>
            </w:r>
          </w:p>
        </w:tc>
      </w:tr>
      <w:tr w:rsidTr="00154ADC" w:rsidR="001469CE">
        <w:trPr>
          <w:trHeight w:val="257"/>
        </w:trPr>
        <w:tc>
          <w:tcPr>
            <w:tcW w:type="dxa" w:w="1394"/>
            <w:tcBorders>
              <w:left w:space="0" w:sz="1" w:color="000000" w:val="single"/>
              <w:bottom w:space="0" w:sz="1" w:color="000000" w:val="single"/>
            </w:tcBorders>
            <w:shd w:fill="auto" w:color="auto" w:val="clear"/>
            <w:vAlign w:val="bottom"/>
          </w:tcPr>
          <w:p w:rsidRDefault="001469CE" w:rsidP="00154ADC" w:rsidR="001469CE">
            <w:pPr>
              <w:autoSpaceDE w:val="false"/>
              <w:snapToGrid w:val="false"/>
            </w:pPr>
          </w:p>
        </w:tc>
        <w:tc>
          <w:tcPr>
            <w:tcW w:type="dxa" w:w="2286"/>
            <w:tcBorders>
              <w:left w:space="0" w:sz="1" w:color="000000" w:val="single"/>
              <w:bottom w:space="0" w:sz="1" w:color="000000" w:val="single"/>
            </w:tcBorders>
            <w:shd w:fill="auto" w:color="auto" w:val="clear"/>
            <w:vAlign w:val="bottom"/>
          </w:tcPr>
          <w:p w:rsidRDefault="001469CE" w:rsidP="00154ADC" w:rsidR="001469CE">
            <w:pPr>
              <w:autoSpaceDE w:val="false"/>
              <w:snapToGrid w:val="false"/>
            </w:pPr>
          </w:p>
        </w:tc>
        <w:tc>
          <w:tcPr>
            <w:tcW w:type="dxa" w:w="741"/>
            <w:tcBorders>
              <w:left w:space="0" w:sz="1" w:color="000000" w:val="single"/>
              <w:bottom w:space="0" w:sz="1" w:color="000000" w:val="single"/>
            </w:tcBorders>
            <w:shd w:fill="auto" w:color="auto" w:val="clear"/>
            <w:vAlign w:val="bottom"/>
          </w:tcPr>
          <w:p w:rsidRDefault="001469CE" w:rsidP="00154ADC" w:rsidR="001469CE">
            <w:pPr>
              <w:autoSpaceDE w:val="false"/>
              <w:snapToGrid w:val="false"/>
            </w:pPr>
          </w:p>
        </w:tc>
        <w:tc>
          <w:tcPr>
            <w:tcW w:type="dxa" w:w="2145"/>
            <w:tcBorders>
              <w:left w:space="0" w:sz="1" w:color="000000" w:val="single"/>
              <w:bottom w:space="0" w:sz="1" w:color="000000" w:val="single"/>
            </w:tcBorders>
            <w:shd w:fill="auto" w:color="auto" w:val="clear"/>
            <w:vAlign w:val="bottom"/>
          </w:tcPr>
          <w:p w:rsidRDefault="001469CE" w:rsidP="00154ADC" w:rsidR="001469CE">
            <w:pPr>
              <w:autoSpaceDE w:val="false"/>
              <w:snapToGrid w:val="false"/>
            </w:pPr>
          </w:p>
        </w:tc>
        <w:tc>
          <w:tcPr>
            <w:tcW w:type="dxa" w:w="1516"/>
            <w:tcBorders>
              <w:left w:space="0" w:sz="1" w:color="000000" w:val="single"/>
              <w:bottom w:space="0" w:sz="1" w:color="000000" w:val="single"/>
            </w:tcBorders>
            <w:shd w:fill="auto" w:color="auto" w:val="clear"/>
            <w:vAlign w:val="bottom"/>
          </w:tcPr>
          <w:p w:rsidRDefault="001469CE" w:rsidP="00154ADC" w:rsidR="001469CE">
            <w:pPr>
              <w:autoSpaceDE w:val="false"/>
              <w:rPr>
                <w:b/>
                <w:bCs/>
              </w:rPr>
            </w:pPr>
            <w:r>
              <w:rPr>
                <w:b/>
                <w:bCs/>
              </w:rPr>
              <w:t>UKUPNO</w:t>
            </w:r>
          </w:p>
        </w:tc>
        <w:tc>
          <w:tcPr>
            <w:tcW w:type="dxa" w:w="1608"/>
            <w:tcBorders>
              <w:left w:space="0" w:sz="1" w:color="000000" w:val="single"/>
              <w:bottom w:space="0" w:sz="1" w:color="000000" w:val="single"/>
              <w:right w:space="0" w:sz="1" w:color="000000" w:val="single"/>
            </w:tcBorders>
            <w:shd w:fill="auto" w:color="auto" w:val="clear"/>
            <w:vAlign w:val="bottom"/>
          </w:tcPr>
          <w:p w:rsidRDefault="001469CE" w:rsidP="00154ADC" w:rsidR="001469CE">
            <w:pPr>
              <w:autoSpaceDE w:val="false"/>
              <w:jc w:val="right"/>
            </w:pPr>
            <w:r>
              <w:rPr>
                <w:b/>
                <w:bCs/>
              </w:rPr>
              <w:t>43,500.00 kn</w:t>
            </w:r>
          </w:p>
        </w:tc>
      </w:tr>
    </w:tbl>
    <w:p w:rsidRDefault="00382131" w:rsidP="00224E2B" w:rsidR="00382131">
      <w:pPr>
        <w:jc w:val="both"/>
      </w:pPr>
    </w:p>
    <w:p w:rsidRDefault="000837A3" w:rsidP="000837A3" w:rsidR="000837A3">
      <w:pPr>
        <w:jc w:val="both"/>
      </w:pPr>
      <w:r>
        <w:t xml:space="preserve">prema tome, iznos od </w:t>
      </w:r>
      <w:r>
        <w:rPr>
          <w:b/>
        </w:rPr>
        <w:t>167.443,04</w:t>
      </w:r>
      <w:r w:rsidRPr="004A6C61">
        <w:rPr>
          <w:b/>
        </w:rPr>
        <w:t xml:space="preserve"> kn</w:t>
      </w:r>
      <w:r>
        <w:t xml:space="preserve"> </w:t>
      </w:r>
      <w:r w:rsidRPr="004A6C61">
        <w:rPr>
          <w:b/>
        </w:rPr>
        <w:t>uplatom na žiro račun stečajnog dužnika</w:t>
      </w:r>
      <w:r>
        <w:t xml:space="preserve"> broj HR0923600001102216155, po pravomoćnosti ovoga Rješenja.</w:t>
      </w:r>
    </w:p>
    <w:p w:rsidRDefault="000837A3" w:rsidP="000837A3" w:rsidR="000837A3">
      <w:pPr>
        <w:jc w:val="both"/>
      </w:pPr>
    </w:p>
    <w:p w:rsidRDefault="000837A3" w:rsidP="000837A3" w:rsidR="000837A3">
      <w:pPr>
        <w:pStyle w:val="Odlomakpopisa"/>
        <w:numPr>
          <w:ilvl w:val="0"/>
          <w:numId w:val="18"/>
        </w:numPr>
        <w:jc w:val="both"/>
      </w:pPr>
      <w:proofErr w:type="spellStart"/>
      <w:r w:rsidRPr="000837A3">
        <w:rPr>
          <w:b/>
        </w:rPr>
        <w:t>Razlučni</w:t>
      </w:r>
      <w:proofErr w:type="spellEnd"/>
      <w:r w:rsidRPr="000837A3">
        <w:rPr>
          <w:b/>
        </w:rPr>
        <w:t xml:space="preserve"> vjerovnik Adriatic </w:t>
      </w:r>
      <w:proofErr w:type="spellStart"/>
      <w:r w:rsidRPr="000837A3">
        <w:rPr>
          <w:b/>
        </w:rPr>
        <w:t>Assets</w:t>
      </w:r>
      <w:proofErr w:type="spellEnd"/>
      <w:r w:rsidRPr="000837A3">
        <w:rPr>
          <w:b/>
        </w:rPr>
        <w:t xml:space="preserve"> d.o.o.</w:t>
      </w:r>
      <w:r>
        <w:t xml:space="preserve"> za usluge,  Zagreb, Radnička cesta 80 </w:t>
      </w:r>
      <w:r w:rsidRPr="000837A3">
        <w:rPr>
          <w:b/>
        </w:rPr>
        <w:t xml:space="preserve">u iznosu od </w:t>
      </w:r>
      <w:r>
        <w:rPr>
          <w:b/>
        </w:rPr>
        <w:t>167.556,96</w:t>
      </w:r>
      <w:r w:rsidRPr="000837A3">
        <w:rPr>
          <w:b/>
        </w:rPr>
        <w:t xml:space="preserve"> kn</w:t>
      </w:r>
      <w:r>
        <w:t xml:space="preserve"> uplatom na žiro račun </w:t>
      </w:r>
      <w:proofErr w:type="spellStart"/>
      <w:r>
        <w:t>razlučnog</w:t>
      </w:r>
      <w:proofErr w:type="spellEnd"/>
      <w:r>
        <w:t xml:space="preserve"> </w:t>
      </w:r>
      <w:r w:rsidRPr="000837A3">
        <w:t>vjerovnika</w:t>
      </w:r>
      <w:r>
        <w:t xml:space="preserve"> broj HR9224840081502001207, po pravomoćnosti Rješenja. </w:t>
      </w:r>
    </w:p>
    <w:p w:rsidRDefault="001469CE" w:rsidP="00224E2B" w:rsidR="001469CE">
      <w:pPr>
        <w:jc w:val="both"/>
      </w:pPr>
    </w:p>
    <w:p w:rsidRDefault="001469CE" w:rsidP="00224E2B" w:rsidR="001469CE">
      <w:pPr>
        <w:jc w:val="both"/>
      </w:pPr>
    </w:p>
    <w:p w:rsidRDefault="001469CE" w:rsidP="001469CE" w:rsidR="001469CE" w:rsidRPr="00787442">
      <w:pPr>
        <w:pStyle w:val="Odlomakpopisa"/>
        <w:numPr>
          <w:ilvl w:val="0"/>
          <w:numId w:val="17"/>
        </w:numPr>
        <w:ind w:firstLine="708" w:left="0"/>
        <w:jc w:val="both"/>
      </w:pPr>
      <w:r>
        <w:t xml:space="preserve">Iz </w:t>
      </w:r>
      <w:proofErr w:type="spellStart"/>
      <w:r>
        <w:t>kupovnine</w:t>
      </w:r>
      <w:proofErr w:type="spellEnd"/>
      <w:r>
        <w:t xml:space="preserve"> dobivene prodajom nekretnine stečajnog dužnika i to: </w:t>
      </w:r>
      <w:r>
        <w:rPr>
          <w:lang w:val="pl-PL"/>
        </w:rPr>
        <w:t>nekretnina upisana u zk.ul. 2312, kčbr. 119/1, k.o. Đakovo, upisana u zemljišne knjige Općinskog suda u Osijeku, Stalna služba u Đakovu, posebni dio 7. etaža 150/1000 -</w:t>
      </w:r>
      <w:r>
        <w:rPr>
          <w:b/>
          <w:bCs/>
          <w:lang w:val="pl-PL"/>
        </w:rPr>
        <w:t xml:space="preserve"> stan 6</w:t>
      </w:r>
      <w:r>
        <w:rPr>
          <w:lang w:val="pl-PL"/>
        </w:rPr>
        <w:t xml:space="preserve"> koji se nalazi na drugom katu predmetne građevine u površini od 50,92 m2 i u potkrovlju predmetne građevine u površini od 30,94m2, te sporedni dio koji se sastoji od balkona u površini 4,78 m2, parkirnog mjesta u površini od 9,57 m2, i terase na ravnom krovu površine 85,11m2, koja nije u skladu s potvrdom glavnog projekta, koji se nalazi u zgradi mješovite uporabe površine 306 m2, i dvorištu površine 457 m2, sve u Bana Jelačića 59, ukupne površine 763 m2</w:t>
      </w:r>
      <w:r w:rsidRPr="00F31A08">
        <w:rPr>
          <w:lang w:val="pl-PL"/>
        </w:rPr>
        <w:t xml:space="preserve">, </w:t>
      </w:r>
    </w:p>
    <w:p w:rsidRDefault="001469CE" w:rsidP="001469CE" w:rsidR="001469CE">
      <w:pPr>
        <w:pStyle w:val="Odlomakpopisa"/>
        <w:numPr>
          <w:ilvl w:val="0"/>
          <w:numId w:val="11"/>
        </w:numPr>
        <w:jc w:val="both"/>
      </w:pPr>
      <w:r>
        <w:t xml:space="preserve">na  navedenoj nekretnini upisano je </w:t>
      </w:r>
      <w:proofErr w:type="spellStart"/>
      <w:r>
        <w:t>razlučno</w:t>
      </w:r>
      <w:proofErr w:type="spellEnd"/>
      <w:r>
        <w:t xml:space="preserve"> pravo za korist </w:t>
      </w:r>
      <w:proofErr w:type="spellStart"/>
      <w:r>
        <w:t>razlučnog</w:t>
      </w:r>
      <w:proofErr w:type="spellEnd"/>
      <w:r>
        <w:t xml:space="preserve"> vjerovnika Adriatic </w:t>
      </w:r>
      <w:proofErr w:type="spellStart"/>
      <w:r>
        <w:t>Assets</w:t>
      </w:r>
      <w:proofErr w:type="spellEnd"/>
      <w:r>
        <w:t xml:space="preserve"> d.o.o. Zagreb, </w:t>
      </w:r>
      <w:r w:rsidR="000837A3">
        <w:t>R</w:t>
      </w:r>
      <w:r>
        <w:t>adnička cesta 80</w:t>
      </w:r>
    </w:p>
    <w:p w:rsidRDefault="001469CE" w:rsidP="001469CE" w:rsidR="001469CE">
      <w:pPr>
        <w:pStyle w:val="Odlomakpopisa"/>
        <w:jc w:val="both"/>
      </w:pPr>
    </w:p>
    <w:p w:rsidRDefault="001469CE" w:rsidP="001469CE" w:rsidR="001469CE">
      <w:pPr>
        <w:tabs>
          <w:tab w:pos="6690" w:val="left"/>
        </w:tabs>
        <w:ind w:firstLine="708"/>
        <w:jc w:val="both"/>
      </w:pPr>
      <w:r w:rsidRPr="003F078B">
        <w:rPr>
          <w:b/>
          <w:vertAlign w:val="superscript"/>
        </w:rPr>
        <w:t xml:space="preserve">  </w:t>
      </w:r>
      <w:r>
        <w:t xml:space="preserve">u iznosu od 345.000,00 kn </w:t>
      </w:r>
      <w:r w:rsidRPr="00613023">
        <w:rPr>
          <w:b/>
        </w:rPr>
        <w:t>namiruju se:</w:t>
      </w:r>
      <w:r>
        <w:t xml:space="preserve"> </w:t>
      </w:r>
      <w:r>
        <w:tab/>
      </w:r>
    </w:p>
    <w:p w:rsidRDefault="001469CE" w:rsidP="00224E2B" w:rsidR="001469CE">
      <w:pPr>
        <w:jc w:val="both"/>
      </w:pPr>
    </w:p>
    <w:p w:rsidRDefault="001469CE" w:rsidP="001469CE" w:rsidR="001469CE" w:rsidRPr="001469CE">
      <w:pPr>
        <w:widowControl w:val="false"/>
        <w:numPr>
          <w:ilvl w:val="0"/>
          <w:numId w:val="19"/>
        </w:numPr>
        <w:suppressAutoHyphens/>
        <w:autoSpaceDE w:val="false"/>
        <w:jc w:val="both"/>
        <w:rPr>
          <w:i/>
          <w:iCs/>
        </w:rPr>
      </w:pPr>
      <w:r>
        <w:rPr>
          <w:i/>
          <w:iCs/>
          <w:lang w:val="pl-PL"/>
        </w:rPr>
        <w:t>Trošak utvrđivanja tražbine</w:t>
      </w:r>
      <w:r>
        <w:rPr>
          <w:lang w:val="pl-PL"/>
        </w:rPr>
        <w:t xml:space="preserve"> u iznosu od 17.250,00 kn obračunat je sukladno čl. 170. st. 1. Stečajnog zakona, te isti predstavlja 5% iznosa postignute kupovnine od 345.000,00</w:t>
      </w:r>
      <w:r>
        <w:rPr>
          <w:rFonts w:eastAsia="Arial"/>
          <w:lang w:val="pl-PL"/>
        </w:rPr>
        <w:t xml:space="preserve"> Kn</w:t>
      </w:r>
      <w:r>
        <w:rPr>
          <w:lang w:val="pl-PL"/>
        </w:rPr>
        <w:t>.</w:t>
      </w:r>
    </w:p>
    <w:p w:rsidRDefault="001469CE" w:rsidP="001469CE" w:rsidR="001469CE">
      <w:pPr>
        <w:widowControl w:val="false"/>
        <w:suppressAutoHyphens/>
        <w:autoSpaceDE w:val="false"/>
        <w:ind w:left="720"/>
        <w:jc w:val="both"/>
        <w:rPr>
          <w:i/>
          <w:iCs/>
        </w:rPr>
      </w:pPr>
    </w:p>
    <w:p w:rsidRDefault="001469CE" w:rsidP="001469CE" w:rsidR="001469CE" w:rsidRPr="003C0991">
      <w:pPr>
        <w:widowControl w:val="false"/>
        <w:numPr>
          <w:ilvl w:val="0"/>
          <w:numId w:val="19"/>
        </w:numPr>
        <w:suppressAutoHyphens/>
        <w:autoSpaceDE w:val="false"/>
        <w:jc w:val="both"/>
        <w:rPr>
          <w:i/>
        </w:rPr>
      </w:pPr>
      <w:r w:rsidRPr="003C0991">
        <w:rPr>
          <w:i/>
          <w:iCs/>
        </w:rPr>
        <w:t>Trošak unovčenja sukladno čl. 170 st. 2 SZ  koji čini:</w:t>
      </w:r>
    </w:p>
    <w:p w:rsidRDefault="001469CE" w:rsidP="001469CE" w:rsidR="001469CE">
      <w:pPr>
        <w:pStyle w:val="Odlomakpopisa"/>
        <w:widowControl w:val="false"/>
        <w:numPr>
          <w:ilvl w:val="0"/>
          <w:numId w:val="11"/>
        </w:numPr>
        <w:suppressAutoHyphens/>
        <w:autoSpaceDE w:val="false"/>
        <w:jc w:val="both"/>
      </w:pPr>
      <w:r w:rsidRPr="001469CE">
        <w:rPr>
          <w:i/>
          <w:iCs/>
        </w:rPr>
        <w:t>trošak parnice</w:t>
      </w:r>
      <w:r>
        <w:t xml:space="preserve"> u iznosu od 87,246.90 kn odnosi se na parnični postupak koji je stečajni dužnik vodio pred Trgovačkim sudom u Osijeku broj P-343/2012 u kojemu je donesena presuda kojom je utvrđeno da su bez pravnog učinka prema stečajnoj masi stečajnog dužnika Ugovori o kupoprodaji koje je stečajni dužnik sklopio s </w:t>
      </w:r>
      <w:proofErr w:type="spellStart"/>
      <w:r>
        <w:t>Dolus</w:t>
      </w:r>
      <w:proofErr w:type="spellEnd"/>
      <w:r>
        <w:t xml:space="preserve"> d.o.o. dana 27. travnja 2011. g. a koji su se odnosili na nekretnine upisane u </w:t>
      </w:r>
      <w:proofErr w:type="spellStart"/>
      <w:r>
        <w:t>zk.ul</w:t>
      </w:r>
      <w:proofErr w:type="spellEnd"/>
      <w:r>
        <w:t xml:space="preserve">. 2132, k.o. Đakovo, </w:t>
      </w:r>
      <w:proofErr w:type="spellStart"/>
      <w:r>
        <w:t>kčbr</w:t>
      </w:r>
      <w:proofErr w:type="spellEnd"/>
      <w:r>
        <w:t xml:space="preserve">. 119/1, i to 2. etaža 76/1000, 3. etaža 76/1000, 6. etaža 143/1000, 7. etaža 150/1000 i 9. etaža 68/1000, </w:t>
      </w:r>
    </w:p>
    <w:p w:rsidRDefault="001469CE" w:rsidP="001469CE" w:rsidR="001469CE">
      <w:pPr>
        <w:autoSpaceDE w:val="false"/>
        <w:jc w:val="both"/>
      </w:pPr>
      <w:r>
        <w:tab/>
        <w:t xml:space="preserve"> </w:t>
      </w:r>
    </w:p>
    <w:p w:rsidRDefault="001469CE" w:rsidP="001469CE" w:rsidR="001469CE">
      <w:pPr>
        <w:autoSpaceDE w:val="false"/>
        <w:jc w:val="both"/>
      </w:pPr>
      <w:r>
        <w:rPr>
          <w:lang w:val="pl-PL"/>
        </w:rPr>
        <w:tab/>
        <w:t>S obzirom da je ova parnica bila neophodna za vraćanje predmetne nekretnine u stečajnu masu, te do unovčenja iste ne bi niti došlo da ova parnica nije vođena to je parnični trošak sastavni dio troškova unovčenja nekretnine u proporcionalnom dijelu u kojemu procjenjena vrijednost nekretnine sudjeluje u ukupnom iznosu svih nekretnina obuhvaćenih navedenom presudom, tj. u visini od 26.36 %.</w:t>
      </w:r>
    </w:p>
    <w:p w:rsidRDefault="001469CE" w:rsidP="001469CE" w:rsidR="001469CE">
      <w:pPr>
        <w:autoSpaceDE w:val="false"/>
        <w:jc w:val="both"/>
      </w:pPr>
    </w:p>
    <w:p w:rsidRDefault="001469CE" w:rsidP="001469CE" w:rsidR="001469CE">
      <w:pPr>
        <w:widowControl w:val="false"/>
        <w:suppressAutoHyphens/>
        <w:autoSpaceDE w:val="false"/>
        <w:ind w:firstLine="360"/>
        <w:jc w:val="both"/>
      </w:pPr>
      <w:r>
        <w:rPr>
          <w:i/>
          <w:iCs/>
          <w:lang w:val="pl-PL"/>
        </w:rPr>
        <w:t xml:space="preserve">- Trošak Hep priključka </w:t>
      </w:r>
      <w:r>
        <w:rPr>
          <w:lang w:val="pl-PL"/>
        </w:rPr>
        <w:t xml:space="preserve">u iznosu od 7,762.50 kn odnosi se na troškove koje je najmoprimac Melita Pek imala temeljem ugovora o priključenju broj 400806-150100-00110108 sklopljenim s HEP-ODS d.o.o. iz Zagreba, Elektroslavonija Osijek, dana 13. studenog 2015. g. radi priključenja predmetne nekretnine na elektroenergetsku mrežu s ukupnom priključnom snagom od 4,60 kW, a koji su iznosili 7.762,50 Kn, te je iste </w:t>
      </w:r>
      <w:r>
        <w:rPr>
          <w:lang w:val="pl-PL"/>
        </w:rPr>
        <w:lastRenderedPageBreak/>
        <w:t>najmoprimac isplatio u cijelosti u korist HEP-ODS d.o.o. S obzirom da se radi o trošku iz čl. 554. st. 2. Zakona o obveznim odnosima, to je najmoprimcu ovaj trošak isplaćen u cijelosti. Kako se isti trošak odnosi isključivo na predmetnu nekretninu to ju isti tereti u cijelosti.</w:t>
      </w:r>
    </w:p>
    <w:p w:rsidRDefault="001469CE" w:rsidP="001469CE" w:rsidR="001469CE">
      <w:pPr>
        <w:autoSpaceDE w:val="false"/>
        <w:jc w:val="both"/>
      </w:pPr>
    </w:p>
    <w:p w:rsidRDefault="001469CE" w:rsidP="001469CE" w:rsidR="001469CE">
      <w:pPr>
        <w:widowControl w:val="false"/>
        <w:suppressAutoHyphens/>
        <w:autoSpaceDE w:val="false"/>
        <w:ind w:firstLine="360"/>
        <w:jc w:val="both"/>
      </w:pPr>
      <w:r>
        <w:rPr>
          <w:i/>
          <w:iCs/>
          <w:lang w:val="pl-PL"/>
        </w:rPr>
        <w:t xml:space="preserve">- Trošak oglašavanja </w:t>
      </w:r>
      <w:r>
        <w:rPr>
          <w:lang w:val="pl-PL"/>
        </w:rPr>
        <w:t>u iznosu od 7,447.70 kn odnosi se na objavljivanje oglasa o prodaji nekretnine u Glasu Slavonije. Oglasi o prodaji nekretnine objavljeni su 5. travnja 2017. g., 17. svibnja 2017. g., 12. srpnja 2017. g., 20. rujna 2017. g., 24. listopada 2017. g., 9. prosinca 2017. g. i 30. siječnja 2018. g. Svaki od oglasa plaćen je u iznosu od 3.931,25 Kn za svih pet nekretnina, tj. ukupno 27.518,75 Kn. Udio nekretnine upisane u zk.ul. 2312, kčbr. 119/1, k.o. Đakovo, upisana u zemljišne knjige Općinskog suda u Osijeku, Stalna služba u Đakovu, posebni dio 7. etaža 150/1000 - stan 6, u vrijednosti svih oglašenih nekretnina prema njihovoj procjenjenoj vrijednosti, za oglase objavljene 5. travnja 2017. g., 17. svibnja 2017. g., 12. srpnja 2017. g., 20. rujna 2017. g., 24. listopada 2017. g., 9. prosinca 2017. g., iznosi 26,36%, te na istu od ukupnog iznosa plaćenih oglasa otpada 6.217,68 Kn, a od oglasa objavljenog 30. siječnja 2018. g. 31,29%, tj. 1.230,02 Kn, tj. ukupno od svih objavljenih oglasa 7.447,70 Kn.</w:t>
      </w:r>
    </w:p>
    <w:p w:rsidRDefault="001469CE" w:rsidP="001469CE" w:rsidR="001469CE">
      <w:pPr>
        <w:autoSpaceDE w:val="false"/>
        <w:jc w:val="both"/>
      </w:pPr>
    </w:p>
    <w:p w:rsidRDefault="001469CE" w:rsidP="001469CE" w:rsidR="001469CE">
      <w:pPr>
        <w:widowControl w:val="false"/>
        <w:suppressAutoHyphens/>
        <w:autoSpaceDE w:val="false"/>
        <w:ind w:firstLine="360"/>
        <w:jc w:val="both"/>
      </w:pPr>
      <w:r>
        <w:rPr>
          <w:i/>
          <w:iCs/>
          <w:lang w:val="pl-PL"/>
        </w:rPr>
        <w:t xml:space="preserve">- Trošak knjigovodstvenih usluga </w:t>
      </w:r>
      <w:r>
        <w:rPr>
          <w:lang w:val="pl-PL"/>
        </w:rPr>
        <w:t>u iznosu od 8,410.27 kn kn obračunat je s obzirom na udio prodane nekretnine u ukupnoj stečajnoj masi stečajnog dužnika. U dosadašnjem tijeku stečajnog postupka isplaćen je na ime knjigovodstvenih usluga iznos od 53.750,00 Kn. Unovčena nekretnina čini 15,65 % ukupne stečajne mase dužnika, te sukladno tome na unovčenu nekretinu otpada 8,410.27 kn troškova konjigovodstvenih usluga.</w:t>
      </w:r>
    </w:p>
    <w:p w:rsidRDefault="001469CE" w:rsidP="001469CE" w:rsidR="001469CE">
      <w:pPr>
        <w:autoSpaceDE w:val="false"/>
        <w:jc w:val="both"/>
      </w:pPr>
    </w:p>
    <w:p w:rsidRDefault="001469CE" w:rsidP="001469CE" w:rsidR="001469CE">
      <w:pPr>
        <w:widowControl w:val="false"/>
        <w:suppressAutoHyphens/>
        <w:autoSpaceDE w:val="false"/>
        <w:ind w:firstLine="360"/>
        <w:jc w:val="both"/>
      </w:pPr>
      <w:r>
        <w:rPr>
          <w:i/>
          <w:iCs/>
          <w:lang w:val="pl-PL"/>
        </w:rPr>
        <w:t>- Trošak na ime Univerzal d.o.o.</w:t>
      </w:r>
      <w:r>
        <w:rPr>
          <w:lang w:val="pl-PL"/>
        </w:rPr>
        <w:t xml:space="preserve"> u iznosu od 2.755,43 kn odnosi se na iznos pričuve plaćen za predmetnu nekretninu za razdoblje od dana upisa prava vlasništva stečajnog dužnika u zemljišne knjige nadalje a koji u cijelosti tereti predmetni stan. </w:t>
      </w:r>
    </w:p>
    <w:p w:rsidRDefault="001469CE" w:rsidP="001469CE" w:rsidR="001469CE">
      <w:pPr>
        <w:autoSpaceDE w:val="false"/>
        <w:jc w:val="both"/>
      </w:pPr>
    </w:p>
    <w:p w:rsidRDefault="001469CE" w:rsidP="001469CE" w:rsidR="001469CE">
      <w:pPr>
        <w:widowControl w:val="false"/>
        <w:suppressAutoHyphens/>
        <w:autoSpaceDE w:val="false"/>
        <w:ind w:firstLine="360"/>
        <w:jc w:val="both"/>
        <w:rPr>
          <w:i/>
          <w:iCs/>
          <w:lang w:val="pl-PL"/>
        </w:rPr>
      </w:pPr>
      <w:r>
        <w:rPr>
          <w:rFonts w:eastAsia="Arial"/>
          <w:lang w:val="pl-PL"/>
        </w:rPr>
        <w:t>- Nagrada stečajnoj upraviteljici u iznosu od 44.500,00 kn obračunata je s obzirom na iznos postignute kupovnine za predmetnu nekretninu u iznosu od 345.000,00 Kn na slijedeći način:</w:t>
      </w:r>
    </w:p>
    <w:p w:rsidRDefault="001469CE" w:rsidP="001469CE" w:rsidR="001469CE">
      <w:pPr>
        <w:widowControl w:val="false"/>
        <w:suppressAutoHyphens/>
        <w:autoSpaceDE w:val="false"/>
        <w:jc w:val="both"/>
        <w:rPr>
          <w:i/>
          <w:iCs/>
          <w:lang w:val="pl-PL"/>
        </w:rPr>
      </w:pPr>
    </w:p>
    <w:tbl>
      <w:tblPr>
        <w:tblW w:type="auto" w:w="0"/>
        <w:tblInd w:type="dxa" w:w="20"/>
        <w:tblLayout w:type="fixed"/>
        <w:tblCellMar>
          <w:top w:type="dxa" w:w="55"/>
          <w:left w:type="dxa" w:w="55"/>
          <w:bottom w:type="dxa" w:w="55"/>
          <w:right w:type="dxa" w:w="55"/>
        </w:tblCellMar>
        <w:tblLook w:val="0000" w:noVBand="0" w:noHBand="0" w:lastColumn="0" w:firstColumn="0" w:lastRow="0" w:firstRow="0"/>
      </w:tblPr>
      <w:tblGrid>
        <w:gridCol w:w="1394"/>
        <w:gridCol w:w="2040"/>
        <w:gridCol w:w="833"/>
        <w:gridCol w:w="1954"/>
        <w:gridCol w:w="1599"/>
        <w:gridCol w:w="1879"/>
      </w:tblGrid>
      <w:tr w:rsidTr="00154ADC" w:rsidR="001469CE">
        <w:trPr>
          <w:trHeight w:val="268"/>
        </w:trPr>
        <w:tc>
          <w:tcPr>
            <w:tcW w:type="dxa" w:w="1394"/>
            <w:tcBorders>
              <w:top w:space="0" w:sz="1" w:color="000000" w:val="single"/>
              <w:left w:space="0" w:sz="1" w:color="000000" w:val="single"/>
              <w:bottom w:space="0" w:sz="1" w:color="000000" w:val="single"/>
            </w:tcBorders>
            <w:shd w:fill="auto" w:color="auto" w:val="clear"/>
            <w:vAlign w:val="bottom"/>
          </w:tcPr>
          <w:p w:rsidRDefault="001469CE" w:rsidP="00154ADC" w:rsidR="001469CE">
            <w:pPr>
              <w:autoSpaceDE w:val="false"/>
              <w:snapToGrid w:val="false"/>
            </w:pPr>
          </w:p>
        </w:tc>
        <w:tc>
          <w:tcPr>
            <w:tcW w:type="dxa" w:w="4827"/>
            <w:gridSpan w:val="3"/>
            <w:tcBorders>
              <w:top w:space="0" w:sz="1" w:color="000000" w:val="single"/>
              <w:left w:space="0" w:sz="1" w:color="000000" w:val="single"/>
              <w:bottom w:space="0" w:sz="1" w:color="000000" w:val="single"/>
            </w:tcBorders>
            <w:shd w:fill="auto" w:color="auto" w:val="clear"/>
            <w:vAlign w:val="bottom"/>
          </w:tcPr>
          <w:p w:rsidRDefault="001469CE" w:rsidP="00154ADC" w:rsidR="001469CE">
            <w:pPr>
              <w:autoSpaceDE w:val="false"/>
            </w:pPr>
            <w:r>
              <w:t>Vrijednost unovčene stečajne mase – stan 6</w:t>
            </w:r>
          </w:p>
        </w:tc>
        <w:tc>
          <w:tcPr>
            <w:tcW w:type="dxa" w:w="1599"/>
            <w:tcBorders>
              <w:top w:space="0" w:sz="1" w:color="000000" w:val="single"/>
              <w:left w:space="0" w:sz="1" w:color="000000" w:val="single"/>
              <w:bottom w:space="0" w:sz="1" w:color="000000" w:val="single"/>
            </w:tcBorders>
            <w:shd w:fill="auto" w:color="auto" w:val="clear"/>
            <w:vAlign w:val="bottom"/>
          </w:tcPr>
          <w:p w:rsidRDefault="001469CE" w:rsidP="00154ADC" w:rsidR="001469CE">
            <w:pPr>
              <w:autoSpaceDE w:val="false"/>
            </w:pPr>
            <w:r>
              <w:t>Nagrada u %</w:t>
            </w:r>
          </w:p>
        </w:tc>
        <w:tc>
          <w:tcPr>
            <w:tcW w:type="dxa" w:w="1879"/>
            <w:tcBorders>
              <w:top w:space="0" w:sz="1" w:color="000000" w:val="single"/>
              <w:left w:space="0" w:sz="1" w:color="000000" w:val="single"/>
              <w:bottom w:space="0" w:sz="1" w:color="000000" w:val="single"/>
              <w:right w:space="0" w:sz="1" w:color="000000" w:val="single"/>
            </w:tcBorders>
            <w:shd w:fill="auto" w:color="auto" w:val="clear"/>
            <w:vAlign w:val="bottom"/>
          </w:tcPr>
          <w:p w:rsidRDefault="001469CE" w:rsidP="00154ADC" w:rsidR="001469CE">
            <w:pPr>
              <w:autoSpaceDE w:val="false"/>
            </w:pPr>
            <w:r>
              <w:t>Nagrada u Kn</w:t>
            </w:r>
          </w:p>
        </w:tc>
      </w:tr>
      <w:tr w:rsidTr="00154ADC" w:rsidR="001469CE">
        <w:trPr>
          <w:trHeight w:val="268"/>
        </w:trPr>
        <w:tc>
          <w:tcPr>
            <w:tcW w:type="dxa" w:w="1394"/>
            <w:tcBorders>
              <w:left w:space="0" w:sz="1" w:color="000000" w:val="single"/>
              <w:bottom w:space="0" w:sz="1" w:color="000000" w:val="single"/>
            </w:tcBorders>
            <w:shd w:fill="auto" w:color="auto" w:val="clear"/>
            <w:vAlign w:val="bottom"/>
          </w:tcPr>
          <w:p w:rsidRDefault="001469CE" w:rsidP="00154ADC" w:rsidR="001469CE">
            <w:pPr>
              <w:autoSpaceDE w:val="false"/>
            </w:pPr>
            <w:r>
              <w:t xml:space="preserve">na razliku od </w:t>
            </w:r>
          </w:p>
        </w:tc>
        <w:tc>
          <w:tcPr>
            <w:tcW w:type="dxa" w:w="2040"/>
            <w:tcBorders>
              <w:left w:space="0" w:sz="1" w:color="000000" w:val="single"/>
              <w:bottom w:space="0" w:sz="1" w:color="000000" w:val="single"/>
            </w:tcBorders>
            <w:shd w:fill="auto" w:color="auto" w:val="clear"/>
            <w:vAlign w:val="bottom"/>
          </w:tcPr>
          <w:p w:rsidRDefault="001469CE" w:rsidP="00154ADC" w:rsidR="001469CE">
            <w:pPr>
              <w:autoSpaceDE w:val="false"/>
              <w:jc w:val="right"/>
            </w:pPr>
            <w:r>
              <w:t>0.00 kn</w:t>
            </w:r>
          </w:p>
        </w:tc>
        <w:tc>
          <w:tcPr>
            <w:tcW w:type="dxa" w:w="833"/>
            <w:tcBorders>
              <w:left w:space="0" w:sz="1" w:color="000000" w:val="single"/>
              <w:bottom w:space="0" w:sz="1" w:color="000000" w:val="single"/>
            </w:tcBorders>
            <w:shd w:fill="auto" w:color="auto" w:val="clear"/>
            <w:vAlign w:val="bottom"/>
          </w:tcPr>
          <w:p w:rsidRDefault="001469CE" w:rsidP="00154ADC" w:rsidR="001469CE">
            <w:pPr>
              <w:autoSpaceDE w:val="false"/>
            </w:pPr>
            <w:r>
              <w:t>do</w:t>
            </w:r>
          </w:p>
        </w:tc>
        <w:tc>
          <w:tcPr>
            <w:tcW w:type="dxa" w:w="1954"/>
            <w:tcBorders>
              <w:left w:space="0" w:sz="1" w:color="000000" w:val="single"/>
              <w:bottom w:space="0" w:sz="1" w:color="000000" w:val="single"/>
            </w:tcBorders>
            <w:shd w:fill="auto" w:color="auto" w:val="clear"/>
            <w:vAlign w:val="bottom"/>
          </w:tcPr>
          <w:p w:rsidRDefault="001469CE" w:rsidP="00154ADC" w:rsidR="001469CE">
            <w:pPr>
              <w:autoSpaceDE w:val="false"/>
              <w:jc w:val="right"/>
            </w:pPr>
            <w:r>
              <w:t>100,000.00 kn</w:t>
            </w:r>
          </w:p>
        </w:tc>
        <w:tc>
          <w:tcPr>
            <w:tcW w:type="dxa" w:w="1599"/>
            <w:tcBorders>
              <w:left w:space="0" w:sz="1" w:color="000000" w:val="single"/>
              <w:bottom w:space="0" w:sz="1" w:color="000000" w:val="single"/>
            </w:tcBorders>
            <w:shd w:fill="auto" w:color="auto" w:val="clear"/>
            <w:vAlign w:val="bottom"/>
          </w:tcPr>
          <w:p w:rsidRDefault="001469CE" w:rsidP="00154ADC" w:rsidR="001469CE">
            <w:pPr>
              <w:autoSpaceDE w:val="false"/>
              <w:jc w:val="right"/>
            </w:pPr>
            <w:r>
              <w:t>16.00%</w:t>
            </w:r>
          </w:p>
        </w:tc>
        <w:tc>
          <w:tcPr>
            <w:tcW w:type="dxa" w:w="1879"/>
            <w:tcBorders>
              <w:left w:space="0" w:sz="1" w:color="000000" w:val="single"/>
              <w:bottom w:space="0" w:sz="1" w:color="000000" w:val="single"/>
              <w:right w:space="0" w:sz="1" w:color="000000" w:val="single"/>
            </w:tcBorders>
            <w:shd w:fill="auto" w:color="auto" w:val="clear"/>
            <w:vAlign w:val="bottom"/>
          </w:tcPr>
          <w:p w:rsidRDefault="001469CE" w:rsidP="00154ADC" w:rsidR="001469CE">
            <w:pPr>
              <w:autoSpaceDE w:val="false"/>
              <w:jc w:val="right"/>
            </w:pPr>
            <w:r>
              <w:t>16,000.00 kn</w:t>
            </w:r>
          </w:p>
        </w:tc>
      </w:tr>
      <w:tr w:rsidTr="00154ADC" w:rsidR="001469CE">
        <w:trPr>
          <w:trHeight w:val="268"/>
        </w:trPr>
        <w:tc>
          <w:tcPr>
            <w:tcW w:type="dxa" w:w="1394"/>
            <w:tcBorders>
              <w:left w:space="0" w:sz="1" w:color="000000" w:val="single"/>
              <w:bottom w:space="0" w:sz="1" w:color="000000" w:val="single"/>
            </w:tcBorders>
            <w:shd w:fill="auto" w:color="auto" w:val="clear"/>
            <w:vAlign w:val="bottom"/>
          </w:tcPr>
          <w:p w:rsidRDefault="001469CE" w:rsidP="00154ADC" w:rsidR="001469CE">
            <w:pPr>
              <w:autoSpaceDE w:val="false"/>
            </w:pPr>
            <w:r>
              <w:t xml:space="preserve">na razliku od </w:t>
            </w:r>
          </w:p>
        </w:tc>
        <w:tc>
          <w:tcPr>
            <w:tcW w:type="dxa" w:w="2040"/>
            <w:tcBorders>
              <w:left w:space="0" w:sz="1" w:color="000000" w:val="single"/>
              <w:bottom w:space="0" w:sz="1" w:color="000000" w:val="single"/>
            </w:tcBorders>
            <w:shd w:fill="auto" w:color="auto" w:val="clear"/>
            <w:vAlign w:val="bottom"/>
          </w:tcPr>
          <w:p w:rsidRDefault="001469CE" w:rsidP="00154ADC" w:rsidR="001469CE">
            <w:pPr>
              <w:autoSpaceDE w:val="false"/>
              <w:jc w:val="right"/>
            </w:pPr>
            <w:r>
              <w:t>100,000.01 kn</w:t>
            </w:r>
          </w:p>
        </w:tc>
        <w:tc>
          <w:tcPr>
            <w:tcW w:type="dxa" w:w="833"/>
            <w:tcBorders>
              <w:left w:space="0" w:sz="1" w:color="000000" w:val="single"/>
              <w:bottom w:space="0" w:sz="1" w:color="000000" w:val="single"/>
            </w:tcBorders>
            <w:shd w:fill="auto" w:color="auto" w:val="clear"/>
            <w:vAlign w:val="bottom"/>
          </w:tcPr>
          <w:p w:rsidRDefault="001469CE" w:rsidP="00154ADC" w:rsidR="001469CE">
            <w:pPr>
              <w:autoSpaceDE w:val="false"/>
            </w:pPr>
            <w:r>
              <w:t>do</w:t>
            </w:r>
          </w:p>
        </w:tc>
        <w:tc>
          <w:tcPr>
            <w:tcW w:type="dxa" w:w="1954"/>
            <w:tcBorders>
              <w:left w:space="0" w:sz="1" w:color="000000" w:val="single"/>
              <w:bottom w:space="0" w:sz="1" w:color="000000" w:val="single"/>
            </w:tcBorders>
            <w:shd w:fill="auto" w:color="auto" w:val="clear"/>
            <w:vAlign w:val="bottom"/>
          </w:tcPr>
          <w:p w:rsidRDefault="001469CE" w:rsidP="00154ADC" w:rsidR="001469CE">
            <w:pPr>
              <w:autoSpaceDE w:val="false"/>
              <w:jc w:val="right"/>
            </w:pPr>
            <w:r>
              <w:t>300,000.00 kn</w:t>
            </w:r>
          </w:p>
        </w:tc>
        <w:tc>
          <w:tcPr>
            <w:tcW w:type="dxa" w:w="1599"/>
            <w:tcBorders>
              <w:left w:space="0" w:sz="1" w:color="000000" w:val="single"/>
              <w:bottom w:space="0" w:sz="1" w:color="000000" w:val="single"/>
            </w:tcBorders>
            <w:shd w:fill="auto" w:color="auto" w:val="clear"/>
            <w:vAlign w:val="bottom"/>
          </w:tcPr>
          <w:p w:rsidRDefault="001469CE" w:rsidP="00154ADC" w:rsidR="001469CE">
            <w:pPr>
              <w:autoSpaceDE w:val="false"/>
              <w:jc w:val="right"/>
            </w:pPr>
            <w:r>
              <w:t>12.00%</w:t>
            </w:r>
          </w:p>
        </w:tc>
        <w:tc>
          <w:tcPr>
            <w:tcW w:type="dxa" w:w="1879"/>
            <w:tcBorders>
              <w:left w:space="0" w:sz="1" w:color="000000" w:val="single"/>
              <w:bottom w:space="0" w:sz="1" w:color="000000" w:val="single"/>
              <w:right w:space="0" w:sz="1" w:color="000000" w:val="single"/>
            </w:tcBorders>
            <w:shd w:fill="auto" w:color="auto" w:val="clear"/>
            <w:vAlign w:val="bottom"/>
          </w:tcPr>
          <w:p w:rsidRDefault="001469CE" w:rsidP="00154ADC" w:rsidR="001469CE">
            <w:pPr>
              <w:autoSpaceDE w:val="false"/>
              <w:jc w:val="right"/>
            </w:pPr>
            <w:r>
              <w:t>24,000.00 kn</w:t>
            </w:r>
          </w:p>
        </w:tc>
      </w:tr>
      <w:tr w:rsidTr="00154ADC" w:rsidR="001469CE">
        <w:trPr>
          <w:trHeight w:val="268"/>
        </w:trPr>
        <w:tc>
          <w:tcPr>
            <w:tcW w:type="dxa" w:w="1394"/>
            <w:tcBorders>
              <w:left w:space="0" w:sz="1" w:color="000000" w:val="single"/>
              <w:bottom w:space="0" w:sz="1" w:color="000000" w:val="single"/>
            </w:tcBorders>
            <w:shd w:fill="auto" w:color="auto" w:val="clear"/>
            <w:vAlign w:val="bottom"/>
          </w:tcPr>
          <w:p w:rsidRDefault="001469CE" w:rsidP="00154ADC" w:rsidR="001469CE">
            <w:pPr>
              <w:autoSpaceDE w:val="false"/>
            </w:pPr>
            <w:r>
              <w:t xml:space="preserve">na razliku od </w:t>
            </w:r>
          </w:p>
        </w:tc>
        <w:tc>
          <w:tcPr>
            <w:tcW w:type="dxa" w:w="2040"/>
            <w:tcBorders>
              <w:left w:space="0" w:sz="1" w:color="000000" w:val="single"/>
              <w:bottom w:space="0" w:sz="1" w:color="000000" w:val="single"/>
            </w:tcBorders>
            <w:shd w:fill="auto" w:color="auto" w:val="clear"/>
            <w:vAlign w:val="bottom"/>
          </w:tcPr>
          <w:p w:rsidRDefault="001469CE" w:rsidP="00154ADC" w:rsidR="001469CE">
            <w:pPr>
              <w:autoSpaceDE w:val="false"/>
              <w:jc w:val="right"/>
            </w:pPr>
            <w:r>
              <w:t>300,000.01 kn</w:t>
            </w:r>
          </w:p>
        </w:tc>
        <w:tc>
          <w:tcPr>
            <w:tcW w:type="dxa" w:w="833"/>
            <w:tcBorders>
              <w:left w:space="0" w:sz="1" w:color="000000" w:val="single"/>
              <w:bottom w:space="0" w:sz="1" w:color="000000" w:val="single"/>
            </w:tcBorders>
            <w:shd w:fill="auto" w:color="auto" w:val="clear"/>
            <w:vAlign w:val="bottom"/>
          </w:tcPr>
          <w:p w:rsidRDefault="001469CE" w:rsidP="00154ADC" w:rsidR="001469CE">
            <w:pPr>
              <w:autoSpaceDE w:val="false"/>
            </w:pPr>
            <w:r>
              <w:t>do</w:t>
            </w:r>
          </w:p>
        </w:tc>
        <w:tc>
          <w:tcPr>
            <w:tcW w:type="dxa" w:w="1954"/>
            <w:tcBorders>
              <w:left w:space="0" w:sz="1" w:color="000000" w:val="single"/>
              <w:bottom w:space="0" w:sz="1" w:color="000000" w:val="single"/>
            </w:tcBorders>
            <w:shd w:fill="auto" w:color="auto" w:val="clear"/>
            <w:vAlign w:val="bottom"/>
          </w:tcPr>
          <w:p w:rsidRDefault="001469CE" w:rsidP="00154ADC" w:rsidR="001469CE">
            <w:pPr>
              <w:autoSpaceDE w:val="false"/>
              <w:jc w:val="right"/>
            </w:pPr>
            <w:r>
              <w:t>345,000.00 kn</w:t>
            </w:r>
          </w:p>
        </w:tc>
        <w:tc>
          <w:tcPr>
            <w:tcW w:type="dxa" w:w="1599"/>
            <w:tcBorders>
              <w:left w:space="0" w:sz="1" w:color="000000" w:val="single"/>
              <w:bottom w:space="0" w:sz="1" w:color="000000" w:val="single"/>
            </w:tcBorders>
            <w:shd w:fill="auto" w:color="auto" w:val="clear"/>
            <w:vAlign w:val="bottom"/>
          </w:tcPr>
          <w:p w:rsidRDefault="001469CE" w:rsidP="00154ADC" w:rsidR="001469CE">
            <w:pPr>
              <w:autoSpaceDE w:val="false"/>
              <w:jc w:val="right"/>
            </w:pPr>
            <w:r>
              <w:t>10.00%</w:t>
            </w:r>
          </w:p>
        </w:tc>
        <w:tc>
          <w:tcPr>
            <w:tcW w:type="dxa" w:w="1879"/>
            <w:tcBorders>
              <w:left w:space="0" w:sz="1" w:color="000000" w:val="single"/>
              <w:bottom w:space="0" w:sz="1" w:color="000000" w:val="single"/>
              <w:right w:space="0" w:sz="1" w:color="000000" w:val="single"/>
            </w:tcBorders>
            <w:shd w:fill="auto" w:color="auto" w:val="clear"/>
            <w:vAlign w:val="bottom"/>
          </w:tcPr>
          <w:p w:rsidRDefault="001469CE" w:rsidP="00154ADC" w:rsidR="001469CE">
            <w:pPr>
              <w:autoSpaceDE w:val="false"/>
              <w:jc w:val="right"/>
            </w:pPr>
            <w:r>
              <w:t>4,500.00 kn</w:t>
            </w:r>
          </w:p>
        </w:tc>
      </w:tr>
      <w:tr w:rsidTr="00154ADC" w:rsidR="001469CE">
        <w:trPr>
          <w:trHeight w:val="257"/>
        </w:trPr>
        <w:tc>
          <w:tcPr>
            <w:tcW w:type="dxa" w:w="1394"/>
            <w:tcBorders>
              <w:left w:space="0" w:sz="1" w:color="000000" w:val="single"/>
              <w:bottom w:space="0" w:sz="1" w:color="000000" w:val="single"/>
            </w:tcBorders>
            <w:shd w:fill="auto" w:color="auto" w:val="clear"/>
            <w:vAlign w:val="bottom"/>
          </w:tcPr>
          <w:p w:rsidRDefault="001469CE" w:rsidP="00154ADC" w:rsidR="001469CE">
            <w:pPr>
              <w:autoSpaceDE w:val="false"/>
              <w:snapToGrid w:val="false"/>
            </w:pPr>
          </w:p>
        </w:tc>
        <w:tc>
          <w:tcPr>
            <w:tcW w:type="dxa" w:w="2040"/>
            <w:tcBorders>
              <w:left w:space="0" w:sz="1" w:color="000000" w:val="single"/>
              <w:bottom w:space="0" w:sz="1" w:color="000000" w:val="single"/>
            </w:tcBorders>
            <w:shd w:fill="auto" w:color="auto" w:val="clear"/>
            <w:vAlign w:val="bottom"/>
          </w:tcPr>
          <w:p w:rsidRDefault="001469CE" w:rsidP="00154ADC" w:rsidR="001469CE">
            <w:pPr>
              <w:autoSpaceDE w:val="false"/>
              <w:snapToGrid w:val="false"/>
            </w:pPr>
          </w:p>
        </w:tc>
        <w:tc>
          <w:tcPr>
            <w:tcW w:type="dxa" w:w="833"/>
            <w:tcBorders>
              <w:left w:space="0" w:sz="1" w:color="000000" w:val="single"/>
              <w:bottom w:space="0" w:sz="1" w:color="000000" w:val="single"/>
            </w:tcBorders>
            <w:shd w:fill="auto" w:color="auto" w:val="clear"/>
            <w:vAlign w:val="bottom"/>
          </w:tcPr>
          <w:p w:rsidRDefault="001469CE" w:rsidP="00154ADC" w:rsidR="001469CE">
            <w:pPr>
              <w:autoSpaceDE w:val="false"/>
              <w:snapToGrid w:val="false"/>
            </w:pPr>
          </w:p>
        </w:tc>
        <w:tc>
          <w:tcPr>
            <w:tcW w:type="dxa" w:w="1954"/>
            <w:tcBorders>
              <w:left w:space="0" w:sz="1" w:color="000000" w:val="single"/>
              <w:bottom w:space="0" w:sz="1" w:color="000000" w:val="single"/>
            </w:tcBorders>
            <w:shd w:fill="auto" w:color="auto" w:val="clear"/>
            <w:vAlign w:val="bottom"/>
          </w:tcPr>
          <w:p w:rsidRDefault="001469CE" w:rsidP="00154ADC" w:rsidR="001469CE">
            <w:pPr>
              <w:autoSpaceDE w:val="false"/>
              <w:snapToGrid w:val="false"/>
            </w:pPr>
          </w:p>
        </w:tc>
        <w:tc>
          <w:tcPr>
            <w:tcW w:type="dxa" w:w="1599"/>
            <w:tcBorders>
              <w:left w:space="0" w:sz="1" w:color="000000" w:val="single"/>
              <w:bottom w:space="0" w:sz="1" w:color="000000" w:val="single"/>
            </w:tcBorders>
            <w:shd w:fill="auto" w:color="auto" w:val="clear"/>
            <w:vAlign w:val="bottom"/>
          </w:tcPr>
          <w:p w:rsidRDefault="001469CE" w:rsidP="00154ADC" w:rsidR="001469CE">
            <w:pPr>
              <w:autoSpaceDE w:val="false"/>
              <w:rPr>
                <w:b/>
                <w:bCs/>
              </w:rPr>
            </w:pPr>
            <w:r>
              <w:rPr>
                <w:b/>
                <w:bCs/>
              </w:rPr>
              <w:t>UKUPNO</w:t>
            </w:r>
          </w:p>
        </w:tc>
        <w:tc>
          <w:tcPr>
            <w:tcW w:type="dxa" w:w="1879"/>
            <w:tcBorders>
              <w:left w:space="0" w:sz="1" w:color="000000" w:val="single"/>
              <w:bottom w:space="0" w:sz="1" w:color="000000" w:val="single"/>
              <w:right w:space="0" w:sz="1" w:color="000000" w:val="single"/>
            </w:tcBorders>
            <w:shd w:fill="auto" w:color="auto" w:val="clear"/>
            <w:vAlign w:val="bottom"/>
          </w:tcPr>
          <w:p w:rsidRDefault="001469CE" w:rsidP="00154ADC" w:rsidR="001469CE">
            <w:pPr>
              <w:autoSpaceDE w:val="false"/>
              <w:jc w:val="right"/>
            </w:pPr>
            <w:r>
              <w:rPr>
                <w:b/>
                <w:bCs/>
              </w:rPr>
              <w:t>44,500.00 kn</w:t>
            </w:r>
          </w:p>
        </w:tc>
      </w:tr>
    </w:tbl>
    <w:p w:rsidRDefault="001469CE" w:rsidP="00224E2B" w:rsidR="001469CE">
      <w:pPr>
        <w:jc w:val="both"/>
      </w:pPr>
    </w:p>
    <w:p w:rsidRDefault="000837A3" w:rsidP="000837A3" w:rsidR="000837A3">
      <w:pPr>
        <w:jc w:val="both"/>
      </w:pPr>
      <w:r>
        <w:t xml:space="preserve">prema tome, iznos od </w:t>
      </w:r>
      <w:r>
        <w:rPr>
          <w:b/>
        </w:rPr>
        <w:t>175.68</w:t>
      </w:r>
      <w:r w:rsidR="000127E5">
        <w:rPr>
          <w:b/>
        </w:rPr>
        <w:t>5</w:t>
      </w:r>
      <w:r>
        <w:rPr>
          <w:b/>
        </w:rPr>
        <w:t>,74</w:t>
      </w:r>
      <w:r w:rsidRPr="004A6C61">
        <w:rPr>
          <w:b/>
        </w:rPr>
        <w:t xml:space="preserve"> kn</w:t>
      </w:r>
      <w:r>
        <w:t xml:space="preserve"> </w:t>
      </w:r>
      <w:r w:rsidRPr="004A6C61">
        <w:rPr>
          <w:b/>
        </w:rPr>
        <w:t>uplatom na žiro račun stečajnog dužnika</w:t>
      </w:r>
      <w:r>
        <w:t xml:space="preserve"> broj HR0923600001102216155, po pravomoćnosti ovoga Rješenja.</w:t>
      </w:r>
    </w:p>
    <w:p w:rsidRDefault="000837A3" w:rsidP="000837A3" w:rsidR="000837A3">
      <w:pPr>
        <w:jc w:val="both"/>
      </w:pPr>
    </w:p>
    <w:p w:rsidRDefault="000837A3" w:rsidP="000837A3" w:rsidR="000837A3">
      <w:pPr>
        <w:pStyle w:val="Odlomakpopisa"/>
        <w:numPr>
          <w:ilvl w:val="0"/>
          <w:numId w:val="19"/>
        </w:numPr>
        <w:jc w:val="both"/>
      </w:pPr>
      <w:proofErr w:type="spellStart"/>
      <w:r w:rsidRPr="000837A3">
        <w:rPr>
          <w:b/>
        </w:rPr>
        <w:t>Razlučni</w:t>
      </w:r>
      <w:proofErr w:type="spellEnd"/>
      <w:r w:rsidRPr="000837A3">
        <w:rPr>
          <w:b/>
        </w:rPr>
        <w:t xml:space="preserve"> vjerovnik Adriatic </w:t>
      </w:r>
      <w:proofErr w:type="spellStart"/>
      <w:r w:rsidRPr="000837A3">
        <w:rPr>
          <w:b/>
        </w:rPr>
        <w:t>Assets</w:t>
      </w:r>
      <w:proofErr w:type="spellEnd"/>
      <w:r w:rsidRPr="000837A3">
        <w:rPr>
          <w:b/>
        </w:rPr>
        <w:t xml:space="preserve"> d.o.o.</w:t>
      </w:r>
      <w:r>
        <w:t xml:space="preserve"> za usluge,  Zagreb, Radnička cesta 80 </w:t>
      </w:r>
      <w:r w:rsidRPr="000837A3">
        <w:rPr>
          <w:b/>
        </w:rPr>
        <w:t>u iznosu od 169.314,26 kn</w:t>
      </w:r>
      <w:r>
        <w:t xml:space="preserve"> uplatom na žiro račun </w:t>
      </w:r>
      <w:proofErr w:type="spellStart"/>
      <w:r>
        <w:t>razlučnog</w:t>
      </w:r>
      <w:proofErr w:type="spellEnd"/>
      <w:r>
        <w:t xml:space="preserve"> </w:t>
      </w:r>
      <w:r w:rsidRPr="000837A3">
        <w:t>vjerovnika</w:t>
      </w:r>
      <w:r>
        <w:t xml:space="preserve"> broj HR9224840081502001207, po pravomoćnosti Rješenja. </w:t>
      </w:r>
    </w:p>
    <w:p w:rsidRDefault="000837A3" w:rsidP="00224E2B" w:rsidR="000837A3">
      <w:pPr>
        <w:jc w:val="both"/>
      </w:pPr>
    </w:p>
    <w:p w:rsidRDefault="001469CE" w:rsidP="00224E2B" w:rsidR="001469CE">
      <w:pPr>
        <w:jc w:val="both"/>
      </w:pPr>
    </w:p>
    <w:p w:rsidRDefault="001469CE" w:rsidP="001469CE" w:rsidR="001469CE" w:rsidRPr="00787442">
      <w:pPr>
        <w:pStyle w:val="Odlomakpopisa"/>
        <w:numPr>
          <w:ilvl w:val="0"/>
          <w:numId w:val="17"/>
        </w:numPr>
        <w:ind w:firstLine="708" w:left="0"/>
        <w:jc w:val="both"/>
      </w:pPr>
      <w:r>
        <w:t xml:space="preserve">Iz </w:t>
      </w:r>
      <w:proofErr w:type="spellStart"/>
      <w:r>
        <w:t>kupovnine</w:t>
      </w:r>
      <w:proofErr w:type="spellEnd"/>
      <w:r>
        <w:t xml:space="preserve"> dobivene prodajom nekretnine stečajnog dužnika i to: </w:t>
      </w:r>
      <w:r>
        <w:rPr>
          <w:rFonts w:eastAsia="Arial"/>
          <w:lang w:val="pl-PL"/>
        </w:rPr>
        <w:t xml:space="preserve">nekretnina upisana u zk.ul. 2312, kčbr. 119/1, k.o. Đakovo, upisana u zemljišne knjige Općinskog suda u Osijeku, Stalna služba u Đakovu, posebni dio 9.etaža 68/1000 - </w:t>
      </w:r>
      <w:r>
        <w:rPr>
          <w:rFonts w:eastAsia="Arial"/>
          <w:b/>
          <w:bCs/>
          <w:lang w:val="pl-PL"/>
        </w:rPr>
        <w:t>stan 8</w:t>
      </w:r>
      <w:r>
        <w:rPr>
          <w:rFonts w:eastAsia="Arial"/>
          <w:lang w:val="pl-PL"/>
        </w:rPr>
        <w:t xml:space="preserve"> koji se nalazi na drugom katu predmetne građevine u površini od 48,87m2 i sporedni dio koji se sastoji od </w:t>
      </w:r>
      <w:r>
        <w:rPr>
          <w:rFonts w:eastAsia="Arial"/>
          <w:lang w:val="pl-PL"/>
        </w:rPr>
        <w:lastRenderedPageBreak/>
        <w:t>terase u površini 8,07m2, parkirnog mjesta površine 9,16 m2, i parkirnog mjesta u površini od 9,19 m2, koji se nalazi u zgradi mješovite uporabe površine 306 m2, i dvorištu površine 457 m2, sve u Bana Jelačića 59, ukupne površine 763 m2</w:t>
      </w:r>
      <w:r w:rsidRPr="00F31A08">
        <w:rPr>
          <w:lang w:val="pl-PL"/>
        </w:rPr>
        <w:t xml:space="preserve">, </w:t>
      </w:r>
    </w:p>
    <w:p w:rsidRDefault="001469CE" w:rsidP="001469CE" w:rsidR="001469CE">
      <w:pPr>
        <w:pStyle w:val="Odlomakpopisa"/>
        <w:numPr>
          <w:ilvl w:val="0"/>
          <w:numId w:val="11"/>
        </w:numPr>
        <w:jc w:val="both"/>
      </w:pPr>
      <w:r>
        <w:t xml:space="preserve">na  navedenoj nekretnini upisano je </w:t>
      </w:r>
      <w:proofErr w:type="spellStart"/>
      <w:r>
        <w:t>razlučno</w:t>
      </w:r>
      <w:proofErr w:type="spellEnd"/>
      <w:r>
        <w:t xml:space="preserve"> pravo za korist </w:t>
      </w:r>
      <w:proofErr w:type="spellStart"/>
      <w:r>
        <w:t>razlučnog</w:t>
      </w:r>
      <w:proofErr w:type="spellEnd"/>
      <w:r>
        <w:t xml:space="preserve"> vjerovnika Adriatic </w:t>
      </w:r>
      <w:proofErr w:type="spellStart"/>
      <w:r>
        <w:t>Assets</w:t>
      </w:r>
      <w:proofErr w:type="spellEnd"/>
      <w:r>
        <w:t xml:space="preserve"> d.o.o. Zagreb, </w:t>
      </w:r>
      <w:r w:rsidR="000837A3">
        <w:t>R</w:t>
      </w:r>
      <w:r>
        <w:t>adnička cesta 80</w:t>
      </w:r>
    </w:p>
    <w:p w:rsidRDefault="001469CE" w:rsidP="001469CE" w:rsidR="001469CE">
      <w:pPr>
        <w:pStyle w:val="Odlomakpopisa"/>
        <w:jc w:val="both"/>
      </w:pPr>
    </w:p>
    <w:p w:rsidRDefault="001469CE" w:rsidP="001469CE" w:rsidR="001469CE">
      <w:pPr>
        <w:jc w:val="both"/>
      </w:pPr>
      <w:r w:rsidRPr="003F078B">
        <w:rPr>
          <w:b/>
          <w:vertAlign w:val="superscript"/>
        </w:rPr>
        <w:t xml:space="preserve">  </w:t>
      </w:r>
      <w:r>
        <w:t xml:space="preserve">u iznosu od 195.000,00 kn </w:t>
      </w:r>
      <w:r w:rsidRPr="00613023">
        <w:rPr>
          <w:b/>
        </w:rPr>
        <w:t>namiruju se:</w:t>
      </w:r>
      <w:r>
        <w:t xml:space="preserve"> </w:t>
      </w:r>
      <w:r>
        <w:tab/>
      </w:r>
    </w:p>
    <w:p w:rsidRDefault="001469CE" w:rsidP="001469CE" w:rsidR="001469CE">
      <w:pPr>
        <w:jc w:val="both"/>
      </w:pPr>
    </w:p>
    <w:p w:rsidRDefault="001469CE" w:rsidP="001469CE" w:rsidR="001469CE">
      <w:pPr>
        <w:widowControl w:val="false"/>
        <w:numPr>
          <w:ilvl w:val="0"/>
          <w:numId w:val="21"/>
        </w:numPr>
        <w:suppressAutoHyphens/>
        <w:autoSpaceDE w:val="false"/>
        <w:jc w:val="both"/>
      </w:pPr>
      <w:r>
        <w:rPr>
          <w:i/>
          <w:iCs/>
          <w:lang w:val="pl-PL"/>
        </w:rPr>
        <w:t>Trošak utvrđivanja tražbine</w:t>
      </w:r>
      <w:r>
        <w:rPr>
          <w:lang w:val="pl-PL"/>
        </w:rPr>
        <w:t xml:space="preserve"> u iznosu od 9.750,00 kn obračunat je sukladno čl. 170. st. 1. Stečajnog zakona, te isti predstavlja 5% iznosa postignute kupovnine od 195.000,00</w:t>
      </w:r>
      <w:r>
        <w:rPr>
          <w:rFonts w:eastAsia="Arial"/>
          <w:lang w:val="pl-PL"/>
        </w:rPr>
        <w:t xml:space="preserve"> Kn</w:t>
      </w:r>
      <w:r>
        <w:rPr>
          <w:lang w:val="pl-PL"/>
        </w:rPr>
        <w:t>.</w:t>
      </w:r>
    </w:p>
    <w:p w:rsidRDefault="001469CE" w:rsidP="001469CE" w:rsidR="001469CE">
      <w:pPr>
        <w:autoSpaceDE w:val="false"/>
        <w:jc w:val="both"/>
      </w:pPr>
    </w:p>
    <w:p w:rsidRDefault="001469CE" w:rsidP="001469CE" w:rsidR="001469CE" w:rsidRPr="003C0991">
      <w:pPr>
        <w:widowControl w:val="false"/>
        <w:numPr>
          <w:ilvl w:val="0"/>
          <w:numId w:val="21"/>
        </w:numPr>
        <w:suppressAutoHyphens/>
        <w:autoSpaceDE w:val="false"/>
        <w:jc w:val="both"/>
        <w:rPr>
          <w:i/>
        </w:rPr>
      </w:pPr>
      <w:r w:rsidRPr="003C0991">
        <w:rPr>
          <w:i/>
          <w:iCs/>
        </w:rPr>
        <w:t>Trošak unovčenja sukladno čl. 170 st. 2 SZ koji čini:</w:t>
      </w:r>
    </w:p>
    <w:p w:rsidRDefault="001469CE" w:rsidP="001469CE" w:rsidR="001469CE">
      <w:pPr>
        <w:pStyle w:val="Odlomakpopisa"/>
        <w:rPr>
          <w:i/>
          <w:iCs/>
        </w:rPr>
      </w:pPr>
    </w:p>
    <w:p w:rsidRDefault="001469CE" w:rsidP="001469CE" w:rsidR="001469CE">
      <w:pPr>
        <w:pStyle w:val="Odlomakpopisa"/>
        <w:widowControl w:val="false"/>
        <w:numPr>
          <w:ilvl w:val="0"/>
          <w:numId w:val="11"/>
        </w:numPr>
        <w:suppressAutoHyphens/>
        <w:autoSpaceDE w:val="false"/>
        <w:jc w:val="both"/>
      </w:pPr>
      <w:r w:rsidRPr="001469CE">
        <w:rPr>
          <w:i/>
          <w:iCs/>
        </w:rPr>
        <w:t>trošak parnice</w:t>
      </w:r>
      <w:r>
        <w:t xml:space="preserve"> u iznosu od 51,321.71 kn odnosi se na parnični postupak koji je stečajni dužnik vodio pred Trgovačkim sudom u Osijeku broj P-343/2012 u kojemu je donesena presuda kojom je utvrđeno da su bez pravnog učinka prema stečajnoj masi stečajnog dužnika Ugovori o kupoprodaji koje je stečajni dužnik sklopio s </w:t>
      </w:r>
      <w:proofErr w:type="spellStart"/>
      <w:r>
        <w:t>Dolus</w:t>
      </w:r>
      <w:proofErr w:type="spellEnd"/>
      <w:r>
        <w:t xml:space="preserve"> d.o.o. dana 27. travnja 2011. g. a koji su se odnosili na nekretnine upisane u </w:t>
      </w:r>
      <w:proofErr w:type="spellStart"/>
      <w:r>
        <w:t>zk.ul</w:t>
      </w:r>
      <w:proofErr w:type="spellEnd"/>
      <w:r>
        <w:t xml:space="preserve">. 2132, k.o. Đakovo, </w:t>
      </w:r>
      <w:proofErr w:type="spellStart"/>
      <w:r>
        <w:t>kčbr</w:t>
      </w:r>
      <w:proofErr w:type="spellEnd"/>
      <w:r>
        <w:t xml:space="preserve">. 119/1, i to 2. etaža 76/1000, 3. etaža 76/1000, 6. etaža 143/1000, 7. etaža 150/1000 i 9. etaža 68/1000, </w:t>
      </w:r>
    </w:p>
    <w:p w:rsidRDefault="001469CE" w:rsidP="001469CE" w:rsidR="001469CE">
      <w:pPr>
        <w:jc w:val="both"/>
      </w:pPr>
      <w:r>
        <w:tab/>
      </w:r>
    </w:p>
    <w:p w:rsidRDefault="001469CE" w:rsidP="001469CE" w:rsidR="001469CE">
      <w:pPr>
        <w:jc w:val="both"/>
      </w:pPr>
      <w:r>
        <w:rPr>
          <w:lang w:val="pl-PL"/>
        </w:rPr>
        <w:tab/>
        <w:t>S obzirom da je ova parnica bila neophodna za vraćanje predmetne nekretnine u stečajnu masu, te do unovčenja iste ne bi niti došlo da ova parnica nije vođena to je parnični trošak sastavni dio troškova unovčenja nekretnine u proporcionalnom dijelu u kojemu procjenjena vrijednost nekretnine sudjeluje u ukupnom iznosu svih nekretnina obuhvaćenih navedenom presudom, tj. u visini od 15,50 %.</w:t>
      </w:r>
    </w:p>
    <w:p w:rsidRDefault="001469CE" w:rsidP="001469CE" w:rsidR="001469CE">
      <w:pPr>
        <w:widowControl w:val="false"/>
        <w:suppressAutoHyphens/>
        <w:jc w:val="both"/>
      </w:pPr>
    </w:p>
    <w:p w:rsidRDefault="001469CE" w:rsidP="001469CE" w:rsidR="001469CE">
      <w:pPr>
        <w:pStyle w:val="Odlomakpopisa"/>
        <w:widowControl w:val="false"/>
        <w:numPr>
          <w:ilvl w:val="0"/>
          <w:numId w:val="11"/>
        </w:numPr>
        <w:suppressAutoHyphens/>
        <w:jc w:val="both"/>
      </w:pPr>
      <w:r w:rsidRPr="001469CE">
        <w:rPr>
          <w:i/>
          <w:iCs/>
          <w:lang w:val="pl-PL"/>
        </w:rPr>
        <w:t xml:space="preserve">Trošak oglašavanja </w:t>
      </w:r>
      <w:r w:rsidRPr="001469CE">
        <w:rPr>
          <w:lang w:val="pl-PL"/>
        </w:rPr>
        <w:t>u iznosu od 4,379.58 kn odnosi se na objavljivanje oglasa o prodaji nekretnine u Glasu Slavonije. Oglasi o prodaji nekretnine objavljeni su 5. travnja 2017. g., 17. svibnja 2017. g., 12. srpnja 2017. g., 20. rujna 2017. g., 24. listopada 2017. g., 9. prosinca 2017. g. i 30. siječnja 2018. g. Svaki od oglasa plaćen je u iznosu od 3.931,25 Kn za svih pet nekretnina, tj. ukupno 27.518,75 Kn. Udio nekretnine upisane u zk.ul. 2312, kčbr. 119/1, k.o. Đakovo, upisana u zemljišne knjige Općinskog suda u Osijeku, Stalna služba u Đakovu, posebni dio 9.etaža 68/1000 - stan 8, u vrijednosti svih oglašenih nekretnina prema njihovoj procjenjenoj vrijednosti, za oglase objavljene 5. travnja 2017. g., 17. svibnja 2017. g., 12. srpnja 2017. g., 20. rujna 2017. g., 24. listopada 2017. g., 9. prosinca 2017. g., iznosi 15.50%, te na istu od ukupnog iznosa plaćenih oglasa otpada 3.656,04 Kn, a od oglasa objavljenog 30. siječnja 2018. g. 18.40%, tj. 723,54 Kn, tj. ukupno od svih objavljenih oglasa 4.379,58 Kn.</w:t>
      </w:r>
    </w:p>
    <w:p w:rsidRDefault="001469CE" w:rsidP="001469CE" w:rsidR="001469CE">
      <w:pPr>
        <w:jc w:val="both"/>
      </w:pPr>
    </w:p>
    <w:p w:rsidRDefault="001469CE" w:rsidP="001469CE" w:rsidR="001469CE">
      <w:pPr>
        <w:widowControl w:val="false"/>
        <w:suppressAutoHyphens/>
        <w:ind w:firstLine="360"/>
        <w:jc w:val="both"/>
      </w:pPr>
      <w:r>
        <w:rPr>
          <w:i/>
          <w:iCs/>
          <w:lang w:val="pl-PL"/>
        </w:rPr>
        <w:t xml:space="preserve">- Trošak knjigovodstvenih usluga </w:t>
      </w:r>
      <w:r>
        <w:rPr>
          <w:lang w:val="pl-PL"/>
        </w:rPr>
        <w:t>u iznosu od 4,947.22 kn obračunat je s obzirom na udio prodane nekretnine u ukupnoj stečajnoj masi stečajnog dužnika. U dosadašnjem tijeku stečajnog postupka isplaćen je na ime knjigovodstvenih usluga iznos od 53.750,00 Kn. Unovčena nekretnina čini 9.20% ukupne stečajne mase dužnika, te sukladno tome na unovčenu nekretinu otpada 4,947.22 kn troškova konjigovodstvenih usluga.</w:t>
      </w:r>
    </w:p>
    <w:p w:rsidRDefault="001469CE" w:rsidP="001469CE" w:rsidR="001469CE">
      <w:pPr>
        <w:jc w:val="both"/>
      </w:pPr>
    </w:p>
    <w:p w:rsidRDefault="001469CE" w:rsidP="001469CE" w:rsidR="001469CE">
      <w:pPr>
        <w:widowControl w:val="false"/>
        <w:suppressAutoHyphens/>
        <w:ind w:firstLine="360"/>
        <w:jc w:val="both"/>
      </w:pPr>
      <w:r>
        <w:rPr>
          <w:i/>
          <w:iCs/>
          <w:lang w:val="pl-PL"/>
        </w:rPr>
        <w:t>- Trošak na ime Univerzal d.o.o.</w:t>
      </w:r>
      <w:r>
        <w:rPr>
          <w:lang w:val="pl-PL"/>
        </w:rPr>
        <w:t xml:space="preserve"> u iznosu od 1,682.33 kn odnosi se na iznos pričuve plaćen za predmetnu nekretninu za razdoblje od dana upisa prava vlasništva stečajnog </w:t>
      </w:r>
      <w:r>
        <w:rPr>
          <w:lang w:val="pl-PL"/>
        </w:rPr>
        <w:lastRenderedPageBreak/>
        <w:t xml:space="preserve">dužnika u zemljišne knjige nadalje a koji u cijelosti tereti predmetni stan. </w:t>
      </w:r>
    </w:p>
    <w:p w:rsidRDefault="001469CE" w:rsidP="001469CE" w:rsidR="001469CE">
      <w:pPr>
        <w:jc w:val="both"/>
      </w:pPr>
    </w:p>
    <w:p w:rsidRDefault="001469CE" w:rsidP="001469CE" w:rsidR="001469CE">
      <w:pPr>
        <w:widowControl w:val="false"/>
        <w:suppressAutoHyphens/>
        <w:ind w:firstLine="360"/>
        <w:jc w:val="both"/>
        <w:rPr>
          <w:i/>
          <w:iCs/>
          <w:lang w:val="pl-PL"/>
        </w:rPr>
      </w:pPr>
      <w:r>
        <w:rPr>
          <w:rFonts w:eastAsia="Arial"/>
          <w:lang w:val="pl-PL"/>
        </w:rPr>
        <w:t>- Nagrada stečajnoj upraviteljici u iznosu od 27.400,00 kn obračunata je s obzirom na iznos postignute kupovnine za predmetnu nekretninu u iznosu od 195.000,00 Kn na slijedeći način:</w:t>
      </w:r>
    </w:p>
    <w:p w:rsidRDefault="001469CE" w:rsidP="001469CE" w:rsidR="001469CE">
      <w:pPr>
        <w:widowControl w:val="false"/>
        <w:suppressAutoHyphens/>
        <w:autoSpaceDE w:val="false"/>
        <w:jc w:val="both"/>
        <w:rPr>
          <w:i/>
          <w:iCs/>
          <w:lang w:val="pl-PL"/>
        </w:rPr>
      </w:pPr>
    </w:p>
    <w:tbl>
      <w:tblPr>
        <w:tblW w:type="auto" w:w="0"/>
        <w:tblInd w:type="dxa" w:w="20"/>
        <w:tblLayout w:type="fixed"/>
        <w:tblCellMar>
          <w:top w:type="dxa" w:w="55"/>
          <w:left w:type="dxa" w:w="55"/>
          <w:bottom w:type="dxa" w:w="55"/>
          <w:right w:type="dxa" w:w="55"/>
        </w:tblCellMar>
        <w:tblLook w:val="0000" w:noVBand="0" w:noHBand="0" w:lastColumn="0" w:firstColumn="0" w:lastRow="0" w:firstRow="0"/>
      </w:tblPr>
      <w:tblGrid>
        <w:gridCol w:w="1394"/>
        <w:gridCol w:w="1534"/>
        <w:gridCol w:w="1358"/>
        <w:gridCol w:w="1845"/>
        <w:gridCol w:w="1697"/>
        <w:gridCol w:w="1846"/>
      </w:tblGrid>
      <w:tr w:rsidTr="00154ADC" w:rsidR="001469CE">
        <w:trPr>
          <w:trHeight w:val="268"/>
        </w:trPr>
        <w:tc>
          <w:tcPr>
            <w:tcW w:type="dxa" w:w="1394"/>
            <w:tcBorders>
              <w:top w:space="0" w:sz="1" w:color="000000" w:val="single"/>
              <w:left w:space="0" w:sz="1" w:color="000000" w:val="single"/>
              <w:bottom w:space="0" w:sz="1" w:color="000000" w:val="single"/>
            </w:tcBorders>
            <w:shd w:fill="auto" w:color="auto" w:val="clear"/>
            <w:vAlign w:val="bottom"/>
          </w:tcPr>
          <w:p w:rsidRDefault="001469CE" w:rsidP="00154ADC" w:rsidR="001469CE">
            <w:pPr>
              <w:autoSpaceDE w:val="false"/>
              <w:snapToGrid w:val="false"/>
            </w:pPr>
          </w:p>
        </w:tc>
        <w:tc>
          <w:tcPr>
            <w:tcW w:type="dxa" w:w="4737"/>
            <w:gridSpan w:val="3"/>
            <w:tcBorders>
              <w:top w:space="0" w:sz="1" w:color="000000" w:val="single"/>
              <w:left w:space="0" w:sz="1" w:color="000000" w:val="single"/>
              <w:bottom w:space="0" w:sz="1" w:color="000000" w:val="single"/>
            </w:tcBorders>
            <w:shd w:fill="auto" w:color="auto" w:val="clear"/>
            <w:vAlign w:val="bottom"/>
          </w:tcPr>
          <w:p w:rsidRDefault="001469CE" w:rsidP="00154ADC" w:rsidR="001469CE">
            <w:pPr>
              <w:autoSpaceDE w:val="false"/>
            </w:pPr>
            <w:r>
              <w:t>Vrijednost unovčene stečajne mase – stan 8</w:t>
            </w:r>
          </w:p>
        </w:tc>
        <w:tc>
          <w:tcPr>
            <w:tcW w:type="dxa" w:w="1697"/>
            <w:tcBorders>
              <w:top w:space="0" w:sz="1" w:color="000000" w:val="single"/>
              <w:left w:space="0" w:sz="1" w:color="000000" w:val="single"/>
              <w:bottom w:space="0" w:sz="1" w:color="000000" w:val="single"/>
            </w:tcBorders>
            <w:shd w:fill="auto" w:color="auto" w:val="clear"/>
            <w:vAlign w:val="bottom"/>
          </w:tcPr>
          <w:p w:rsidRDefault="001469CE" w:rsidP="00154ADC" w:rsidR="001469CE">
            <w:pPr>
              <w:autoSpaceDE w:val="false"/>
            </w:pPr>
            <w:r>
              <w:t>Nagrada u %</w:t>
            </w:r>
          </w:p>
        </w:tc>
        <w:tc>
          <w:tcPr>
            <w:tcW w:type="dxa" w:w="1846"/>
            <w:tcBorders>
              <w:top w:space="0" w:sz="1" w:color="000000" w:val="single"/>
              <w:left w:space="0" w:sz="1" w:color="000000" w:val="single"/>
              <w:bottom w:space="0" w:sz="1" w:color="000000" w:val="single"/>
              <w:right w:space="0" w:sz="1" w:color="000000" w:val="single"/>
            </w:tcBorders>
            <w:shd w:fill="auto" w:color="auto" w:val="clear"/>
            <w:vAlign w:val="bottom"/>
          </w:tcPr>
          <w:p w:rsidRDefault="001469CE" w:rsidP="00154ADC" w:rsidR="001469CE">
            <w:pPr>
              <w:autoSpaceDE w:val="false"/>
            </w:pPr>
            <w:r>
              <w:t>Nagrada u Kn</w:t>
            </w:r>
          </w:p>
        </w:tc>
      </w:tr>
      <w:tr w:rsidTr="00154ADC" w:rsidR="001469CE">
        <w:trPr>
          <w:trHeight w:val="268"/>
        </w:trPr>
        <w:tc>
          <w:tcPr>
            <w:tcW w:type="dxa" w:w="1394"/>
            <w:tcBorders>
              <w:left w:space="0" w:sz="1" w:color="000000" w:val="single"/>
              <w:bottom w:space="0" w:sz="1" w:color="000000" w:val="single"/>
            </w:tcBorders>
            <w:shd w:fill="auto" w:color="auto" w:val="clear"/>
            <w:vAlign w:val="bottom"/>
          </w:tcPr>
          <w:p w:rsidRDefault="001469CE" w:rsidP="00154ADC" w:rsidR="001469CE">
            <w:pPr>
              <w:autoSpaceDE w:val="false"/>
            </w:pPr>
            <w:r>
              <w:t xml:space="preserve">na razliku od </w:t>
            </w:r>
          </w:p>
        </w:tc>
        <w:tc>
          <w:tcPr>
            <w:tcW w:type="dxa" w:w="1534"/>
            <w:tcBorders>
              <w:left w:space="0" w:sz="1" w:color="000000" w:val="single"/>
              <w:bottom w:space="0" w:sz="1" w:color="000000" w:val="single"/>
            </w:tcBorders>
            <w:shd w:fill="auto" w:color="auto" w:val="clear"/>
            <w:vAlign w:val="bottom"/>
          </w:tcPr>
          <w:p w:rsidRDefault="001469CE" w:rsidP="00154ADC" w:rsidR="001469CE">
            <w:pPr>
              <w:autoSpaceDE w:val="false"/>
              <w:jc w:val="right"/>
            </w:pPr>
            <w:r>
              <w:t>0.00 kn</w:t>
            </w:r>
          </w:p>
        </w:tc>
        <w:tc>
          <w:tcPr>
            <w:tcW w:type="dxa" w:w="1358"/>
            <w:tcBorders>
              <w:left w:space="0" w:sz="1" w:color="000000" w:val="single"/>
              <w:bottom w:space="0" w:sz="1" w:color="000000" w:val="single"/>
            </w:tcBorders>
            <w:shd w:fill="auto" w:color="auto" w:val="clear"/>
            <w:vAlign w:val="bottom"/>
          </w:tcPr>
          <w:p w:rsidRDefault="001469CE" w:rsidP="00154ADC" w:rsidR="001469CE">
            <w:pPr>
              <w:autoSpaceDE w:val="false"/>
            </w:pPr>
            <w:r>
              <w:t>do</w:t>
            </w:r>
          </w:p>
        </w:tc>
        <w:tc>
          <w:tcPr>
            <w:tcW w:type="dxa" w:w="1845"/>
            <w:tcBorders>
              <w:left w:space="0" w:sz="1" w:color="000000" w:val="single"/>
              <w:bottom w:space="0" w:sz="1" w:color="000000" w:val="single"/>
            </w:tcBorders>
            <w:shd w:fill="auto" w:color="auto" w:val="clear"/>
            <w:vAlign w:val="bottom"/>
          </w:tcPr>
          <w:p w:rsidRDefault="001469CE" w:rsidP="00154ADC" w:rsidR="001469CE">
            <w:pPr>
              <w:autoSpaceDE w:val="false"/>
              <w:jc w:val="right"/>
            </w:pPr>
            <w:r>
              <w:t>100,000.00 kn</w:t>
            </w:r>
          </w:p>
        </w:tc>
        <w:tc>
          <w:tcPr>
            <w:tcW w:type="dxa" w:w="1697"/>
            <w:tcBorders>
              <w:left w:space="0" w:sz="1" w:color="000000" w:val="single"/>
              <w:bottom w:space="0" w:sz="1" w:color="000000" w:val="single"/>
            </w:tcBorders>
            <w:shd w:fill="auto" w:color="auto" w:val="clear"/>
            <w:vAlign w:val="bottom"/>
          </w:tcPr>
          <w:p w:rsidRDefault="001469CE" w:rsidP="00154ADC" w:rsidR="001469CE">
            <w:pPr>
              <w:autoSpaceDE w:val="false"/>
              <w:jc w:val="right"/>
            </w:pPr>
            <w:r>
              <w:t>16.00%</w:t>
            </w:r>
          </w:p>
        </w:tc>
        <w:tc>
          <w:tcPr>
            <w:tcW w:type="dxa" w:w="1846"/>
            <w:tcBorders>
              <w:left w:space="0" w:sz="1" w:color="000000" w:val="single"/>
              <w:bottom w:space="0" w:sz="1" w:color="000000" w:val="single"/>
              <w:right w:space="0" w:sz="1" w:color="000000" w:val="single"/>
            </w:tcBorders>
            <w:shd w:fill="auto" w:color="auto" w:val="clear"/>
            <w:vAlign w:val="bottom"/>
          </w:tcPr>
          <w:p w:rsidRDefault="001469CE" w:rsidP="00154ADC" w:rsidR="001469CE">
            <w:pPr>
              <w:autoSpaceDE w:val="false"/>
              <w:jc w:val="right"/>
            </w:pPr>
            <w:r>
              <w:t>16,000.00 kn</w:t>
            </w:r>
          </w:p>
        </w:tc>
      </w:tr>
      <w:tr w:rsidTr="00154ADC" w:rsidR="001469CE">
        <w:trPr>
          <w:trHeight w:val="268"/>
        </w:trPr>
        <w:tc>
          <w:tcPr>
            <w:tcW w:type="dxa" w:w="1394"/>
            <w:tcBorders>
              <w:left w:space="0" w:sz="1" w:color="000000" w:val="single"/>
              <w:bottom w:space="0" w:sz="1" w:color="000000" w:val="single"/>
            </w:tcBorders>
            <w:shd w:fill="auto" w:color="auto" w:val="clear"/>
            <w:vAlign w:val="bottom"/>
          </w:tcPr>
          <w:p w:rsidRDefault="001469CE" w:rsidP="00154ADC" w:rsidR="001469CE">
            <w:pPr>
              <w:autoSpaceDE w:val="false"/>
            </w:pPr>
            <w:r>
              <w:t xml:space="preserve">na razliku od </w:t>
            </w:r>
          </w:p>
        </w:tc>
        <w:tc>
          <w:tcPr>
            <w:tcW w:type="dxa" w:w="1534"/>
            <w:tcBorders>
              <w:left w:space="0" w:sz="1" w:color="000000" w:val="single"/>
              <w:bottom w:space="0" w:sz="1" w:color="000000" w:val="single"/>
            </w:tcBorders>
            <w:shd w:fill="auto" w:color="auto" w:val="clear"/>
            <w:vAlign w:val="bottom"/>
          </w:tcPr>
          <w:p w:rsidRDefault="001469CE" w:rsidP="00154ADC" w:rsidR="001469CE">
            <w:pPr>
              <w:autoSpaceDE w:val="false"/>
              <w:jc w:val="right"/>
            </w:pPr>
            <w:r>
              <w:t>100,000.01 kn</w:t>
            </w:r>
          </w:p>
        </w:tc>
        <w:tc>
          <w:tcPr>
            <w:tcW w:type="dxa" w:w="1358"/>
            <w:tcBorders>
              <w:left w:space="0" w:sz="1" w:color="000000" w:val="single"/>
              <w:bottom w:space="0" w:sz="1" w:color="000000" w:val="single"/>
            </w:tcBorders>
            <w:shd w:fill="auto" w:color="auto" w:val="clear"/>
            <w:vAlign w:val="bottom"/>
          </w:tcPr>
          <w:p w:rsidRDefault="001469CE" w:rsidP="00154ADC" w:rsidR="001469CE">
            <w:pPr>
              <w:autoSpaceDE w:val="false"/>
            </w:pPr>
            <w:r>
              <w:t>do</w:t>
            </w:r>
          </w:p>
        </w:tc>
        <w:tc>
          <w:tcPr>
            <w:tcW w:type="dxa" w:w="1845"/>
            <w:tcBorders>
              <w:left w:space="0" w:sz="1" w:color="000000" w:val="single"/>
              <w:bottom w:space="0" w:sz="1" w:color="000000" w:val="single"/>
            </w:tcBorders>
            <w:shd w:fill="auto" w:color="auto" w:val="clear"/>
            <w:vAlign w:val="bottom"/>
          </w:tcPr>
          <w:p w:rsidRDefault="001469CE" w:rsidP="00154ADC" w:rsidR="001469CE">
            <w:pPr>
              <w:autoSpaceDE w:val="false"/>
              <w:jc w:val="right"/>
            </w:pPr>
            <w:r>
              <w:t>195,000.00 kn</w:t>
            </w:r>
          </w:p>
        </w:tc>
        <w:tc>
          <w:tcPr>
            <w:tcW w:type="dxa" w:w="1697"/>
            <w:tcBorders>
              <w:left w:space="0" w:sz="1" w:color="000000" w:val="single"/>
              <w:bottom w:space="0" w:sz="1" w:color="000000" w:val="single"/>
            </w:tcBorders>
            <w:shd w:fill="auto" w:color="auto" w:val="clear"/>
            <w:vAlign w:val="bottom"/>
          </w:tcPr>
          <w:p w:rsidRDefault="001469CE" w:rsidP="00154ADC" w:rsidR="001469CE">
            <w:pPr>
              <w:autoSpaceDE w:val="false"/>
              <w:jc w:val="right"/>
            </w:pPr>
            <w:r>
              <w:t>12.00%</w:t>
            </w:r>
          </w:p>
        </w:tc>
        <w:tc>
          <w:tcPr>
            <w:tcW w:type="dxa" w:w="1846"/>
            <w:tcBorders>
              <w:left w:space="0" w:sz="1" w:color="000000" w:val="single"/>
              <w:bottom w:space="0" w:sz="1" w:color="000000" w:val="single"/>
              <w:right w:space="0" w:sz="1" w:color="000000" w:val="single"/>
            </w:tcBorders>
            <w:shd w:fill="auto" w:color="auto" w:val="clear"/>
            <w:vAlign w:val="bottom"/>
          </w:tcPr>
          <w:p w:rsidRDefault="001469CE" w:rsidP="00154ADC" w:rsidR="001469CE">
            <w:pPr>
              <w:autoSpaceDE w:val="false"/>
              <w:jc w:val="right"/>
            </w:pPr>
            <w:r>
              <w:t>11,400.00 kn</w:t>
            </w:r>
          </w:p>
        </w:tc>
      </w:tr>
      <w:tr w:rsidTr="00154ADC" w:rsidR="001469CE">
        <w:trPr>
          <w:trHeight w:val="257"/>
        </w:trPr>
        <w:tc>
          <w:tcPr>
            <w:tcW w:type="dxa" w:w="1394"/>
            <w:tcBorders>
              <w:left w:space="0" w:sz="1" w:color="000000" w:val="single"/>
              <w:bottom w:space="0" w:sz="1" w:color="000000" w:val="single"/>
            </w:tcBorders>
            <w:shd w:fill="auto" w:color="auto" w:val="clear"/>
            <w:vAlign w:val="bottom"/>
          </w:tcPr>
          <w:p w:rsidRDefault="001469CE" w:rsidP="00154ADC" w:rsidR="001469CE">
            <w:pPr>
              <w:autoSpaceDE w:val="false"/>
              <w:snapToGrid w:val="false"/>
            </w:pPr>
          </w:p>
        </w:tc>
        <w:tc>
          <w:tcPr>
            <w:tcW w:type="dxa" w:w="1534"/>
            <w:tcBorders>
              <w:left w:space="0" w:sz="1" w:color="000000" w:val="single"/>
              <w:bottom w:space="0" w:sz="1" w:color="000000" w:val="single"/>
            </w:tcBorders>
            <w:shd w:fill="auto" w:color="auto" w:val="clear"/>
            <w:vAlign w:val="bottom"/>
          </w:tcPr>
          <w:p w:rsidRDefault="001469CE" w:rsidP="00154ADC" w:rsidR="001469CE">
            <w:pPr>
              <w:autoSpaceDE w:val="false"/>
              <w:snapToGrid w:val="false"/>
            </w:pPr>
          </w:p>
        </w:tc>
        <w:tc>
          <w:tcPr>
            <w:tcW w:type="dxa" w:w="1358"/>
            <w:tcBorders>
              <w:left w:space="0" w:sz="1" w:color="000000" w:val="single"/>
              <w:bottom w:space="0" w:sz="1" w:color="000000" w:val="single"/>
            </w:tcBorders>
            <w:shd w:fill="auto" w:color="auto" w:val="clear"/>
            <w:vAlign w:val="bottom"/>
          </w:tcPr>
          <w:p w:rsidRDefault="001469CE" w:rsidP="00154ADC" w:rsidR="001469CE">
            <w:pPr>
              <w:autoSpaceDE w:val="false"/>
              <w:snapToGrid w:val="false"/>
            </w:pPr>
          </w:p>
        </w:tc>
        <w:tc>
          <w:tcPr>
            <w:tcW w:type="dxa" w:w="1845"/>
            <w:tcBorders>
              <w:left w:space="0" w:sz="1" w:color="000000" w:val="single"/>
              <w:bottom w:space="0" w:sz="1" w:color="000000" w:val="single"/>
            </w:tcBorders>
            <w:shd w:fill="auto" w:color="auto" w:val="clear"/>
            <w:vAlign w:val="bottom"/>
          </w:tcPr>
          <w:p w:rsidRDefault="001469CE" w:rsidP="00154ADC" w:rsidR="001469CE">
            <w:pPr>
              <w:autoSpaceDE w:val="false"/>
              <w:snapToGrid w:val="false"/>
            </w:pPr>
          </w:p>
        </w:tc>
        <w:tc>
          <w:tcPr>
            <w:tcW w:type="dxa" w:w="1697"/>
            <w:tcBorders>
              <w:left w:space="0" w:sz="1" w:color="000000" w:val="single"/>
              <w:bottom w:space="0" w:sz="1" w:color="000000" w:val="single"/>
            </w:tcBorders>
            <w:shd w:fill="auto" w:color="auto" w:val="clear"/>
            <w:vAlign w:val="bottom"/>
          </w:tcPr>
          <w:p w:rsidRDefault="001469CE" w:rsidP="00154ADC" w:rsidR="001469CE">
            <w:pPr>
              <w:autoSpaceDE w:val="false"/>
              <w:rPr>
                <w:b/>
                <w:bCs/>
              </w:rPr>
            </w:pPr>
            <w:r>
              <w:rPr>
                <w:b/>
                <w:bCs/>
              </w:rPr>
              <w:t>UKUPNO</w:t>
            </w:r>
          </w:p>
        </w:tc>
        <w:tc>
          <w:tcPr>
            <w:tcW w:type="dxa" w:w="1846"/>
            <w:tcBorders>
              <w:left w:space="0" w:sz="1" w:color="000000" w:val="single"/>
              <w:bottom w:space="0" w:sz="1" w:color="000000" w:val="single"/>
              <w:right w:space="0" w:sz="1" w:color="000000" w:val="single"/>
            </w:tcBorders>
            <w:shd w:fill="auto" w:color="auto" w:val="clear"/>
            <w:vAlign w:val="bottom"/>
          </w:tcPr>
          <w:p w:rsidRDefault="001469CE" w:rsidP="00154ADC" w:rsidR="001469CE">
            <w:pPr>
              <w:autoSpaceDE w:val="false"/>
              <w:jc w:val="right"/>
            </w:pPr>
            <w:r>
              <w:rPr>
                <w:b/>
                <w:bCs/>
              </w:rPr>
              <w:t>27,400.00 kn</w:t>
            </w:r>
          </w:p>
        </w:tc>
      </w:tr>
    </w:tbl>
    <w:p w:rsidRDefault="001469CE" w:rsidP="001469CE" w:rsidR="001469CE">
      <w:pPr>
        <w:widowControl w:val="false"/>
        <w:suppressAutoHyphens/>
        <w:autoSpaceDE w:val="false"/>
        <w:jc w:val="both"/>
        <w:rPr>
          <w:i/>
          <w:iCs/>
          <w:lang w:val="pl-PL"/>
        </w:rPr>
      </w:pPr>
    </w:p>
    <w:p w:rsidRDefault="000837A3" w:rsidP="000837A3" w:rsidR="000837A3">
      <w:pPr>
        <w:jc w:val="both"/>
      </w:pPr>
      <w:r>
        <w:t xml:space="preserve">prema tome, iznos od </w:t>
      </w:r>
      <w:r>
        <w:rPr>
          <w:b/>
        </w:rPr>
        <w:t>99.664,92</w:t>
      </w:r>
      <w:r w:rsidRPr="004A6C61">
        <w:rPr>
          <w:b/>
        </w:rPr>
        <w:t xml:space="preserve"> kn</w:t>
      </w:r>
      <w:r>
        <w:t xml:space="preserve"> </w:t>
      </w:r>
      <w:r w:rsidRPr="004A6C61">
        <w:rPr>
          <w:b/>
        </w:rPr>
        <w:t>uplatom na žiro račun stečajnog dužnika</w:t>
      </w:r>
      <w:r>
        <w:t xml:space="preserve"> broj HR0923600001102216155, po pravomoćnosti ovoga Rješenja.</w:t>
      </w:r>
    </w:p>
    <w:p w:rsidRDefault="000837A3" w:rsidP="000837A3" w:rsidR="000837A3">
      <w:pPr>
        <w:jc w:val="both"/>
      </w:pPr>
    </w:p>
    <w:p w:rsidRDefault="000837A3" w:rsidP="000837A3" w:rsidR="000837A3">
      <w:pPr>
        <w:pStyle w:val="Odlomakpopisa"/>
        <w:numPr>
          <w:ilvl w:val="0"/>
          <w:numId w:val="21"/>
        </w:numPr>
        <w:jc w:val="both"/>
      </w:pPr>
      <w:proofErr w:type="spellStart"/>
      <w:r w:rsidRPr="000837A3">
        <w:rPr>
          <w:b/>
        </w:rPr>
        <w:t>Razlučni</w:t>
      </w:r>
      <w:proofErr w:type="spellEnd"/>
      <w:r w:rsidRPr="000837A3">
        <w:rPr>
          <w:b/>
        </w:rPr>
        <w:t xml:space="preserve"> vjerovnik Adriatic </w:t>
      </w:r>
      <w:proofErr w:type="spellStart"/>
      <w:r w:rsidRPr="000837A3">
        <w:rPr>
          <w:b/>
        </w:rPr>
        <w:t>Assets</w:t>
      </w:r>
      <w:proofErr w:type="spellEnd"/>
      <w:r w:rsidRPr="000837A3">
        <w:rPr>
          <w:b/>
        </w:rPr>
        <w:t xml:space="preserve"> d.o.o.</w:t>
      </w:r>
      <w:r>
        <w:t xml:space="preserve"> za usluge,  Zagreb, Radnička cesta 80 </w:t>
      </w:r>
      <w:r w:rsidRPr="000837A3">
        <w:rPr>
          <w:b/>
        </w:rPr>
        <w:t>u iznosu od 95.335,08 kn</w:t>
      </w:r>
      <w:r>
        <w:t xml:space="preserve"> uplatom na žiro račun </w:t>
      </w:r>
      <w:proofErr w:type="spellStart"/>
      <w:r>
        <w:t>razlučnog</w:t>
      </w:r>
      <w:proofErr w:type="spellEnd"/>
      <w:r>
        <w:t xml:space="preserve"> </w:t>
      </w:r>
      <w:r w:rsidRPr="000837A3">
        <w:t>vjerovnika</w:t>
      </w:r>
      <w:r>
        <w:t xml:space="preserve"> broj HR9224840081502001207, po pravomoćnosti Rješenja. </w:t>
      </w:r>
    </w:p>
    <w:p w:rsidRDefault="001469CE" w:rsidP="001469CE" w:rsidR="001469CE">
      <w:pPr>
        <w:jc w:val="both"/>
      </w:pPr>
    </w:p>
    <w:p w:rsidRDefault="000837A3" w:rsidP="000837A3" w:rsidR="005A270B" w:rsidRPr="000837A3">
      <w:pPr>
        <w:ind w:firstLine="360"/>
        <w:jc w:val="both"/>
        <w:rPr>
          <w:b/>
        </w:rPr>
      </w:pPr>
      <w:r>
        <w:t>VI</w:t>
      </w:r>
      <w:r>
        <w:tab/>
      </w:r>
      <w:r>
        <w:tab/>
      </w:r>
      <w:r w:rsidR="005A270B">
        <w:t>Računovodstvo Trgovačkog suda u Osijeku izvršiti će prijenos navedenih sredstava</w:t>
      </w:r>
      <w:r w:rsidR="004015A4">
        <w:t xml:space="preserve"> iz točke </w:t>
      </w:r>
      <w:r w:rsidR="000127E5">
        <w:t>I - V</w:t>
      </w:r>
      <w:r w:rsidR="004015A4">
        <w:t xml:space="preserve"> ovoga </w:t>
      </w:r>
      <w:r w:rsidR="000127E5">
        <w:t>R</w:t>
      </w:r>
      <w:r w:rsidR="004015A4">
        <w:t>ješenja</w:t>
      </w:r>
      <w:r w:rsidR="005A270B">
        <w:t xml:space="preserve"> s kartice predmeta i to ukupnih troškova </w:t>
      </w:r>
      <w:r w:rsidR="000127E5">
        <w:t xml:space="preserve">u iznosu od </w:t>
      </w:r>
      <w:r w:rsidR="000127E5" w:rsidRPr="000127E5">
        <w:rPr>
          <w:b/>
        </w:rPr>
        <w:t>651.727,84 kn</w:t>
      </w:r>
      <w:r w:rsidR="00224E2B">
        <w:t xml:space="preserve"> </w:t>
      </w:r>
      <w:r w:rsidR="00A53137">
        <w:t>–</w:t>
      </w:r>
      <w:r w:rsidR="00EC3620">
        <w:t xml:space="preserve"> </w:t>
      </w:r>
      <w:r w:rsidR="00224E2B">
        <w:t xml:space="preserve">na </w:t>
      </w:r>
      <w:r w:rsidR="005A270B">
        <w:t xml:space="preserve">žiro-račun stečajnog dužnika </w:t>
      </w:r>
      <w:r w:rsidR="000127E5">
        <w:t xml:space="preserve">broj HR0923600001102216155 </w:t>
      </w:r>
      <w:r w:rsidR="005A270B">
        <w:t xml:space="preserve">te iznos od </w:t>
      </w:r>
      <w:r w:rsidR="000127E5">
        <w:rPr>
          <w:b/>
        </w:rPr>
        <w:t>646.421,52</w:t>
      </w:r>
      <w:r w:rsidR="004015A4" w:rsidRPr="000837A3">
        <w:rPr>
          <w:b/>
        </w:rPr>
        <w:t xml:space="preserve"> kn</w:t>
      </w:r>
      <w:r w:rsidR="004015A4">
        <w:t xml:space="preserve"> </w:t>
      </w:r>
      <w:proofErr w:type="spellStart"/>
      <w:r w:rsidR="005A270B">
        <w:t>razlučnom</w:t>
      </w:r>
      <w:proofErr w:type="spellEnd"/>
      <w:r w:rsidR="005A270B">
        <w:t xml:space="preserve"> vjerovniku </w:t>
      </w:r>
      <w:r w:rsidR="000127E5" w:rsidRPr="000837A3">
        <w:rPr>
          <w:b/>
        </w:rPr>
        <w:t xml:space="preserve">Adriatic </w:t>
      </w:r>
      <w:proofErr w:type="spellStart"/>
      <w:r w:rsidR="000127E5" w:rsidRPr="000837A3">
        <w:rPr>
          <w:b/>
        </w:rPr>
        <w:t>Assets</w:t>
      </w:r>
      <w:proofErr w:type="spellEnd"/>
      <w:r w:rsidR="000127E5" w:rsidRPr="000837A3">
        <w:rPr>
          <w:b/>
        </w:rPr>
        <w:t xml:space="preserve"> d.o.o.</w:t>
      </w:r>
      <w:r w:rsidR="000127E5">
        <w:t xml:space="preserve"> za usluge,  Zagreb, Radnička cesta 80, OIB: 18846383988 </w:t>
      </w:r>
      <w:r w:rsidR="00EC3620">
        <w:t xml:space="preserve">na žiro  račun broj </w:t>
      </w:r>
      <w:r w:rsidR="000127E5">
        <w:t>HR9224840081502001207</w:t>
      </w:r>
      <w:r w:rsidR="004015A4">
        <w:t xml:space="preserve">, </w:t>
      </w:r>
      <w:r w:rsidR="004015A4" w:rsidRPr="000837A3">
        <w:rPr>
          <w:b/>
        </w:rPr>
        <w:t>po pravomoćnosti ovoga rješenja</w:t>
      </w:r>
      <w:r w:rsidR="006E5710" w:rsidRPr="000837A3">
        <w:rPr>
          <w:b/>
        </w:rPr>
        <w:t>.</w:t>
      </w:r>
    </w:p>
    <w:p w:rsidRDefault="00224E2B" w:rsidP="005A270B" w:rsidR="00224E2B">
      <w:pPr>
        <w:jc w:val="both"/>
      </w:pPr>
    </w:p>
    <w:p w:rsidRDefault="001E4CA0" w:rsidP="005A270B" w:rsidR="001E4CA0">
      <w:pPr>
        <w:jc w:val="both"/>
      </w:pPr>
    </w:p>
    <w:p w:rsidRDefault="005A270B" w:rsidP="005A270B" w:rsidR="005A270B">
      <w:pPr>
        <w:ind w:firstLine="708"/>
        <w:jc w:val="center"/>
      </w:pPr>
      <w:r>
        <w:t>Obrazloženje</w:t>
      </w:r>
    </w:p>
    <w:p w:rsidRDefault="005A270B" w:rsidP="005A270B" w:rsidR="005A270B">
      <w:pPr>
        <w:ind w:firstLine="708"/>
        <w:jc w:val="both"/>
      </w:pPr>
    </w:p>
    <w:p w:rsidRDefault="005A270B" w:rsidP="004015A4" w:rsidR="005A270B">
      <w:pPr>
        <w:jc w:val="both"/>
      </w:pPr>
    </w:p>
    <w:p w:rsidRDefault="005A270B" w:rsidP="005A270B" w:rsidR="005A270B">
      <w:pPr>
        <w:ind w:firstLine="708"/>
        <w:jc w:val="both"/>
      </w:pPr>
      <w:r>
        <w:t>Stečajn</w:t>
      </w:r>
      <w:r w:rsidR="00FF627D">
        <w:t>a</w:t>
      </w:r>
      <w:r>
        <w:t xml:space="preserve"> upravitelj</w:t>
      </w:r>
      <w:r w:rsidR="00FF627D">
        <w:t>ica</w:t>
      </w:r>
      <w:r>
        <w:t xml:space="preserve"> u stečajnom predmetu </w:t>
      </w:r>
      <w:r w:rsidR="00EC3620" w:rsidRPr="00B90248">
        <w:rPr>
          <w:b/>
        </w:rPr>
        <w:t>EFEZ d.o.o. proizvodnja, trgovina i usluge, u stečaju, Đakovo, B. Jelačića 35, OIB: 57002408617, MBS: 030005617</w:t>
      </w:r>
      <w:r w:rsidR="00EC3620">
        <w:rPr>
          <w:b/>
        </w:rPr>
        <w:t xml:space="preserve"> </w:t>
      </w:r>
      <w:r>
        <w:t>objavi</w:t>
      </w:r>
      <w:r w:rsidR="00FF627D">
        <w:t>la</w:t>
      </w:r>
      <w:r>
        <w:t xml:space="preserve"> je diobu </w:t>
      </w:r>
      <w:proofErr w:type="spellStart"/>
      <w:r>
        <w:t>kupovnine</w:t>
      </w:r>
      <w:proofErr w:type="spellEnd"/>
      <w:r>
        <w:t xml:space="preserve"> za prodaju nekretnina stečajnog dužnika, u ukupnom iznosu od </w:t>
      </w:r>
      <w:r w:rsidR="000127E5">
        <w:t>1.298.149,36</w:t>
      </w:r>
      <w:r w:rsidR="001E15EB">
        <w:t xml:space="preserve"> kn</w:t>
      </w:r>
      <w:r>
        <w:t>.</w:t>
      </w:r>
    </w:p>
    <w:p w:rsidRDefault="005A270B" w:rsidP="005A270B" w:rsidR="005A270B">
      <w:pPr>
        <w:ind w:firstLine="708"/>
        <w:jc w:val="both"/>
      </w:pPr>
    </w:p>
    <w:p w:rsidRDefault="005A270B" w:rsidP="0097525C" w:rsidR="006E5710">
      <w:pPr>
        <w:ind w:firstLine="708"/>
        <w:jc w:val="both"/>
      </w:pPr>
      <w:r>
        <w:t>Stečajn</w:t>
      </w:r>
      <w:r w:rsidR="00FF627D">
        <w:t>a</w:t>
      </w:r>
      <w:r>
        <w:t xml:space="preserve"> upravitelj</w:t>
      </w:r>
      <w:r w:rsidR="00FF627D">
        <w:t>ica</w:t>
      </w:r>
      <w:r>
        <w:t xml:space="preserve"> predloži</w:t>
      </w:r>
      <w:r w:rsidR="00FF627D">
        <w:t>la</w:t>
      </w:r>
      <w:r>
        <w:t xml:space="preserve"> je diobu </w:t>
      </w:r>
      <w:proofErr w:type="spellStart"/>
      <w:r>
        <w:t>kupovnine</w:t>
      </w:r>
      <w:proofErr w:type="spellEnd"/>
      <w:r w:rsidR="006E5710">
        <w:t xml:space="preserve"> podneskom od </w:t>
      </w:r>
      <w:r w:rsidR="000127E5">
        <w:t>24. svibnja 2018</w:t>
      </w:r>
      <w:r w:rsidR="006E6DC7">
        <w:t>. g.</w:t>
      </w:r>
      <w:r w:rsidR="006E5710">
        <w:t xml:space="preserve"> </w:t>
      </w:r>
      <w:r w:rsidR="000127E5">
        <w:t xml:space="preserve">te je sud Rješenjem poslovni broj 6 St-217/11-248 od 27. lipnja 2018. g. odredio ročište za diobu </w:t>
      </w:r>
      <w:proofErr w:type="spellStart"/>
      <w:r w:rsidR="000127E5">
        <w:t>kupovnine</w:t>
      </w:r>
      <w:proofErr w:type="spellEnd"/>
      <w:r w:rsidR="000127E5">
        <w:t xml:space="preserve"> za 9. srpanj 2018. g.</w:t>
      </w:r>
    </w:p>
    <w:p w:rsidRDefault="000127E5" w:rsidP="0097525C" w:rsidR="000127E5">
      <w:pPr>
        <w:ind w:firstLine="708"/>
        <w:jc w:val="both"/>
      </w:pPr>
    </w:p>
    <w:p w:rsidRDefault="006E5710" w:rsidP="005A1E21" w:rsidR="000127E5">
      <w:pPr>
        <w:ind w:firstLine="708"/>
        <w:jc w:val="both"/>
      </w:pPr>
      <w:r>
        <w:t xml:space="preserve">Nakon održanog ročišta dana </w:t>
      </w:r>
      <w:r w:rsidR="000127E5">
        <w:t>9. srpnja 2018</w:t>
      </w:r>
      <w:r w:rsidR="001E4CA0">
        <w:t>. g.</w:t>
      </w:r>
      <w:r>
        <w:t xml:space="preserve"> </w:t>
      </w:r>
      <w:r w:rsidR="000127E5">
        <w:t xml:space="preserve">(str. 1054-1060 spisa) </w:t>
      </w:r>
      <w:r>
        <w:t xml:space="preserve">za diobu </w:t>
      </w:r>
      <w:proofErr w:type="spellStart"/>
      <w:r>
        <w:t>kupovnine</w:t>
      </w:r>
      <w:proofErr w:type="spellEnd"/>
      <w:r>
        <w:t xml:space="preserve"> stekli su se uvjeti</w:t>
      </w:r>
      <w:r w:rsidR="005A270B">
        <w:t xml:space="preserve"> za namirenje u izreci navedenog </w:t>
      </w:r>
      <w:proofErr w:type="spellStart"/>
      <w:r w:rsidR="005A270B">
        <w:t>razlučnog</w:t>
      </w:r>
      <w:proofErr w:type="spellEnd"/>
      <w:r w:rsidR="005A270B">
        <w:t xml:space="preserve"> vjerovnika </w:t>
      </w:r>
      <w:r w:rsidR="000127E5" w:rsidRPr="000127E5">
        <w:t xml:space="preserve">Adriatic </w:t>
      </w:r>
      <w:proofErr w:type="spellStart"/>
      <w:r w:rsidR="000127E5" w:rsidRPr="000127E5">
        <w:t>Assets</w:t>
      </w:r>
      <w:proofErr w:type="spellEnd"/>
      <w:r w:rsidR="000127E5" w:rsidRPr="000127E5">
        <w:t xml:space="preserve"> d.o.o.</w:t>
      </w:r>
      <w:r w:rsidR="000127E5">
        <w:t xml:space="preserve"> za usluge,  Zagreb, Radnička cesta 80, OIB: 18846383988 zastupan po punomoćniku – odvjetniku </w:t>
      </w:r>
      <w:r w:rsidR="004015A4">
        <w:t xml:space="preserve">temeljem </w:t>
      </w:r>
      <w:r w:rsidR="005A270B">
        <w:t>u izreci naveden</w:t>
      </w:r>
      <w:r w:rsidR="000127E5">
        <w:t>ih</w:t>
      </w:r>
      <w:r w:rsidR="005A270B">
        <w:t xml:space="preserve"> nekretnin</w:t>
      </w:r>
      <w:r w:rsidR="000127E5">
        <w:t>a</w:t>
      </w:r>
      <w:r w:rsidR="005A270B">
        <w:t>, u nazočnosti stečajn</w:t>
      </w:r>
      <w:r w:rsidR="00FF627D">
        <w:t>e</w:t>
      </w:r>
      <w:r w:rsidR="005A270B">
        <w:t xml:space="preserve"> upravitelj</w:t>
      </w:r>
      <w:r w:rsidR="00FF627D">
        <w:t>ice</w:t>
      </w:r>
      <w:r w:rsidR="000127E5">
        <w:t xml:space="preserve"> </w:t>
      </w:r>
      <w:r w:rsidR="00EC3620">
        <w:t xml:space="preserve">i punomoćnika </w:t>
      </w:r>
      <w:proofErr w:type="spellStart"/>
      <w:r w:rsidR="00EC3620">
        <w:t>razlučnog</w:t>
      </w:r>
      <w:proofErr w:type="spellEnd"/>
      <w:r w:rsidR="00EC3620">
        <w:t xml:space="preserve"> vjerovnika</w:t>
      </w:r>
      <w:r w:rsidR="000127E5">
        <w:t xml:space="preserve"> - odvjetnika</w:t>
      </w:r>
      <w:r w:rsidR="005A270B">
        <w:t xml:space="preserve">, koji se s diobom </w:t>
      </w:r>
      <w:proofErr w:type="spellStart"/>
      <w:r w:rsidR="005A270B">
        <w:t>kupovnine</w:t>
      </w:r>
      <w:proofErr w:type="spellEnd"/>
      <w:r w:rsidR="005A270B">
        <w:t xml:space="preserve"> suglasili</w:t>
      </w:r>
      <w:r w:rsidR="000127E5">
        <w:t xml:space="preserve"> osim u dijelu troška parnice</w:t>
      </w:r>
      <w:r w:rsidR="005A270B">
        <w:t>, te uzimajući u obzir podatke iz spisa i iz zemljišnih knjiga temeljem čl. 105 i 118 Ovršnog zakona ("Narodne novine" broj 112/12 i 25/13  u daljnjem tekstu OZ) u vezi s čl. 164 Stečajnog zakona ("Narodne novine" broj 44/96, 29/99, 129/00, 123/03, 197/03  187/04, 82/06,  116/10, 25/12 i 133/12  u daljnjem tekstu SZ) doneseno je rješenje kao u izreci.</w:t>
      </w:r>
    </w:p>
    <w:p w:rsidRDefault="000127E5" w:rsidP="004015A4" w:rsidR="00FA798A">
      <w:pPr>
        <w:ind w:firstLine="708"/>
        <w:jc w:val="both"/>
      </w:pPr>
      <w:r>
        <w:lastRenderedPageBreak/>
        <w:t xml:space="preserve">U odnosu na trošak parničnog postupka koji tereti u izreci svaku navedenu nekretninu, u visini kako je to stečajna upraviteljica i predložila, stečajna upraviteljica je dostavila materijalnu dokumentaciju – Presudu TS Osijek </w:t>
      </w:r>
      <w:r w:rsidR="00E17448">
        <w:t xml:space="preserve">broj 9 P-343/12 </w:t>
      </w:r>
      <w:r>
        <w:t>(str. 972-980 spisa) s potvrdom pravomoćnosti te je sud utvrdio da je navedeni trošak opravdan. Ovo iz razloga što je u tom parničnom postupku stečajnog dužnika zastupao odvjetnik a navedeni parnični trošak odnosi se na nagradu za rad odvjetnika i sudske pristojbe</w:t>
      </w:r>
      <w:r w:rsidR="00E17448">
        <w:t xml:space="preserve"> temeljem </w:t>
      </w:r>
      <w:r w:rsidR="00FA798A">
        <w:t xml:space="preserve">gore navedene </w:t>
      </w:r>
      <w:r w:rsidR="00E17448">
        <w:t>pravomoćne sudske odluke</w:t>
      </w:r>
      <w:r w:rsidR="00FA798A">
        <w:t xml:space="preserve"> te su ti troškovi nastali u vezi s utvrđenjem i unovčenjem stečajne mase – u izreci navedenih nekretnina</w:t>
      </w:r>
      <w:r>
        <w:t>.</w:t>
      </w:r>
      <w:r w:rsidR="00D32BDD">
        <w:t xml:space="preserve"> </w:t>
      </w:r>
    </w:p>
    <w:p w:rsidRDefault="00FA798A" w:rsidP="004015A4" w:rsidR="00FA798A">
      <w:pPr>
        <w:ind w:firstLine="708"/>
        <w:jc w:val="both"/>
      </w:pPr>
    </w:p>
    <w:p w:rsidRDefault="00FA798A" w:rsidP="004015A4" w:rsidR="00D32BDD">
      <w:pPr>
        <w:ind w:firstLine="708"/>
        <w:jc w:val="both"/>
      </w:pPr>
      <w:r>
        <w:t>Ovo iz razloga što u</w:t>
      </w:r>
      <w:r w:rsidR="00D32BDD">
        <w:t xml:space="preserve"> konkretnom slučaju navedene nekretnine na kojima je upisano </w:t>
      </w:r>
      <w:proofErr w:type="spellStart"/>
      <w:r w:rsidR="00D32BDD">
        <w:t>razlučno</w:t>
      </w:r>
      <w:proofErr w:type="spellEnd"/>
      <w:r w:rsidR="00D32BDD">
        <w:t xml:space="preserve"> pravo za korist Adriatic </w:t>
      </w:r>
      <w:proofErr w:type="spellStart"/>
      <w:r w:rsidR="00D32BDD">
        <w:t>Asset</w:t>
      </w:r>
      <w:proofErr w:type="spellEnd"/>
      <w:r w:rsidR="00D32BDD">
        <w:t xml:space="preserve"> d.o.o. Zagreb su temeljem gore navedenog parničnog postupka vraćene u stečajnu masu </w:t>
      </w:r>
      <w:r w:rsidR="000127E5">
        <w:t xml:space="preserve"> </w:t>
      </w:r>
      <w:r w:rsidR="00D32BDD">
        <w:t>te</w:t>
      </w:r>
      <w:r>
        <w:t xml:space="preserve"> su tijekom stečajnog postupka unovčene a </w:t>
      </w:r>
      <w:r w:rsidR="00D32BDD">
        <w:t xml:space="preserve"> iz </w:t>
      </w:r>
      <w:proofErr w:type="spellStart"/>
      <w:r w:rsidR="00D32BDD">
        <w:t>kupovnine</w:t>
      </w:r>
      <w:proofErr w:type="spellEnd"/>
      <w:r w:rsidR="00D32BDD">
        <w:t xml:space="preserve"> ostvarene prodajom</w:t>
      </w:r>
      <w:r>
        <w:t xml:space="preserve"> u izreci navedenih</w:t>
      </w:r>
      <w:r w:rsidR="00D32BDD">
        <w:t xml:space="preserve"> nekretnina tijekom stečajnog postupka namiruje </w:t>
      </w:r>
      <w:r>
        <w:t xml:space="preserve">se </w:t>
      </w:r>
      <w:r w:rsidR="00D32BDD">
        <w:t xml:space="preserve">navedeni </w:t>
      </w:r>
      <w:proofErr w:type="spellStart"/>
      <w:r w:rsidR="00D32BDD">
        <w:t>razlučni</w:t>
      </w:r>
      <w:proofErr w:type="spellEnd"/>
      <w:r w:rsidR="00D32BDD">
        <w:t xml:space="preserve"> vjerovnik za svoju tražbinu osiguranu </w:t>
      </w:r>
      <w:proofErr w:type="spellStart"/>
      <w:r w:rsidR="00D32BDD">
        <w:t>razlučnim</w:t>
      </w:r>
      <w:proofErr w:type="spellEnd"/>
      <w:r w:rsidR="00D32BDD">
        <w:t xml:space="preserve"> pravom slijedom čega mora participirati i u troškovima parničnog postupka kao troškovima unovčenja.</w:t>
      </w:r>
    </w:p>
    <w:p w:rsidRDefault="00D32BDD" w:rsidP="004015A4" w:rsidR="00D32BDD">
      <w:pPr>
        <w:ind w:firstLine="708"/>
        <w:jc w:val="both"/>
      </w:pPr>
    </w:p>
    <w:p w:rsidRDefault="00D32BDD" w:rsidP="004015A4" w:rsidR="000127E5">
      <w:pPr>
        <w:ind w:firstLine="708"/>
        <w:jc w:val="both"/>
      </w:pPr>
      <w:r>
        <w:t>Valja napomenuti da je navedeni</w:t>
      </w:r>
      <w:r w:rsidR="000127E5">
        <w:t xml:space="preserve"> trošak parničnog postupka prijavljen u stečajnom postupku koji se vodio u odnosu na tuženika kao stečajnog dužnika </w:t>
      </w:r>
      <w:proofErr w:type="spellStart"/>
      <w:r w:rsidR="000127E5">
        <w:t>Dolus</w:t>
      </w:r>
      <w:proofErr w:type="spellEnd"/>
      <w:r w:rsidR="000127E5">
        <w:t xml:space="preserve"> d.o.o. Đakovo te je tražbina priznata kao tražbina II višeg isplatnog reda no međutim, naplata je nemoguća budući da navedeni stečajni dužnik </w:t>
      </w:r>
      <w:proofErr w:type="spellStart"/>
      <w:r w:rsidR="000127E5">
        <w:t>Dolus</w:t>
      </w:r>
      <w:proofErr w:type="spellEnd"/>
      <w:r w:rsidR="000127E5">
        <w:t xml:space="preserve"> d.o.o. "u stečaju" ima samo jednu nekretninu koja je opterećena </w:t>
      </w:r>
      <w:proofErr w:type="spellStart"/>
      <w:r w:rsidR="000127E5">
        <w:t>razlučnim</w:t>
      </w:r>
      <w:proofErr w:type="spellEnd"/>
      <w:r w:rsidR="000127E5">
        <w:t xml:space="preserve"> pravom te je ujedno i male vrijednosti a iz izvješće stečajnog upravitelja stečajnog dužnika </w:t>
      </w:r>
      <w:proofErr w:type="spellStart"/>
      <w:r w:rsidR="000127E5">
        <w:t>Dolus</w:t>
      </w:r>
      <w:proofErr w:type="spellEnd"/>
      <w:r w:rsidR="000127E5">
        <w:t xml:space="preserve"> d.o.o. "u stečaju" Zoran Subotić</w:t>
      </w:r>
      <w:r w:rsidR="00FA798A">
        <w:t xml:space="preserve"> (str. 1103-1106 spisa)</w:t>
      </w:r>
      <w:r w:rsidR="000127E5">
        <w:t xml:space="preserve"> proizlazi da je predmetna nekretnina u izuzetno lošem stanju a u istom su i vjerovnici I i II višeg isplatnog reda koji se neće naplatiti pa tako niti parnični trošak u ovom postupku.</w:t>
      </w:r>
    </w:p>
    <w:p w:rsidRDefault="000127E5" w:rsidP="004015A4" w:rsidR="000127E5">
      <w:pPr>
        <w:ind w:firstLine="708"/>
        <w:jc w:val="both"/>
      </w:pPr>
    </w:p>
    <w:p w:rsidRDefault="00D32BDD" w:rsidP="00D32BDD" w:rsidR="00D32BDD">
      <w:pPr>
        <w:ind w:firstLine="708"/>
        <w:jc w:val="both"/>
      </w:pPr>
      <w:r>
        <w:t xml:space="preserve">Nadalje, stečajna upraviteljica je sukladno zakonskim odredbama prijavila predmetni parnični trošak u stečajnu masu tuženika </w:t>
      </w:r>
      <w:proofErr w:type="spellStart"/>
      <w:r>
        <w:t>Dolus</w:t>
      </w:r>
      <w:proofErr w:type="spellEnd"/>
      <w:r>
        <w:t xml:space="preserve"> d.o.o. u stečaju Đakovo</w:t>
      </w:r>
      <w:r w:rsidR="00FA798A">
        <w:t xml:space="preserve"> (str. 1100-1102 spisa)</w:t>
      </w:r>
      <w:r>
        <w:t xml:space="preserve"> iz razloga što je parnični postupak pravomoćno okončan 2016. g. a stečaj je nad </w:t>
      </w:r>
      <w:proofErr w:type="spellStart"/>
      <w:r>
        <w:t>Dolus</w:t>
      </w:r>
      <w:proofErr w:type="spellEnd"/>
      <w:r>
        <w:t xml:space="preserve"> d.o.o. u stečaju otvoren 9. prosinca 2015. g. te je tražbina na ime parničnog troška priznata u cijelosti kao tražbina II višeg isplatnog reda. U navedenom stečajnom postupku priznate tražbine I višeg isplatnog reda u iznosu od 336.703,70 kn namiruju se prije tražbina II višeg isplatnog reda</w:t>
      </w:r>
      <w:r w:rsidR="00FA798A">
        <w:t xml:space="preserve"> (str. 1107-1109 spisa)</w:t>
      </w:r>
      <w:r>
        <w:t xml:space="preserve"> a jedina imovina tuženika </w:t>
      </w:r>
      <w:proofErr w:type="spellStart"/>
      <w:r>
        <w:t>Dolus</w:t>
      </w:r>
      <w:proofErr w:type="spellEnd"/>
      <w:r>
        <w:t xml:space="preserve"> d.o.o. "u stečaju" je nekretnina koja je dana 6. kolovoza 2018. g. dosuđena kupcu za iznos od 10.001,00 kn</w:t>
      </w:r>
      <w:r w:rsidR="00FA798A">
        <w:t xml:space="preserve"> (str. 1110-1113 spisa)</w:t>
      </w:r>
      <w:r>
        <w:t xml:space="preserve"> iz kojeg razloga tražbina stečajnog dužnika Efez d.o.o. u stečaju neće biti namirena u stečajnom postupku nad tuženikom </w:t>
      </w:r>
      <w:proofErr w:type="spellStart"/>
      <w:r>
        <w:t>Dolus</w:t>
      </w:r>
      <w:proofErr w:type="spellEnd"/>
      <w:r>
        <w:t xml:space="preserve"> d.o.o. "u stečaju" (str. 1095-1120 spisa).</w:t>
      </w:r>
    </w:p>
    <w:p w:rsidRDefault="00D32BDD" w:rsidP="004015A4" w:rsidR="00D32BDD">
      <w:pPr>
        <w:ind w:firstLine="708"/>
        <w:jc w:val="both"/>
      </w:pPr>
    </w:p>
    <w:p w:rsidRDefault="000127E5" w:rsidP="001D4EB5" w:rsidR="001D4EB5">
      <w:pPr>
        <w:ind w:firstLine="708"/>
        <w:jc w:val="both"/>
      </w:pPr>
      <w:r>
        <w:t>Slijedom navedenog nužno je parnični trošak</w:t>
      </w:r>
      <w:r w:rsidR="00FA798A">
        <w:t xml:space="preserve"> (1114-1117 spisa)</w:t>
      </w:r>
      <w:r>
        <w:t xml:space="preserve"> uvrstiti u trošak unovčenja sukladno čl. 170 st. 2 </w:t>
      </w:r>
      <w:r w:rsidR="001D4EB5">
        <w:t>Stečajnog zakona („Narodne novine“ broj 44/96, 29/99, 129/00, 123/03, 197/03  187/04, 82/06,  116/10, 25/12, 133/12, 45/13, 71/15 i 104/17  dalje: SZ).</w:t>
      </w:r>
    </w:p>
    <w:p w:rsidRDefault="00E544EF" w:rsidP="00D32BDD" w:rsidR="00E544EF">
      <w:pPr>
        <w:jc w:val="both"/>
      </w:pPr>
    </w:p>
    <w:p w:rsidRDefault="00D32BDD" w:rsidP="004015A4" w:rsidR="000127E5">
      <w:pPr>
        <w:ind w:firstLine="708"/>
        <w:jc w:val="both"/>
      </w:pPr>
      <w:r>
        <w:t xml:space="preserve">U odnosu na troškove unovčenja koji terete u izreci navedene nekretnine i to troškovi oglašavanja, knjigovodstvenih usluga, trošak na ime </w:t>
      </w:r>
      <w:proofErr w:type="spellStart"/>
      <w:r>
        <w:t>Univerzal</w:t>
      </w:r>
      <w:proofErr w:type="spellEnd"/>
      <w:r>
        <w:t xml:space="preserve"> d.o.o. – pričuva, nagrada stečajnoj upraviteljici, trošak HEP priključka, trošak bravarskih usluga isti su navedeni i obrazloženi u izreci ovoga Rješenja a obračunati su </w:t>
      </w:r>
      <w:r w:rsidR="005A1E21">
        <w:t xml:space="preserve">razmjerno vrijednosti </w:t>
      </w:r>
      <w:r w:rsidR="00BE4902">
        <w:t xml:space="preserve">svake pojedine u izreci navedene nekretnine u odnosu na ukupno u izreci </w:t>
      </w:r>
      <w:r w:rsidR="00C94722">
        <w:t xml:space="preserve">navedene </w:t>
      </w:r>
      <w:r w:rsidR="00BE4902">
        <w:t xml:space="preserve">unovčene nekretnine, u postotku, o </w:t>
      </w:r>
      <w:r w:rsidR="005A1E21">
        <w:t xml:space="preserve"> čemu je ujedno i stečajna upraviteljica u spis dostavila materijalnu dokumentaciju (str. 981-987 spisa – trošak oglašavanja Glas Slavonije d.d., str- 992-995 spisa – HEP Plin, </w:t>
      </w:r>
      <w:r w:rsidR="005A1E21">
        <w:lastRenderedPageBreak/>
        <w:t xml:space="preserve">str. 996-998 spisa – Đakovački vodovod d.o.o., str. 999-1000 spisa – pričuva – </w:t>
      </w:r>
      <w:proofErr w:type="spellStart"/>
      <w:r w:rsidR="005A1E21">
        <w:t>Univerzal</w:t>
      </w:r>
      <w:proofErr w:type="spellEnd"/>
      <w:r w:rsidR="005A1E21">
        <w:t xml:space="preserve"> d.o.o.).</w:t>
      </w:r>
    </w:p>
    <w:p w:rsidRDefault="005A1E21" w:rsidP="00C94722" w:rsidR="005A1E21">
      <w:pPr>
        <w:jc w:val="both"/>
      </w:pPr>
    </w:p>
    <w:p w:rsidRDefault="005A1E21" w:rsidP="004015A4" w:rsidR="005A1E21">
      <w:pPr>
        <w:ind w:firstLine="708"/>
        <w:jc w:val="both"/>
      </w:pPr>
      <w:r>
        <w:t>Slijedom navedenog valjalo je sukladno čl. 170 st. 1 i 2 SZ te čl. 164 SZ odlučiti kao u izreci.</w:t>
      </w:r>
    </w:p>
    <w:p w:rsidRDefault="005A1E21" w:rsidP="004015A4" w:rsidR="005A1E21">
      <w:pPr>
        <w:ind w:firstLine="708"/>
        <w:jc w:val="both"/>
      </w:pPr>
    </w:p>
    <w:p w:rsidRDefault="00B57961" w:rsidP="00B57961" w:rsidR="00B57961"/>
    <w:p w:rsidRDefault="00EC3620" w:rsidP="00B57961" w:rsidR="00EC3620"/>
    <w:p w:rsidRDefault="001E4CA0" w:rsidP="001E4CA0" w:rsidR="00B57961">
      <w:pPr>
        <w:tabs>
          <w:tab w:pos="4536" w:val="center"/>
          <w:tab w:pos="6360" w:val="left"/>
        </w:tabs>
      </w:pPr>
      <w:r>
        <w:tab/>
      </w:r>
      <w:r w:rsidR="00752878">
        <w:t xml:space="preserve">U Osijeku </w:t>
      </w:r>
      <w:r w:rsidR="00130BA3">
        <w:t>14</w:t>
      </w:r>
      <w:r w:rsidR="00897387">
        <w:t>. studenog 2018. g.</w:t>
      </w:r>
    </w:p>
    <w:p w:rsidRDefault="00897387" w:rsidP="00897387" w:rsidR="00EC3620">
      <w:pPr>
        <w:tabs>
          <w:tab w:pos="5175" w:val="left"/>
        </w:tabs>
      </w:pPr>
      <w:r>
        <w:tab/>
      </w:r>
    </w:p>
    <w:p w:rsidRDefault="00B57961" w:rsidP="00B57961" w:rsidR="00B57961"/>
    <w:p w:rsidRDefault="00C94722" w:rsidP="00B57961" w:rsidR="00C94722"/>
    <w:p w:rsidRDefault="00EC3620" w:rsidP="00B57961" w:rsidR="00EC3620"/>
    <w:p w:rsidRDefault="00E4312E" w:rsidP="004015A4" w:rsidR="004015A4">
      <w:r>
        <w:t xml:space="preserve"> Zapisničar: Danijela Sekulić</w:t>
      </w:r>
      <w:r w:rsidR="004015A4">
        <w:t xml:space="preserve">                                                           STEČAJN</w:t>
      </w:r>
      <w:r w:rsidR="006E6DC7">
        <w:t>A SUTKINJA</w:t>
      </w:r>
    </w:p>
    <w:p w:rsidRDefault="004015A4" w:rsidP="004015A4" w:rsidR="004015A4">
      <w:r>
        <w:t xml:space="preserve">                                  </w:t>
      </w:r>
      <w:r w:rsidR="0097525C">
        <w:t xml:space="preserve">        </w:t>
      </w:r>
      <w:r>
        <w:t xml:space="preserve">                                       </w:t>
      </w:r>
      <w:r w:rsidR="0097525C">
        <w:t xml:space="preserve">                             </w:t>
      </w:r>
      <w:r w:rsidR="006E6DC7">
        <w:t xml:space="preserve">  </w:t>
      </w:r>
      <w:r w:rsidR="0097525C">
        <w:t xml:space="preserve">   </w:t>
      </w:r>
      <w:r>
        <w:t>Nada Roso</w:t>
      </w:r>
    </w:p>
    <w:p w:rsidRDefault="00EC3620" w:rsidP="004015A4" w:rsidR="00EC3620"/>
    <w:p w:rsidRDefault="005A1E21" w:rsidP="004015A4" w:rsidR="005A1E21"/>
    <w:p w:rsidRDefault="00B57961" w:rsidP="004015A4" w:rsidR="001E15EB">
      <w:pPr>
        <w:jc w:val="right"/>
      </w:pPr>
      <w:r>
        <w:t xml:space="preserve">          </w:t>
      </w:r>
    </w:p>
    <w:p w:rsidRDefault="00B57961" w:rsidP="00B57961" w:rsidR="00B57961">
      <w:r>
        <w:t>POUKA O PRAVNOM LIJEKU:</w:t>
      </w:r>
    </w:p>
    <w:p w:rsidRDefault="00B57961" w:rsidP="00B57961" w:rsidR="00B57961">
      <w:r>
        <w:t>Protiv ovog rješenja nezadovoljna stranka može izjaviti žalbu Visokom trgovačkom sudu Republike Hrvatske u Zagrebu u roku od 8 dana u 3 primjerka putem ovog suda.</w:t>
      </w:r>
    </w:p>
    <w:p w:rsidRDefault="00B57961" w:rsidP="00B57961" w:rsidR="00B57961"/>
    <w:p w:rsidRDefault="001E15EB" w:rsidP="00B57961" w:rsidR="001E15EB"/>
    <w:p w:rsidRDefault="00B57961" w:rsidP="00B57961" w:rsidR="00B57961">
      <w:r>
        <w:t>DNA</w:t>
      </w:r>
    </w:p>
    <w:p w:rsidRDefault="00286473" w:rsidP="00F532F9" w:rsidR="00752878">
      <w:pPr>
        <w:pStyle w:val="Odlomakpopisa"/>
        <w:numPr>
          <w:ilvl w:val="0"/>
          <w:numId w:val="3"/>
        </w:numPr>
      </w:pPr>
      <w:r>
        <w:t xml:space="preserve">St. upravitelj </w:t>
      </w:r>
      <w:r w:rsidR="005A1E21">
        <w:t xml:space="preserve">Ivana </w:t>
      </w:r>
      <w:proofErr w:type="spellStart"/>
      <w:r w:rsidR="005A1E21">
        <w:t>Kalkan</w:t>
      </w:r>
      <w:proofErr w:type="spellEnd"/>
    </w:p>
    <w:p w:rsidRDefault="00572E08" w:rsidP="00354434" w:rsidR="00286473">
      <w:pPr>
        <w:pStyle w:val="Odlomakpopisa"/>
        <w:numPr>
          <w:ilvl w:val="0"/>
          <w:numId w:val="3"/>
        </w:numPr>
      </w:pPr>
      <w:r>
        <w:t>za</w:t>
      </w:r>
      <w:r w:rsidR="006E6DC7">
        <w:t xml:space="preserve"> </w:t>
      </w:r>
      <w:proofErr w:type="spellStart"/>
      <w:r w:rsidR="006E6DC7">
        <w:t>razlučnog</w:t>
      </w:r>
      <w:proofErr w:type="spellEnd"/>
      <w:r w:rsidR="006E6DC7">
        <w:t xml:space="preserve"> vjerovnika </w:t>
      </w:r>
      <w:r w:rsidR="00EC3620">
        <w:t>–</w:t>
      </w:r>
      <w:r>
        <w:t xml:space="preserve"> </w:t>
      </w:r>
      <w:r w:rsidR="005A1E21">
        <w:t xml:space="preserve">pun. Jasna </w:t>
      </w:r>
      <w:proofErr w:type="spellStart"/>
      <w:r w:rsidR="005A1E21">
        <w:t>Belčić</w:t>
      </w:r>
      <w:proofErr w:type="spellEnd"/>
      <w:r w:rsidR="005A1E21">
        <w:t xml:space="preserve"> odvjetnica u Divjak, Topić &amp; Bahtijarević OD d.o.o. Zagreb, Ivana Lučića 2A/18</w:t>
      </w:r>
    </w:p>
    <w:p w:rsidRDefault="004015A4" w:rsidP="00354434" w:rsidR="00354434">
      <w:pPr>
        <w:pStyle w:val="Odlomakpopisa"/>
        <w:numPr>
          <w:ilvl w:val="0"/>
          <w:numId w:val="3"/>
        </w:numPr>
      </w:pPr>
      <w:r>
        <w:t>e-</w:t>
      </w:r>
      <w:proofErr w:type="spellStart"/>
      <w:r w:rsidR="00F532F9">
        <w:t>ogl</w:t>
      </w:r>
      <w:proofErr w:type="spellEnd"/>
      <w:r w:rsidR="00F532F9">
        <w:t>. pl.</w:t>
      </w:r>
    </w:p>
    <w:p w:rsidRDefault="005A1E21" w:rsidP="00354434" w:rsidR="00354434">
      <w:pPr>
        <w:pStyle w:val="Odlomakpopisa"/>
        <w:numPr>
          <w:ilvl w:val="0"/>
          <w:numId w:val="3"/>
        </w:numPr>
      </w:pPr>
      <w:r>
        <w:t>k-14.12.</w:t>
      </w:r>
    </w:p>
    <w:p w:rsidRDefault="002E0E45" w:rsidP="002E0E45" w:rsidR="002E0E45">
      <w:pPr>
        <w:pStyle w:val="Odlomakpopisa"/>
      </w:pPr>
    </w:p>
    <w:p w:rsidRDefault="00DB052E" w:rsidR="00DB052E"/>
    <w:p w:rsidRDefault="00586052" w:rsidR="00586052"/>
    <w:p w:rsidRDefault="00586052" w:rsidR="00586052"/>
    <w:p w:rsidRDefault="00586052" w:rsidR="00586052"/>
    <w:p w:rsidRDefault="00586052" w:rsidR="00586052"/>
    <w:p w:rsidRDefault="00586052" w:rsidR="00586052"/>
    <w:p w:rsidRDefault="00586052" w:rsidR="00586052"/>
    <w:p w:rsidRDefault="00586052" w:rsidR="00586052"/>
    <w:p w:rsidRDefault="00586052" w:rsidR="00586052"/>
    <w:p w:rsidRDefault="00586052" w:rsidR="00586052"/>
    <w:p w:rsidRDefault="00586052" w:rsidR="00586052"/>
    <w:p w:rsidRDefault="005A1E21" w:rsidR="005A1E21"/>
    <w:p w:rsidRDefault="005A1E21" w:rsidR="005A1E21"/>
    <w:p w:rsidRDefault="005A1E21" w:rsidR="005A1E21"/>
    <w:p w:rsidRDefault="005A1E21" w:rsidR="005A1E21"/>
    <w:p w:rsidRDefault="005A1E21" w:rsidR="005A1E21"/>
    <w:p w:rsidRDefault="005A1E21" w:rsidR="005A1E21"/>
    <w:p w:rsidRDefault="005A1E21" w:rsidR="005A1E21"/>
    <w:p w:rsidRDefault="005A1E21" w:rsidR="005A1E21"/>
    <w:p w:rsidRDefault="005A1E21" w:rsidR="005A1E21"/>
    <w:p w:rsidRDefault="005A1E21" w:rsidR="005A1E21"/>
    <w:p w:rsidRDefault="00586052" w:rsidR="00586052"/>
    <w:p w:rsidRDefault="00586052" w:rsidR="00586052"/>
    <w:p w:rsidRDefault="00586052" w:rsidR="00586052"/>
    <w:p w:rsidRDefault="00586052" w:rsidP="00586052" w:rsidR="00586052" w:rsidRPr="005F1DCE">
      <w:pPr>
        <w:jc w:val="both"/>
      </w:pPr>
      <w:bookmarkStart w:name="_GoBack" w:id="0"/>
      <w:bookmarkEnd w:id="0"/>
    </w:p>
    <w:p w:rsidRDefault="00586052" w:rsidR="00586052"/>
    <w:p w:rsidRDefault="00586052" w:rsidR="00586052"/>
    <w:p w:rsidRDefault="00586052" w:rsidR="00586052"/>
    <w:p w:rsidRDefault="00586052" w:rsidR="00586052"/>
    <w:p w:rsidRDefault="00586052" w:rsidR="00586052"/>
    <w:sectPr w:rsidR="00586052">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6D03" w:rsidP="00752878" w:rsidR="00436D03">
      <w:r>
        <w:separator/>
      </w:r>
    </w:p>
  </w:endnote>
  <w:endnote w:id="0" w:type="continuationSeparator">
    <w:p w:rsidRDefault="00436D03" w:rsidP="00752878" w:rsidR="00436D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6D03" w:rsidP="00752878" w:rsidR="00436D03">
      <w:r>
        <w:separator/>
      </w:r>
    </w:p>
  </w:footnote>
  <w:footnote w:id="0" w:type="continuationSeparator">
    <w:p w:rsidRDefault="00436D03" w:rsidP="00752878" w:rsidR="00436D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35255533"/>
      <w:docPartObj>
        <w:docPartGallery w:val="Page Numbers (Top of Page)"/>
        <w:docPartUnique/>
      </w:docPartObj>
    </w:sdtPr>
    <w:sdtEndPr/>
    <w:sdtContent>
      <w:p w:rsidRDefault="00752878" w:rsidR="00752878">
        <w:pPr>
          <w:pStyle w:val="Zaglavlje"/>
          <w:jc w:val="center"/>
        </w:pPr>
        <w:r>
          <w:fldChar w:fldCharType="begin"/>
        </w:r>
        <w:r>
          <w:instrText>PAGE   \* MERGEFORMAT</w:instrText>
        </w:r>
        <w:r>
          <w:fldChar w:fldCharType="separate"/>
        </w:r>
        <w:r w:rsidR="00667806">
          <w:rPr>
            <w:noProof/>
          </w:rPr>
          <w:t>10</w:t>
        </w:r>
        <w:r>
          <w:fldChar w:fldCharType="end"/>
        </w:r>
      </w:p>
    </w:sdtContent>
  </w:sdt>
  <w:p w:rsidRDefault="005A1E21" w:rsidP="005A1E21" w:rsidR="005A1E21">
    <w:pPr>
      <w:jc w:val="right"/>
    </w:pPr>
    <w:r>
      <w:t>6 St-217/11-271</w:t>
    </w:r>
  </w:p>
  <w:p w:rsidRDefault="00752878" w:rsidR="0075287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3"/>
      <w:numFmt w:val="decimal"/>
      <w:lvlText w:val="%1."/>
      <w:lvlJc w:val="left"/>
      <w:pPr>
        <w:tabs>
          <w:tab w:pos="720" w:val="num"/>
        </w:tabs>
        <w:ind w:hanging="360" w:left="720"/>
      </w:pPr>
      <w:rPr>
        <w:rFonts w:cs="Times New Roman"/>
        <w:b w:val="false"/>
        <w:bCs w:val="false"/>
        <w:i w:val="false"/>
        <w:iCs w:val="false"/>
        <w:sz w:val="24"/>
        <w:szCs w:val="24"/>
        <w:shd w:fill="auto" w:color="auto" w:val="clear"/>
        <w:lang w:val="pl-PL"/>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1">
    <w:nsid w:val="00000002"/>
    <w:multiLevelType w:val="multilevel"/>
    <w:tmpl w:val="00000002"/>
    <w:name w:val="WW8Num2"/>
    <w:lvl w:ilvl="0">
      <w:start w:val="1"/>
      <w:numFmt w:val="decimal"/>
      <w:lvlText w:val="%1."/>
      <w:lvlJc w:val="left"/>
      <w:pPr>
        <w:tabs>
          <w:tab w:pos="720" w:val="num"/>
        </w:tabs>
        <w:ind w:hanging="360" w:left="720"/>
      </w:pPr>
      <w:rPr>
        <w:rFonts w:cs="Times New Roman"/>
        <w:b w:val="false"/>
        <w:bCs w:val="false"/>
        <w:i w:val="false"/>
        <w:iCs w:val="false"/>
        <w:sz w:val="24"/>
        <w:szCs w:val="24"/>
        <w:shd w:fill="auto" w:color="auto" w:val="clear"/>
        <w:lang w:val="pl-PL"/>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3"/>
    <w:multiLevelType w:val="multilevel"/>
    <w:tmpl w:val="00000003"/>
    <w:name w:val="WW8Num3"/>
    <w:lvl w:ilvl="0">
      <w:start w:val="2"/>
      <w:numFmt w:val="decimal"/>
      <w:lvlText w:val="%1."/>
      <w:lvlJc w:val="left"/>
      <w:pPr>
        <w:tabs>
          <w:tab w:pos="720" w:val="num"/>
        </w:tabs>
        <w:ind w:hanging="360" w:left="720"/>
      </w:pPr>
      <w:rPr>
        <w:rFonts w:cs="Times New Roman"/>
        <w:b w:val="false"/>
        <w:bCs w:val="false"/>
        <w:sz w:val="24"/>
        <w:szCs w:val="24"/>
        <w:shd w:fill="auto" w:color="auto" w:val="clear"/>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4"/>
    <w:multiLevelType w:val="multilevel"/>
    <w:tmpl w:val="00000004"/>
    <w:name w:val="WW8Num4"/>
    <w:lvl w:ilvl="0">
      <w:start w:val="1"/>
      <w:numFmt w:val="decimal"/>
      <w:lvlText w:val="%1."/>
      <w:lvlJc w:val="left"/>
      <w:pPr>
        <w:tabs>
          <w:tab w:pos="720" w:val="num"/>
        </w:tabs>
        <w:ind w:hanging="360" w:left="720"/>
      </w:pPr>
      <w:rPr>
        <w:rFonts w:cs="Times New Roman" w:hAnsi="Times New Roman" w:ascii="Times New Roman"/>
        <w:b w:val="false"/>
        <w:bCs w:val="false"/>
        <w:i w:val="false"/>
        <w:iCs w:val="false"/>
        <w:sz w:val="24"/>
        <w:szCs w:val="24"/>
        <w:shd w:fill="auto" w:color="auto" w:val="clear"/>
        <w:lang w:val="pl-PL"/>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4">
    <w:nsid w:val="00000005"/>
    <w:multiLevelType w:val="multilevel"/>
    <w:tmpl w:val="00000005"/>
    <w:name w:val="WW8Num6"/>
    <w:lvl w:ilvl="0">
      <w:start w:val="1"/>
      <w:numFmt w:val="decimal"/>
      <w:lvlText w:val="%1."/>
      <w:lvlJc w:val="left"/>
      <w:pPr>
        <w:tabs>
          <w:tab w:pos="720" w:val="num"/>
        </w:tabs>
        <w:ind w:hanging="360" w:left="720"/>
      </w:pPr>
      <w:rPr>
        <w:rFonts w:cs="Times New Roman" w:hAnsi="Times New Roman" w:ascii="Times New Roman"/>
        <w:b w:val="false"/>
        <w:bCs w:val="false"/>
        <w:i w:val="false"/>
        <w:iCs w:val="false"/>
        <w:sz w:val="24"/>
        <w:szCs w:val="24"/>
        <w:shd w:fill="auto" w:color="auto" w:val="clear"/>
        <w:lang w:val="pl-PL"/>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5">
    <w:nsid w:val="00000006"/>
    <w:multiLevelType w:val="multilevel"/>
    <w:tmpl w:val="00000006"/>
    <w:name w:val="WW8Num7"/>
    <w:lvl w:ilvl="0">
      <w:start w:val="1"/>
      <w:numFmt w:val="decimal"/>
      <w:lvlText w:val="%1."/>
      <w:lvlJc w:val="left"/>
      <w:pPr>
        <w:tabs>
          <w:tab w:pos="720" w:val="num"/>
        </w:tabs>
        <w:ind w:hanging="360" w:left="720"/>
      </w:pPr>
      <w:rPr>
        <w:rFonts w:cs="Times New Roman" w:hAnsi="Times New Roman" w:ascii="Times New Roman"/>
        <w:b w:val="false"/>
        <w:bCs w:val="false"/>
        <w:i w:val="false"/>
        <w:iCs w:val="false"/>
        <w:sz w:val="24"/>
        <w:szCs w:val="24"/>
        <w:shd w:fill="auto" w:color="auto" w:val="clear"/>
        <w:lang w:val="pl-PL"/>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6">
    <w:nsid w:val="00000007"/>
    <w:multiLevelType w:val="multilevel"/>
    <w:tmpl w:val="00000007"/>
    <w:name w:val="WW8Num9"/>
    <w:lvl w:ilvl="0">
      <w:start w:val="3"/>
      <w:numFmt w:val="decimal"/>
      <w:lvlText w:val="%1."/>
      <w:lvlJc w:val="left"/>
      <w:pPr>
        <w:tabs>
          <w:tab w:pos="720" w:val="num"/>
        </w:tabs>
        <w:ind w:hanging="360" w:left="720"/>
      </w:pPr>
      <w:rPr>
        <w:rFonts w:cs="Times New Roman" w:hAnsi="Times New Roman" w:ascii="Times New Roman"/>
        <w:b w:val="false"/>
        <w:bCs w:val="false"/>
        <w:i w:val="false"/>
        <w:iCs w:val="false"/>
        <w:sz w:val="24"/>
        <w:szCs w:val="24"/>
        <w:shd w:fill="auto" w:color="auto" w:val="clear"/>
        <w:lang w:val="pl-PL"/>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0000008"/>
    <w:multiLevelType w:val="multilevel"/>
    <w:tmpl w:val="00000008"/>
    <w:lvl w:ilvl="0">
      <w:start w:val="3"/>
      <w:numFmt w:val="decimal"/>
      <w:lvlText w:val="%1."/>
      <w:lvlJc w:val="left"/>
      <w:pPr>
        <w:tabs>
          <w:tab w:pos="720" w:val="num"/>
        </w:tabs>
        <w:ind w:hanging="360" w:left="720"/>
      </w:pPr>
      <w:rPr>
        <w:i w:val="false"/>
        <w:iCs w:val="false"/>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8">
    <w:nsid w:val="00000009"/>
    <w:multiLevelType w:val="multilevel"/>
    <w:tmpl w:val="00000009"/>
    <w:lvl w:ilvl="0">
      <w:start w:val="1"/>
      <w:numFmt w:val="decimal"/>
      <w:lvlText w:val="%1."/>
      <w:lvlJc w:val="left"/>
      <w:pPr>
        <w:tabs>
          <w:tab w:pos="720" w:val="num"/>
        </w:tabs>
        <w:ind w:hanging="360" w:left="720"/>
      </w:pPr>
      <w:rPr>
        <w:i w:val="false"/>
        <w:iCs w:val="false"/>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9">
    <w:nsid w:val="0000000A"/>
    <w:multiLevelType w:val="multilevel"/>
    <w:tmpl w:val="0000000A"/>
    <w:lvl w:ilvl="0">
      <w:start w:val="3"/>
      <w:numFmt w:val="decimal"/>
      <w:lvlText w:val="%1."/>
      <w:lvlJc w:val="left"/>
      <w:pPr>
        <w:tabs>
          <w:tab w:pos="720" w:val="num"/>
        </w:tabs>
        <w:ind w:hanging="360" w:left="720"/>
      </w:pPr>
      <w:rPr>
        <w:i w:val="false"/>
        <w:iCs w:val="false"/>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10">
    <w:nsid w:val="121B4474"/>
    <w:multiLevelType w:val="hybridMultilevel"/>
    <w:tmpl w:val="975AC3AA"/>
    <w:lvl w:tplc="5F0EF3C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12DC2652"/>
    <w:multiLevelType w:val="hybridMultilevel"/>
    <w:tmpl w:val="136A06F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19371AC5"/>
    <w:multiLevelType w:val="hybridMultilevel"/>
    <w:tmpl w:val="FF2A7456"/>
    <w:lvl w:tplc="7694684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3">
    <w:nsid w:val="1B826EB1"/>
    <w:multiLevelType w:val="multilevel"/>
    <w:tmpl w:val="00000003"/>
    <w:lvl w:ilvl="0">
      <w:start w:val="2"/>
      <w:numFmt w:val="decimal"/>
      <w:lvlText w:val="%1."/>
      <w:lvlJc w:val="left"/>
      <w:pPr>
        <w:tabs>
          <w:tab w:pos="720" w:val="num"/>
        </w:tabs>
        <w:ind w:hanging="360" w:left="720"/>
      </w:pPr>
      <w:rPr>
        <w:rFonts w:cs="Times New Roman"/>
        <w:b w:val="false"/>
        <w:bCs w:val="false"/>
        <w:sz w:val="24"/>
        <w:szCs w:val="24"/>
        <w:shd w:fill="auto" w:color="auto" w:val="clear"/>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14">
    <w:nsid w:val="23095726"/>
    <w:multiLevelType w:val="hybridMultilevel"/>
    <w:tmpl w:val="F266D572"/>
    <w:lvl w:tplc="B6346526" w:ilvl="0">
      <w:start w:val="1"/>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5">
    <w:nsid w:val="2DD50C9F"/>
    <w:multiLevelType w:val="hybridMultilevel"/>
    <w:tmpl w:val="42B8115C"/>
    <w:lvl w:tplc="0D329AE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2E414194"/>
    <w:multiLevelType w:val="hybridMultilevel"/>
    <w:tmpl w:val="35FE9CE8"/>
    <w:lvl w:tplc="E02C8CFC" w:ilvl="0">
      <w:start w:val="2"/>
      <w:numFmt w:val="decimal"/>
      <w:lvlText w:val="%1."/>
      <w:lvlJc w:val="left"/>
      <w:pPr>
        <w:ind w:hanging="360" w:left="1776"/>
      </w:pPr>
      <w:rPr>
        <w:rFonts w:hint="default"/>
        <w:b w:val="false"/>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7">
    <w:nsid w:val="312B730E"/>
    <w:multiLevelType w:val="hybridMultilevel"/>
    <w:tmpl w:val="9AF4FD88"/>
    <w:lvl w:tplc="21FC2E54" w:ilvl="0">
      <w:numFmt w:val="bullet"/>
      <w:lvlText w:val="-"/>
      <w:lvlJc w:val="left"/>
      <w:pPr>
        <w:ind w:hanging="360" w:left="1770"/>
      </w:pPr>
      <w:rPr>
        <w:rFonts w:cs="Times New Roman" w:eastAsia="Calibri" w:hAnsi="Times New Roman" w:ascii="Times New Roman" w:hint="default"/>
      </w:rPr>
    </w:lvl>
    <w:lvl w:tplc="041A0003" w:ilvl="1">
      <w:start w:val="1"/>
      <w:numFmt w:val="bullet"/>
      <w:lvlText w:val="o"/>
      <w:lvlJc w:val="left"/>
      <w:pPr>
        <w:ind w:hanging="360" w:left="2490"/>
      </w:pPr>
      <w:rPr>
        <w:rFonts w:cs="Courier New" w:hAnsi="Courier New" w:ascii="Courier New" w:hint="default"/>
      </w:rPr>
    </w:lvl>
    <w:lvl w:tplc="041A0005" w:ilvl="2">
      <w:start w:val="1"/>
      <w:numFmt w:val="bullet"/>
      <w:lvlText w:val=""/>
      <w:lvlJc w:val="left"/>
      <w:pPr>
        <w:ind w:hanging="360" w:left="3210"/>
      </w:pPr>
      <w:rPr>
        <w:rFonts w:hAnsi="Wingdings" w:ascii="Wingdings" w:hint="default"/>
      </w:rPr>
    </w:lvl>
    <w:lvl w:tplc="041A0001" w:ilvl="3">
      <w:start w:val="1"/>
      <w:numFmt w:val="bullet"/>
      <w:lvlText w:val=""/>
      <w:lvlJc w:val="left"/>
      <w:pPr>
        <w:ind w:hanging="360" w:left="3930"/>
      </w:pPr>
      <w:rPr>
        <w:rFonts w:hAnsi="Symbol" w:ascii="Symbol" w:hint="default"/>
      </w:rPr>
    </w:lvl>
    <w:lvl w:tplc="041A0003" w:ilvl="4">
      <w:start w:val="1"/>
      <w:numFmt w:val="bullet"/>
      <w:lvlText w:val="o"/>
      <w:lvlJc w:val="left"/>
      <w:pPr>
        <w:ind w:hanging="360" w:left="4650"/>
      </w:pPr>
      <w:rPr>
        <w:rFonts w:cs="Courier New" w:hAnsi="Courier New" w:ascii="Courier New" w:hint="default"/>
      </w:rPr>
    </w:lvl>
    <w:lvl w:tplc="041A0005" w:ilvl="5">
      <w:start w:val="1"/>
      <w:numFmt w:val="bullet"/>
      <w:lvlText w:val=""/>
      <w:lvlJc w:val="left"/>
      <w:pPr>
        <w:ind w:hanging="360" w:left="5370"/>
      </w:pPr>
      <w:rPr>
        <w:rFonts w:hAnsi="Wingdings" w:ascii="Wingdings" w:hint="default"/>
      </w:rPr>
    </w:lvl>
    <w:lvl w:tplc="041A0001" w:ilvl="6">
      <w:start w:val="1"/>
      <w:numFmt w:val="bullet"/>
      <w:lvlText w:val=""/>
      <w:lvlJc w:val="left"/>
      <w:pPr>
        <w:ind w:hanging="360" w:left="6090"/>
      </w:pPr>
      <w:rPr>
        <w:rFonts w:hAnsi="Symbol" w:ascii="Symbol" w:hint="default"/>
      </w:rPr>
    </w:lvl>
    <w:lvl w:tplc="041A0003" w:ilvl="7">
      <w:start w:val="1"/>
      <w:numFmt w:val="bullet"/>
      <w:lvlText w:val="o"/>
      <w:lvlJc w:val="left"/>
      <w:pPr>
        <w:ind w:hanging="360" w:left="6810"/>
      </w:pPr>
      <w:rPr>
        <w:rFonts w:cs="Courier New" w:hAnsi="Courier New" w:ascii="Courier New" w:hint="default"/>
      </w:rPr>
    </w:lvl>
    <w:lvl w:tentative="true" w:tplc="041A0005" w:ilvl="8">
      <w:start w:val="1"/>
      <w:numFmt w:val="bullet"/>
      <w:lvlText w:val=""/>
      <w:lvlJc w:val="left"/>
      <w:pPr>
        <w:ind w:hanging="360" w:left="7530"/>
      </w:pPr>
      <w:rPr>
        <w:rFonts w:hAnsi="Wingdings" w:ascii="Wingdings" w:hint="default"/>
      </w:rPr>
    </w:lvl>
  </w:abstractNum>
  <w:abstractNum w:abstractNumId="18">
    <w:nsid w:val="3CA006A1"/>
    <w:multiLevelType w:val="hybridMultilevel"/>
    <w:tmpl w:val="34D88E92"/>
    <w:lvl w:tplc="C79AE3DC"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9">
    <w:nsid w:val="3F8F1B79"/>
    <w:multiLevelType w:val="hybridMultilevel"/>
    <w:tmpl w:val="2AEA9F7A"/>
    <w:lvl w:tplc="33628638"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51D226CD"/>
    <w:multiLevelType w:val="multilevel"/>
    <w:tmpl w:val="00000003"/>
    <w:lvl w:ilvl="0">
      <w:start w:val="2"/>
      <w:numFmt w:val="decimal"/>
      <w:lvlText w:val="%1."/>
      <w:lvlJc w:val="left"/>
      <w:pPr>
        <w:tabs>
          <w:tab w:pos="720" w:val="num"/>
        </w:tabs>
        <w:ind w:hanging="360" w:left="720"/>
      </w:pPr>
      <w:rPr>
        <w:rFonts w:cs="Times New Roman"/>
        <w:b w:val="false"/>
        <w:bCs w:val="false"/>
        <w:sz w:val="24"/>
        <w:szCs w:val="24"/>
        <w:shd w:fill="auto" w:color="auto" w:val="clear"/>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1">
    <w:nsid w:val="529A1F7C"/>
    <w:multiLevelType w:val="hybridMultilevel"/>
    <w:tmpl w:val="9CEC9CE2"/>
    <w:lvl w:tplc="059808D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2">
    <w:nsid w:val="602B1042"/>
    <w:multiLevelType w:val="hybridMultilevel"/>
    <w:tmpl w:val="409C18EC"/>
    <w:lvl w:tplc="73586470" w:ilvl="0">
      <w:start w:val="1"/>
      <w:numFmt w:val="lowerLetter"/>
      <w:lvlText w:val="%1)"/>
      <w:lvlJc w:val="left"/>
      <w:pPr>
        <w:ind w:hanging="360" w:left="1068"/>
      </w:pPr>
      <w:rPr>
        <w:rFonts w:cs="Times New Roman" w:eastAsia="Times New Roman" w:hAnsi="Times New Roman" w:ascii="Times New Roman"/>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3">
    <w:nsid w:val="659D065C"/>
    <w:multiLevelType w:val="hybridMultilevel"/>
    <w:tmpl w:val="FB58103C"/>
    <w:lvl w:tplc="F228783C"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4">
    <w:nsid w:val="6B2E226B"/>
    <w:multiLevelType w:val="multilevel"/>
    <w:tmpl w:val="00000003"/>
    <w:lvl w:ilvl="0">
      <w:start w:val="2"/>
      <w:numFmt w:val="decimal"/>
      <w:lvlText w:val="%1."/>
      <w:lvlJc w:val="left"/>
      <w:pPr>
        <w:tabs>
          <w:tab w:pos="720" w:val="num"/>
        </w:tabs>
        <w:ind w:hanging="360" w:left="720"/>
      </w:pPr>
      <w:rPr>
        <w:rFonts w:cs="Times New Roman"/>
        <w:b w:val="false"/>
        <w:bCs w:val="false"/>
        <w:sz w:val="24"/>
        <w:szCs w:val="24"/>
        <w:shd w:fill="auto" w:color="auto" w:val="clear"/>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5">
    <w:nsid w:val="7B153ACB"/>
    <w:multiLevelType w:val="multilevel"/>
    <w:tmpl w:val="00000003"/>
    <w:lvl w:ilvl="0">
      <w:start w:val="2"/>
      <w:numFmt w:val="decimal"/>
      <w:lvlText w:val="%1."/>
      <w:lvlJc w:val="left"/>
      <w:pPr>
        <w:tabs>
          <w:tab w:pos="720" w:val="num"/>
        </w:tabs>
        <w:ind w:hanging="360" w:left="720"/>
      </w:pPr>
      <w:rPr>
        <w:rFonts w:cs="Times New Roman"/>
        <w:b w:val="false"/>
        <w:bCs w:val="false"/>
        <w:sz w:val="24"/>
        <w:szCs w:val="24"/>
        <w:shd w:fill="auto" w:color="auto" w:val="clear"/>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num w:numId="1">
    <w:abstractNumId w:val="10"/>
  </w:num>
  <w:num w:numId="2">
    <w:abstractNumId w:val="23"/>
  </w:num>
  <w:num w:numId="3">
    <w:abstractNumId w:val="11"/>
  </w:num>
  <w:num w:numId="4">
    <w:abstractNumId w:val="18"/>
  </w:num>
  <w:num w:numId="5">
    <w:abstractNumId w:val="14"/>
  </w:num>
  <w:num w:numId="6">
    <w:abstractNumId w:val="19"/>
  </w:num>
  <w:num w:numId="7">
    <w:abstractNumId w:val="17"/>
  </w:num>
  <w:num w:numId="8">
    <w:abstractNumId w:val="22"/>
  </w:num>
  <w:num w:numId="9">
    <w:abstractNumId w:val="16"/>
  </w:num>
  <w:num w:numId="10">
    <w:abstractNumId w:val="12"/>
  </w:num>
  <w:num w:numId="11">
    <w:abstractNumId w:val="15"/>
  </w:num>
  <w:num w:numId="12">
    <w:abstractNumId w:val="0"/>
  </w:num>
  <w:num w:numId="13">
    <w:abstractNumId w:val="1"/>
  </w:num>
  <w:num w:numId="14">
    <w:abstractNumId w:val="2"/>
  </w:num>
  <w:num w:numId="15">
    <w:abstractNumId w:val="5"/>
  </w:num>
  <w:num w:numId="16">
    <w:abstractNumId w:val="7"/>
  </w:num>
  <w:num w:numId="17">
    <w:abstractNumId w:val="21"/>
  </w:num>
  <w:num w:numId="18">
    <w:abstractNumId w:val="3"/>
  </w:num>
  <w:num w:numId="19">
    <w:abstractNumId w:val="4"/>
  </w:num>
  <w:num w:numId="20">
    <w:abstractNumId w:val="6"/>
  </w:num>
  <w:num w:numId="21">
    <w:abstractNumId w:val="8"/>
  </w:num>
  <w:num w:numId="22">
    <w:abstractNumId w:val="9"/>
  </w:num>
  <w:num w:numId="23">
    <w:abstractNumId w:val="20"/>
  </w:num>
  <w:num w:numId="24">
    <w:abstractNumId w:val="24"/>
  </w:num>
  <w:num w:numId="25">
    <w:abstractNumId w:val="25"/>
  </w:num>
  <w:num w:numId="26">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7961"/>
    <w:rsid w:val="000127E5"/>
    <w:rsid w:val="0001574C"/>
    <w:rsid w:val="0004672F"/>
    <w:rsid w:val="000837A3"/>
    <w:rsid w:val="000854AB"/>
    <w:rsid w:val="00097E35"/>
    <w:rsid w:val="000B127F"/>
    <w:rsid w:val="000B2061"/>
    <w:rsid w:val="000D1943"/>
    <w:rsid w:val="00104DD5"/>
    <w:rsid w:val="00130BA3"/>
    <w:rsid w:val="001469CE"/>
    <w:rsid w:val="0016585B"/>
    <w:rsid w:val="00171F06"/>
    <w:rsid w:val="00193CDF"/>
    <w:rsid w:val="00194EFE"/>
    <w:rsid w:val="001D4EB5"/>
    <w:rsid w:val="001E15EB"/>
    <w:rsid w:val="001E4CA0"/>
    <w:rsid w:val="00224E2B"/>
    <w:rsid w:val="00231ADE"/>
    <w:rsid w:val="00286473"/>
    <w:rsid w:val="002B4B69"/>
    <w:rsid w:val="002E0E45"/>
    <w:rsid w:val="002E476F"/>
    <w:rsid w:val="00342CA8"/>
    <w:rsid w:val="00354434"/>
    <w:rsid w:val="00354FE8"/>
    <w:rsid w:val="00382131"/>
    <w:rsid w:val="003A398E"/>
    <w:rsid w:val="003C0991"/>
    <w:rsid w:val="003F078B"/>
    <w:rsid w:val="004015A4"/>
    <w:rsid w:val="00436D03"/>
    <w:rsid w:val="004518E0"/>
    <w:rsid w:val="00455791"/>
    <w:rsid w:val="004571B5"/>
    <w:rsid w:val="004A6C61"/>
    <w:rsid w:val="004D33F6"/>
    <w:rsid w:val="0052028E"/>
    <w:rsid w:val="00533068"/>
    <w:rsid w:val="00572E08"/>
    <w:rsid w:val="00573E91"/>
    <w:rsid w:val="00586052"/>
    <w:rsid w:val="005A1E21"/>
    <w:rsid w:val="005A270B"/>
    <w:rsid w:val="005C60CE"/>
    <w:rsid w:val="00613023"/>
    <w:rsid w:val="00644869"/>
    <w:rsid w:val="00650C92"/>
    <w:rsid w:val="00667806"/>
    <w:rsid w:val="006E5710"/>
    <w:rsid w:val="006E6DC7"/>
    <w:rsid w:val="00752878"/>
    <w:rsid w:val="00756BEB"/>
    <w:rsid w:val="00756F2C"/>
    <w:rsid w:val="00787442"/>
    <w:rsid w:val="007B203A"/>
    <w:rsid w:val="007F60F2"/>
    <w:rsid w:val="008063B8"/>
    <w:rsid w:val="008214D8"/>
    <w:rsid w:val="0086789B"/>
    <w:rsid w:val="0088103C"/>
    <w:rsid w:val="008920B6"/>
    <w:rsid w:val="00892557"/>
    <w:rsid w:val="00897387"/>
    <w:rsid w:val="008A371A"/>
    <w:rsid w:val="008C5AD0"/>
    <w:rsid w:val="008D5DEB"/>
    <w:rsid w:val="00924F04"/>
    <w:rsid w:val="0093692A"/>
    <w:rsid w:val="0097525C"/>
    <w:rsid w:val="009D01E2"/>
    <w:rsid w:val="00A11440"/>
    <w:rsid w:val="00A53137"/>
    <w:rsid w:val="00A57BF1"/>
    <w:rsid w:val="00A766E0"/>
    <w:rsid w:val="00AB57AB"/>
    <w:rsid w:val="00AE66CA"/>
    <w:rsid w:val="00B10045"/>
    <w:rsid w:val="00B57961"/>
    <w:rsid w:val="00B70336"/>
    <w:rsid w:val="00B90248"/>
    <w:rsid w:val="00BC4D67"/>
    <w:rsid w:val="00BE2014"/>
    <w:rsid w:val="00BE4902"/>
    <w:rsid w:val="00C06C57"/>
    <w:rsid w:val="00C55970"/>
    <w:rsid w:val="00C910E8"/>
    <w:rsid w:val="00C94722"/>
    <w:rsid w:val="00CA38CE"/>
    <w:rsid w:val="00CC0039"/>
    <w:rsid w:val="00CE32DE"/>
    <w:rsid w:val="00CF78A7"/>
    <w:rsid w:val="00D02CEF"/>
    <w:rsid w:val="00D32BDD"/>
    <w:rsid w:val="00D361EE"/>
    <w:rsid w:val="00D53248"/>
    <w:rsid w:val="00D5479F"/>
    <w:rsid w:val="00D732C9"/>
    <w:rsid w:val="00D92E59"/>
    <w:rsid w:val="00DB052E"/>
    <w:rsid w:val="00DB135F"/>
    <w:rsid w:val="00DC1E42"/>
    <w:rsid w:val="00DD759E"/>
    <w:rsid w:val="00DE3C0B"/>
    <w:rsid w:val="00E17448"/>
    <w:rsid w:val="00E4312E"/>
    <w:rsid w:val="00E544EF"/>
    <w:rsid w:val="00E57A63"/>
    <w:rsid w:val="00EC3620"/>
    <w:rsid w:val="00ED0369"/>
    <w:rsid w:val="00ED3D3E"/>
    <w:rsid w:val="00EE4459"/>
    <w:rsid w:val="00F168F0"/>
    <w:rsid w:val="00F234F0"/>
    <w:rsid w:val="00F31A08"/>
    <w:rsid w:val="00F532F9"/>
    <w:rsid w:val="00F55ABE"/>
    <w:rsid w:val="00FA798A"/>
    <w:rsid w:val="00FE2D9B"/>
    <w:rsid w:val="00FF62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42CA8"/>
    <w:rPr>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342CA8"/>
    <w:rPr>
      <w:b/>
      <w:bCs/>
    </w:rPr>
  </w:style>
  <w:style w:styleId="Istaknuto" w:type="character">
    <w:name w:val="Emphasis"/>
    <w:qFormat/>
    <w:rsid w:val="00342CA8"/>
    <w:rPr>
      <w:i/>
      <w:iCs/>
    </w:rPr>
  </w:style>
  <w:style w:styleId="Odlomakpopisa" w:type="paragraph">
    <w:name w:val="List Paragraph"/>
    <w:basedOn w:val="Normal"/>
    <w:uiPriority w:val="34"/>
    <w:qFormat/>
    <w:rsid w:val="00D5479F"/>
    <w:pPr>
      <w:ind w:left="720"/>
      <w:contextualSpacing/>
    </w:pPr>
  </w:style>
  <w:style w:styleId="Zaglavlje" w:type="paragraph">
    <w:name w:val="header"/>
    <w:basedOn w:val="Normal"/>
    <w:link w:val="ZaglavljeChar"/>
    <w:uiPriority w:val="99"/>
    <w:unhideWhenUsed/>
    <w:rsid w:val="00752878"/>
    <w:pPr>
      <w:tabs>
        <w:tab w:pos="4536" w:val="center"/>
        <w:tab w:pos="9072" w:val="right"/>
      </w:tabs>
    </w:pPr>
  </w:style>
  <w:style w:customStyle="true" w:styleId="ZaglavljeChar" w:type="character">
    <w:name w:val="Zaglavlje Char"/>
    <w:basedOn w:val="Zadanifontodlomka"/>
    <w:link w:val="Zaglavlje"/>
    <w:uiPriority w:val="99"/>
    <w:rsid w:val="00752878"/>
    <w:rPr>
      <w:sz w:val="24"/>
      <w:szCs w:val="24"/>
      <w:lang w:eastAsia="hr-HR"/>
    </w:rPr>
  </w:style>
  <w:style w:styleId="Podnoje" w:type="paragraph">
    <w:name w:val="footer"/>
    <w:basedOn w:val="Normal"/>
    <w:link w:val="PodnojeChar"/>
    <w:uiPriority w:val="99"/>
    <w:unhideWhenUsed/>
    <w:rsid w:val="00752878"/>
    <w:pPr>
      <w:tabs>
        <w:tab w:pos="4536" w:val="center"/>
        <w:tab w:pos="9072" w:val="right"/>
      </w:tabs>
    </w:pPr>
  </w:style>
  <w:style w:customStyle="true" w:styleId="PodnojeChar" w:type="character">
    <w:name w:val="Podnožje Char"/>
    <w:basedOn w:val="Zadanifontodlomka"/>
    <w:link w:val="Podnoje"/>
    <w:uiPriority w:val="99"/>
    <w:rsid w:val="00752878"/>
    <w:rPr>
      <w:sz w:val="24"/>
      <w:szCs w:val="24"/>
      <w:lang w:eastAsia="hr-HR"/>
    </w:rPr>
  </w:style>
  <w:style w:styleId="Tekstbalonia" w:type="paragraph">
    <w:name w:val="Balloon Text"/>
    <w:basedOn w:val="Normal"/>
    <w:link w:val="TekstbaloniaChar"/>
    <w:uiPriority w:val="99"/>
    <w:semiHidden/>
    <w:unhideWhenUsed/>
    <w:rsid w:val="00D732C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732C9"/>
    <w:rPr>
      <w:rFonts w:cs="Tahoma" w:hAnsi="Tahoma" w:ascii="Tahoma"/>
      <w:sz w:val="16"/>
      <w:szCs w:val="16"/>
      <w:lang w:eastAsia="hr-HR"/>
    </w:rPr>
  </w:style>
  <w:style w:styleId="StandardWeb" w:type="paragraph">
    <w:name w:val="Normal (Web)"/>
    <w:basedOn w:val="Normal"/>
    <w:uiPriority w:val="99"/>
    <w:semiHidden/>
    <w:unhideWhenUsed/>
    <w:rsid w:val="00A53137"/>
    <w:pPr>
      <w:spacing w:afterAutospacing="true" w:after="100" w:beforeAutospacing="true" w:before="100"/>
    </w:pPr>
    <w:rPr>
      <w:rFonts w:eastAsiaTheme="minorHAnsi"/>
    </w:rPr>
  </w:style>
  <w:style w:styleId="Tekstrezerviranogmjesta" w:type="character">
    <w:name w:val="Placeholder Text"/>
    <w:basedOn w:val="Zadanifontodlomka"/>
    <w:uiPriority w:val="99"/>
    <w:semiHidden/>
    <w:rsid w:val="00667806"/>
    <w:rPr>
      <w:color w:val="808080"/>
      <w:bdr w:space="0" w:sz="0" w:color="auto" w:val="none"/>
      <w:shd w:fill="CCFFFF" w:color="auto" w:val="clear"/>
    </w:rPr>
  </w:style>
  <w:style w:customStyle="true" w:styleId="eSPISCCParagraphDefaultFont" w:type="character">
    <w:name w:val="eSPIS_CC_Paragraph Default Font"/>
    <w:basedOn w:val="Naglaeno"/>
    <w:rsid w:val="00667806"/>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667806"/>
    <w:rPr>
      <w:b/>
      <w:bCs/>
      <w:bdr w:space="0" w:sz="0" w:color="auto" w:val="none"/>
      <w:shd w:fill="FFFFCC" w:color="auto" w:val="clear"/>
      <w:lang w:val="hr-HR"/>
    </w:rPr>
  </w:style>
  <w:style w:customStyle="true" w:styleId="PozadinaSvijetloCrvena" w:type="character">
    <w:name w:val="Pozadina_SvijetloCrvena"/>
    <w:basedOn w:val="eSPISCCParagraphDefaultFont"/>
    <w:rsid w:val="00667806"/>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667806"/>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42CA8"/>
    <w:rPr>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342CA8"/>
    <w:rPr>
      <w:b/>
      <w:bCs/>
    </w:rPr>
  </w:style>
  <w:style w:styleId="Istaknuto" w:type="character">
    <w:name w:val="Emphasis"/>
    <w:qFormat/>
    <w:rsid w:val="00342CA8"/>
    <w:rPr>
      <w:i/>
      <w:iCs/>
    </w:rPr>
  </w:style>
  <w:style w:styleId="Odlomakpopisa" w:type="paragraph">
    <w:name w:val="List Paragraph"/>
    <w:basedOn w:val="Normal"/>
    <w:uiPriority w:val="34"/>
    <w:qFormat/>
    <w:rsid w:val="00D5479F"/>
    <w:pPr>
      <w:ind w:left="720"/>
      <w:contextualSpacing/>
    </w:pPr>
  </w:style>
  <w:style w:styleId="Zaglavlje" w:type="paragraph">
    <w:name w:val="header"/>
    <w:basedOn w:val="Normal"/>
    <w:link w:val="ZaglavljeChar"/>
    <w:uiPriority w:val="99"/>
    <w:unhideWhenUsed/>
    <w:rsid w:val="00752878"/>
    <w:pPr>
      <w:tabs>
        <w:tab w:pos="4536" w:val="center"/>
        <w:tab w:pos="9072" w:val="right"/>
      </w:tabs>
    </w:pPr>
  </w:style>
  <w:style w:customStyle="1" w:styleId="ZaglavljeChar" w:type="character">
    <w:name w:val="Zaglavlje Char"/>
    <w:basedOn w:val="Zadanifontodlomka"/>
    <w:link w:val="Zaglavlje"/>
    <w:uiPriority w:val="99"/>
    <w:rsid w:val="00752878"/>
    <w:rPr>
      <w:sz w:val="24"/>
      <w:szCs w:val="24"/>
      <w:lang w:eastAsia="hr-HR"/>
    </w:rPr>
  </w:style>
  <w:style w:styleId="Podnoje" w:type="paragraph">
    <w:name w:val="footer"/>
    <w:basedOn w:val="Normal"/>
    <w:link w:val="PodnojeChar"/>
    <w:uiPriority w:val="99"/>
    <w:unhideWhenUsed/>
    <w:rsid w:val="00752878"/>
    <w:pPr>
      <w:tabs>
        <w:tab w:pos="4536" w:val="center"/>
        <w:tab w:pos="9072" w:val="right"/>
      </w:tabs>
    </w:pPr>
  </w:style>
  <w:style w:customStyle="1" w:styleId="PodnojeChar" w:type="character">
    <w:name w:val="Podnožje Char"/>
    <w:basedOn w:val="Zadanifontodlomka"/>
    <w:link w:val="Podnoje"/>
    <w:uiPriority w:val="99"/>
    <w:rsid w:val="00752878"/>
    <w:rPr>
      <w:sz w:val="24"/>
      <w:szCs w:val="24"/>
      <w:lang w:eastAsia="hr-HR"/>
    </w:rPr>
  </w:style>
  <w:style w:styleId="Tekstbalonia" w:type="paragraph">
    <w:name w:val="Balloon Text"/>
    <w:basedOn w:val="Normal"/>
    <w:link w:val="TekstbaloniaChar"/>
    <w:uiPriority w:val="99"/>
    <w:semiHidden/>
    <w:unhideWhenUsed/>
    <w:rsid w:val="00D732C9"/>
    <w:rPr>
      <w:rFonts w:ascii="Tahoma" w:cs="Tahoma" w:hAnsi="Tahoma"/>
      <w:sz w:val="16"/>
      <w:szCs w:val="16"/>
    </w:rPr>
  </w:style>
  <w:style w:customStyle="1" w:styleId="TekstbaloniaChar" w:type="character">
    <w:name w:val="Tekst balončića Char"/>
    <w:basedOn w:val="Zadanifontodlomka"/>
    <w:link w:val="Tekstbalonia"/>
    <w:uiPriority w:val="99"/>
    <w:semiHidden/>
    <w:rsid w:val="00D732C9"/>
    <w:rPr>
      <w:rFonts w:ascii="Tahoma" w:cs="Tahoma" w:hAnsi="Tahoma"/>
      <w:sz w:val="16"/>
      <w:szCs w:val="16"/>
      <w:lang w:eastAsia="hr-HR"/>
    </w:rPr>
  </w:style>
  <w:style w:styleId="StandardWeb" w:type="paragraph">
    <w:name w:val="Normal (Web)"/>
    <w:basedOn w:val="Normal"/>
    <w:uiPriority w:val="99"/>
    <w:semiHidden/>
    <w:unhideWhenUsed/>
    <w:rsid w:val="00A53137"/>
    <w:pPr>
      <w:spacing w:after="100" w:afterAutospacing="1" w:before="100" w:beforeAutospacing="1"/>
    </w:pPr>
    <w:rPr>
      <w:rFonts w:eastAsiaTheme="minorHAnsi"/>
    </w:rPr>
  </w:style>
  <w:style w:styleId="Tekstrezerviranogmjesta" w:type="character">
    <w:name w:val="Placeholder Text"/>
    <w:basedOn w:val="Zadanifontodlomka"/>
    <w:uiPriority w:val="99"/>
    <w:semiHidden/>
    <w:rsid w:val="00667806"/>
    <w:rPr>
      <w:color w:val="808080"/>
      <w:bdr w:color="auto" w:space="0" w:sz="0" w:val="none"/>
      <w:shd w:color="auto" w:fill="CCFFFF" w:val="clear"/>
    </w:rPr>
  </w:style>
  <w:style w:customStyle="1" w:styleId="eSPISCCParagraphDefaultFont" w:type="character">
    <w:name w:val="eSPIS_CC_Paragraph Default Font"/>
    <w:basedOn w:val="Naglaeno"/>
    <w:rsid w:val="00667806"/>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667806"/>
    <w:rPr>
      <w:b/>
      <w:bCs/>
      <w:bdr w:color="auto" w:space="0" w:sz="0" w:val="none"/>
      <w:shd w:color="auto" w:fill="FFFFCC" w:val="clear"/>
      <w:lang w:val="hr-HR"/>
    </w:rPr>
  </w:style>
  <w:style w:customStyle="1" w:styleId="PozadinaSvijetloCrvena" w:type="character">
    <w:name w:val="Pozadina_SvijetloCrvena"/>
    <w:basedOn w:val="eSPISCCParagraphDefaultFont"/>
    <w:rsid w:val="00667806"/>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667806"/>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137236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2018.</izvorni_sadrzaj>
    <derivirana_varijabla naziv="DomainObject.DatumDonosenjaOdluke_1">14.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217</izvorni_sadrzaj>
    <derivirana_varijabla naziv="DomainObject.Predmet.Broj_1">217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2011.</izvorni_sadrzaj>
    <derivirana_varijabla naziv="DomainObject.Predmet.DatumOsnivanja_1">24. svibnja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St-217/2011</izvorni_sadrzaj>
    <derivirana_varijabla naziv="DomainObject.Predmet.OznakaBroj_1">St-217/2011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EFEZ  DOO ĐAKOVO</izvorni_sadrzaj>
    <derivirana_varijabla naziv="DomainObject.Predmet.ProtustrankaFormated_1">  EFEZ  DOO ĐAKOVO</derivirana_varijabla>
  </DomainObject.Predmet.ProtustrankaFormated>
  <DomainObject.Predmet.ProtustrankaFormatedOIB>
    <izvorni_sadrzaj>  EFEZ  DOO ĐAKOVO, OIB 57002408617</izvorni_sadrzaj>
    <derivirana_varijabla naziv="DomainObject.Predmet.ProtustrankaFormatedOIB_1">  EFEZ  DOO ĐAKOVO, OIB 57002408617</derivirana_varijabla>
  </DomainObject.Predmet.ProtustrankaFormatedOIB>
  <DomainObject.Predmet.ProtustrankaFormatedWithAdress>
    <izvorni_sadrzaj> EFEZ  DOO ĐAKOVO, TRG N.Š.ZRINSKOG 23, Đakovo</izvorni_sadrzaj>
    <derivirana_varijabla naziv="DomainObject.Predmet.ProtustrankaFormatedWithAdress_1"> EFEZ  DOO ĐAKOVO, TRG N.Š.ZRINSKOG 23, Đakovo</derivirana_varijabla>
  </DomainObject.Predmet.ProtustrankaFormatedWithAdress>
  <DomainObject.Predmet.ProtustrankaFormatedWithAdressOIB>
    <izvorni_sadrzaj> EFEZ  DOO ĐAKOVO, OIB 57002408617, TRG N.Š.ZRINSKOG 23, Đakovo</izvorni_sadrzaj>
    <derivirana_varijabla naziv="DomainObject.Predmet.ProtustrankaFormatedWithAdressOIB_1"> EFEZ  DOO ĐAKOVO, OIB 57002408617, TRG N.Š.ZRINSKOG 23, Đakovo</derivirana_varijabla>
  </DomainObject.Predmet.ProtustrankaFormatedWithAdressOIB>
  <DomainObject.Predmet.ProtustrankaWithAdress>
    <izvorni_sadrzaj>EFEZ  DOO ĐAKOVO TRG N.Š.ZRINSKOG 23, Đakovo</izvorni_sadrzaj>
    <derivirana_varijabla naziv="DomainObject.Predmet.ProtustrankaWithAdress_1">EFEZ  DOO ĐAKOVO TRG N.Š.ZRINSKOG 23, Đakovo</derivirana_varijabla>
  </DomainObject.Predmet.ProtustrankaWithAdress>
  <DomainObject.Predmet.ProtustrankaWithAdressOIB>
    <izvorni_sadrzaj>EFEZ  DOO ĐAKOVO, OIB 57002408617, TRG N.Š.ZRINSKOG 23, Đakovo</izvorni_sadrzaj>
    <derivirana_varijabla naziv="DomainObject.Predmet.ProtustrankaWithAdressOIB_1">EFEZ  DOO ĐAKOVO, OIB 57002408617, TRG N.Š.ZRINSKOG 23, Đakovo</derivirana_varijabla>
  </DomainObject.Predmet.ProtustrankaWithAdressOIB>
  <DomainObject.Predmet.ProtustrankaNazivFormated>
    <izvorni_sadrzaj>EFEZ  DOO ĐAKOVO</izvorni_sadrzaj>
    <derivirana_varijabla naziv="DomainObject.Predmet.ProtustrankaNazivFormated_1">EFEZ  DOO ĐAKOVO</derivirana_varijabla>
  </DomainObject.Predmet.ProtustrankaNazivFormated>
  <DomainObject.Predmet.ProtustrankaNazivFormatedOIB>
    <izvorni_sadrzaj>EFEZ  DOO ĐAKOVO, OIB 57002408617</izvorni_sadrzaj>
    <derivirana_varijabla naziv="DomainObject.Predmet.ProtustrankaNazivFormatedOIB_1">EFEZ  DOO ĐAKOVO, OIB 57002408617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HYPO ALPE -ADRIDA BANK DD ZAGREB</izvorni_sadrzaj>
    <derivirana_varijabla naziv="DomainObject.Predmet.StrankaFormated_1">  HYPO ALPE -ADRIDA BANK DD ZAGREB</derivirana_varijabla>
  </DomainObject.Predmet.StrankaFormated>
  <DomainObject.Predmet.StrankaFormatedOIB>
    <izvorni_sadrzaj>  HYPO ALPE -ADRIDA BANK DD ZAGREB, OIB 14036333877</izvorni_sadrzaj>
    <derivirana_varijabla naziv="DomainObject.Predmet.StrankaFormatedOIB_1">  HYPO ALPE -ADRIDA BANK DD ZAGREB, OIB 14036333877</derivirana_varijabla>
  </DomainObject.Predmet.StrankaFormatedOIB>
  <DomainObject.Predmet.StrankaFormatedWithAdress>
    <izvorni_sadrzaj> HYPO ALPE -ADRIDA BANK DD ZAGREB, SLAVONSKA AVENIJA 6, 10000 Zagreb</izvorni_sadrzaj>
    <derivirana_varijabla naziv="DomainObject.Predmet.StrankaFormatedWithAdress_1"> HYPO ALPE -ADRIDA BANK DD ZAGREB, SLAVONSKA AVENIJA 6, 10000 Zagreb</derivirana_varijabla>
  </DomainObject.Predmet.StrankaFormatedWithAdress>
  <DomainObject.Predmet.StrankaFormatedWithAdressOIB>
    <izvorni_sadrzaj> HYPO ALPE -ADRIDA BANK DD ZAGREB, OIB 14036333877, SLAVONSKA AVENIJA 6, 10000 Zagreb</izvorni_sadrzaj>
    <derivirana_varijabla naziv="DomainObject.Predmet.StrankaFormatedWithAdressOIB_1"> HYPO ALPE -ADRIDA BANK DD ZAGREB, OIB 14036333877, SLAVONSKA AVENIJA 6, 10000 Zagreb</derivirana_varijabla>
  </DomainObject.Predmet.StrankaFormatedWithAdressOIB>
  <DomainObject.Predmet.StrankaWithAdress>
    <izvorni_sadrzaj>HYPO ALPE -ADRIDA BANK DD ZAGREB SLAVONSKA AVENIJA 6,10000 Zagreb</izvorni_sadrzaj>
    <derivirana_varijabla naziv="DomainObject.Predmet.StrankaWithAdress_1">HYPO ALPE -ADRIDA BANK DD ZAGREB SLAVONSKA AVENIJA 6,10000 Zagreb</derivirana_varijabla>
  </DomainObject.Predmet.StrankaWithAdress>
  <DomainObject.Predmet.StrankaWithAdressOIB>
    <izvorni_sadrzaj>HYPO ALPE -ADRIDA BANK DD ZAGREB, OIB 14036333877, SLAVONSKA AVENIJA 6,10000 Zagreb</izvorni_sadrzaj>
    <derivirana_varijabla naziv="DomainObject.Predmet.StrankaWithAdressOIB_1">HYPO ALPE -ADRIDA BANK DD ZAGREB, OIB 14036333877, SLAVONSKA AVENIJA 6,10000 Zagreb</derivirana_varijabla>
  </DomainObject.Predmet.StrankaWithAdressOIB>
  <DomainObject.Predmet.StrankaNazivFormated>
    <izvorni_sadrzaj>HYPO ALPE -ADRIDA BANK DD ZAGREB</izvorni_sadrzaj>
    <derivirana_varijabla naziv="DomainObject.Predmet.StrankaNazivFormated_1">HYPO ALPE -ADRIDA BANK DD ZAGREB</derivirana_varijabla>
  </DomainObject.Predmet.StrankaNazivFormated>
  <DomainObject.Predmet.StrankaNazivFormatedOIB>
    <izvorni_sadrzaj>HYPO ALPE -ADRIDA BANK DD ZAGREB, OIB 14036333877</izvorni_sadrzaj>
    <derivirana_varijabla naziv="DomainObject.Predmet.StrankaNazivFormatedOIB_1">HYPO ALPE -ADRIDA BANK DD ZAGREB, OIB 14036333877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HYPO ALPE -ADRIDA BANK DD ZAGREB</item>
    </izvorni_sadrzaj>
    <derivirana_varijabla naziv="DomainObject.Predmet.StrankaListFormated_1">
      <item>HYPO ALPE -ADRIDA BANK DD ZAGREB</item>
    </derivirana_varijabla>
  </DomainObject.Predmet.StrankaListFormated>
  <DomainObject.Predmet.StrankaListFormatedOIB>
    <izvorni_sadrzaj>
      <item>HYPO ALPE -ADRIDA BANK DD ZAGREB, OIB 14036333877</item>
    </izvorni_sadrzaj>
    <derivirana_varijabla naziv="DomainObject.Predmet.StrankaListFormatedOIB_1">
      <item>HYPO ALPE -ADRIDA BANK DD ZAGREB, OIB 14036333877</item>
    </derivirana_varijabla>
  </DomainObject.Predmet.StrankaListFormatedOIB>
  <DomainObject.Predmet.StrankaListFormatedWithAdress>
    <izvorni_sadrzaj>
      <item>HYPO ALPE -ADRIDA BANK DD ZAGREB, SLAVONSKA AVENIJA 6, 10000 Zagreb</item>
    </izvorni_sadrzaj>
    <derivirana_varijabla naziv="DomainObject.Predmet.StrankaListFormatedWithAdress_1">
      <item>HYPO ALPE -ADRIDA BANK DD ZAGREB, SLAVONSKA AVENIJA 6, 10000 Zagreb</item>
    </derivirana_varijabla>
  </DomainObject.Predmet.StrankaListFormatedWithAdress>
  <DomainObject.Predmet.StrankaListFormatedWithAdressOIB>
    <izvorni_sadrzaj>
      <item>HYPO ALPE -ADRIDA BANK DD ZAGREB, OIB 14036333877, SLAVONSKA AVENIJA 6, 10000 Zagreb</item>
    </izvorni_sadrzaj>
    <derivirana_varijabla naziv="DomainObject.Predmet.StrankaListFormatedWithAdressOIB_1">
      <item>HYPO ALPE -ADRIDA BANK DD ZAGREB, OIB 14036333877, SLAVONSKA AVENIJA 6, 10000 Zagreb</item>
    </derivirana_varijabla>
  </DomainObject.Predmet.StrankaListFormatedWithAdressOIB>
  <DomainObject.Predmet.StrankaListNazivFormated>
    <izvorni_sadrzaj>
      <item>HYPO ALPE -ADRIDA BANK DD ZAGREB</item>
    </izvorni_sadrzaj>
    <derivirana_varijabla naziv="DomainObject.Predmet.StrankaListNazivFormated_1">
      <item>HYPO ALPE -ADRIDA BANK DD ZAGREB</item>
    </derivirana_varijabla>
  </DomainObject.Predmet.StrankaListNazivFormated>
  <DomainObject.Predmet.StrankaListNazivFormatedOIB>
    <izvorni_sadrzaj>
      <item>HYPO ALPE -ADRIDA BANK DD ZAGREB, OIB 14036333877</item>
    </izvorni_sadrzaj>
    <derivirana_varijabla naziv="DomainObject.Predmet.StrankaListNazivFormatedOIB_1">
      <item>HYPO ALPE -ADRIDA BANK DD ZAGREB, OIB 14036333877</item>
    </derivirana_varijabla>
  </DomainObject.Predmet.StrankaListNazivFormatedOIB>
  <DomainObject.Predmet.ProtuStrankaListFormated>
    <izvorni_sadrzaj>
      <item>EFEZ  DOO ĐAKOVO</item>
    </izvorni_sadrzaj>
    <derivirana_varijabla naziv="DomainObject.Predmet.ProtuStrankaListFormated_1">
      <item>EFEZ  DOO ĐAKOVO</item>
    </derivirana_varijabla>
  </DomainObject.Predmet.ProtuStrankaListFormated>
  <DomainObject.Predmet.ProtuStrankaListFormatedOIB>
    <izvorni_sadrzaj>
      <item>EFEZ  DOO ĐAKOVO, OIB 57002408617</item>
    </izvorni_sadrzaj>
    <derivirana_varijabla naziv="DomainObject.Predmet.ProtuStrankaListFormatedOIB_1">
      <item>EFEZ  DOO ĐAKOVO, OIB 57002408617</item>
    </derivirana_varijabla>
  </DomainObject.Predmet.ProtuStrankaListFormatedOIB>
  <DomainObject.Predmet.ProtuStrankaListFormatedWithAdress>
    <izvorni_sadrzaj>
      <item>EFEZ  DOO ĐAKOVO, TRG N.Š.ZRINSKOG 23, Đakovo</item>
    </izvorni_sadrzaj>
    <derivirana_varijabla naziv="DomainObject.Predmet.ProtuStrankaListFormatedWithAdress_1">
      <item>EFEZ  DOO ĐAKOVO, TRG N.Š.ZRINSKOG 23, Đakovo</item>
    </derivirana_varijabla>
  </DomainObject.Predmet.ProtuStrankaListFormatedWithAdress>
  <DomainObject.Predmet.ProtuStrankaListFormatedWithAdressOIB>
    <izvorni_sadrzaj>
      <item>EFEZ  DOO ĐAKOVO, OIB 57002408617, TRG N.Š.ZRINSKOG 23, Đakovo</item>
    </izvorni_sadrzaj>
    <derivirana_varijabla naziv="DomainObject.Predmet.ProtuStrankaListFormatedWithAdressOIB_1">
      <item>EFEZ  DOO ĐAKOVO, OIB 57002408617, TRG N.Š.ZRINSKOG 23, Đakovo</item>
    </derivirana_varijabla>
  </DomainObject.Predmet.ProtuStrankaListFormatedWithAdressOIB>
  <DomainObject.Predmet.ProtuStrankaListNazivFormated>
    <izvorni_sadrzaj>
      <item>EFEZ  DOO ĐAKOVO</item>
    </izvorni_sadrzaj>
    <derivirana_varijabla naziv="DomainObject.Predmet.ProtuStrankaListNazivFormated_1">
      <item>EFEZ  DOO ĐAKOVO</item>
    </derivirana_varijabla>
  </DomainObject.Predmet.ProtuStrankaListNazivFormated>
  <DomainObject.Predmet.ProtuStrankaListNazivFormatedOIB>
    <izvorni_sadrzaj>
      <item>EFEZ  DOO ĐAKOVO, OIB 57002408617</item>
    </izvorni_sadrzaj>
    <derivirana_varijabla naziv="DomainObject.Predmet.ProtuStrankaListNazivFormatedOIB_1">
      <item>EFEZ  DOO ĐAKOVO, OIB 57002408617</item>
    </derivirana_varijabla>
  </DomainObject.Predmet.ProtuStrankaListNazivFormatedOIB>
  <DomainObject.Predmet.OstaliListFormated>
    <izvorni_sadrzaj>
      <item>ŽDO GUO</item>
      <item>POREZNA UPRAVA ĐAKOVO</item>
      <item>FINA</item>
      <item>Dolus d.o.o.</item>
      <item>Zagrebačka banka d.d.</item>
      <item>Marino Mikulić</item>
      <item>Anton Tubanović</item>
      <item>Euroher osiguranje d.d. Zagreb</item>
      <item>Hrvatske vode d.d. Zagreb</item>
      <item>OU JURIĆ</item>
      <item>Sanja Mišević</item>
      <item>oglasna ploča- EFEZ d.o.o.</item>
    </izvorni_sadrzaj>
    <derivirana_varijabla naziv="DomainObject.Predmet.OstaliListFormated_1">
      <item>ŽDO GUO</item>
      <item>POREZNA UPRAVA ĐAKOVO</item>
      <item>FINA</item>
      <item>Dolus d.o.o.</item>
      <item>Zagrebačka banka d.d.</item>
      <item>Marino Mikulić</item>
      <item>Anton Tubanović</item>
      <item>Euroher osiguranje d.d. Zagreb</item>
      <item>Hrvatske vode d.d. Zagreb</item>
      <item>OU JURIĆ</item>
      <item>Sanja Mišević</item>
      <item>oglasna ploča- EFEZ d.o.o.</item>
    </derivirana_varijabla>
  </DomainObject.Predmet.OstaliListFormated>
  <DomainObject.Predmet.OstaliListFormatedOIB>
    <izvorni_sadrzaj>
      <item>ŽDO GUO</item>
      <item>POREZNA UPRAVA ĐAKOVO, OIB 18683136487</item>
      <item>FINA, OIB 85821130368</item>
      <item>Dolus d.o.o., OIB 08211524250</item>
      <item>Zagrebačka banka d.d., OIB 92963223473</item>
      <item>Marino Mikulić</item>
      <item>Anton Tubanović</item>
      <item>Euroher osiguranje d.d. Zagreb, OIB 22694857747</item>
      <item>Hrvatske vode d.d. Zagreb, OIB 28921383001</item>
      <item>OU JURIĆ, OIB 91109553481</item>
      <item>Sanja Mišević, OIB 17448143522</item>
      <item>oglasna ploča- EFEZ d.o.o.</item>
    </izvorni_sadrzaj>
    <derivirana_varijabla naziv="DomainObject.Predmet.OstaliListFormatedOIB_1">
      <item>ŽDO GUO</item>
      <item>POREZNA UPRAVA ĐAKOVO, OIB 18683136487</item>
      <item>FINA, OIB 85821130368</item>
      <item>Dolus d.o.o., OIB 08211524250</item>
      <item>Zagrebačka banka d.d., OIB 92963223473</item>
      <item>Marino Mikulić</item>
      <item>Anton Tubanović</item>
      <item>Euroher osiguranje d.d. Zagreb, OIB 22694857747</item>
      <item>Hrvatske vode d.d. Zagreb, OIB 28921383001</item>
      <item>OU JURIĆ, OIB 91109553481</item>
      <item>Sanja Mišević, OIB 17448143522</item>
      <item>oglasna ploča- EFEZ d.o.o.</item>
    </derivirana_varijabla>
  </DomainObject.Predmet.OstaliListFormatedOIB>
  <DomainObject.Predmet.OstaliListFormatedWithAdress>
    <izvorni_sadrzaj>
      <item>ŽDO GUO</item>
      <item>POREZNA UPRAVA ĐAKOVO</item>
      <item>FINA</item>
      <item>Dolus d.o.o., A.Starčevića 83, Đakovo</item>
      <item>Zagrebačka banka d.d., paromlinska 2, 10000 Zagreb</item>
      <item>Marino Mikulić, K.Zvonimira 36, Đakovo</item>
      <item>Anton Tubanović, A.Starčevića 83, Đakovo</item>
      <item>Euroher osiguranje d.d. Zagreb, Ulica grada Vukovara 282, 10000 Zagreb</item>
      <item>Hrvatske vode d.d. Zagreb, Ul.Grada Vukovara 220, 10000 Zagreb</item>
      <item>OU JURIĆ, UL.PAPE IVANA II 6/1, 31400 Đakovo</item>
      <item>Sanja Mišević, Reisnerova Ulica 83, 31000 Osijek</item>
      <item>oglasna ploča- EFEZ d.o.o.</item>
    </izvorni_sadrzaj>
    <derivirana_varijabla naziv="DomainObject.Predmet.OstaliListFormatedWithAdress_1">
      <item>ŽDO GUO</item>
      <item>POREZNA UPRAVA ĐAKOVO</item>
      <item>FINA</item>
      <item>Dolus d.o.o., A.Starčevića 83, Đakovo</item>
      <item>Zagrebačka banka d.d., paromlinska 2, 10000 Zagreb</item>
      <item>Marino Mikulić, K.Zvonimira 36, Đakovo</item>
      <item>Anton Tubanović, A.Starčevića 83, Đakovo</item>
      <item>Euroher osiguranje d.d. Zagreb, Ulica grada Vukovara 282, 10000 Zagreb</item>
      <item>Hrvatske vode d.d. Zagreb, Ul.Grada Vukovara 220, 10000 Zagreb</item>
      <item>OU JURIĆ, UL.PAPE IVANA II 6/1, 31400 Đakovo</item>
      <item>Sanja Mišević, Reisnerova Ulica 83, 31000 Osijek</item>
      <item>oglasna ploča- EFEZ d.o.o.</item>
    </derivirana_varijabla>
  </DomainObject.Predmet.OstaliListFormatedWithAdress>
  <DomainObject.Predmet.OstaliListFormatedWithAdressOIB>
    <izvorni_sadrzaj>
      <item>ŽDO GUO</item>
      <item>POREZNA UPRAVA ĐAKOVO, OIB 18683136487</item>
      <item>FINA, OIB 85821130368</item>
      <item>Dolus d.o.o., OIB 08211524250, A.Starčevića 83, Đakovo</item>
      <item>Zagrebačka banka d.d., OIB 92963223473, paromlinska 2, 10000 Zagreb</item>
      <item>Marino Mikulić, K.Zvonimira 36, Đakovo</item>
      <item>Anton Tubanović, A.Starčevića 83, Đakovo</item>
      <item>Euroher osiguranje d.d. Zagreb, OIB 22694857747, Ulica grada Vukovara 282, 10000 Zagreb</item>
      <item>Hrvatske vode d.d. Zagreb, OIB 28921383001, Ul.Grada Vukovara 220, 10000 Zagreb</item>
      <item>OU JURIĆ, OIB 91109553481, UL.PAPE IVANA II 6/1, 31400 Đakovo</item>
      <item>Sanja Mišević, OIB 17448143522, Reisnerova Ulica 83, 31000 Osijek</item>
      <item>oglasna ploča- EFEZ d.o.o.</item>
    </izvorni_sadrzaj>
    <derivirana_varijabla naziv="DomainObject.Predmet.OstaliListFormatedWithAdressOIB_1">
      <item>ŽDO GUO</item>
      <item>POREZNA UPRAVA ĐAKOVO, OIB 18683136487</item>
      <item>FINA, OIB 85821130368</item>
      <item>Dolus d.o.o., OIB 08211524250, A.Starčevića 83, Đakovo</item>
      <item>Zagrebačka banka d.d., OIB 92963223473, paromlinska 2, 10000 Zagreb</item>
      <item>Marino Mikulić, K.Zvonimira 36, Đakovo</item>
      <item>Anton Tubanović, A.Starčevića 83, Đakovo</item>
      <item>Euroher osiguranje d.d. Zagreb, OIB 22694857747, Ulica grada Vukovara 282, 10000 Zagreb</item>
      <item>Hrvatske vode d.d. Zagreb, OIB 28921383001, Ul.Grada Vukovara 220, 10000 Zagreb</item>
      <item>OU JURIĆ, OIB 91109553481, UL.PAPE IVANA II 6/1, 31400 Đakovo</item>
      <item>Sanja Mišević, OIB 17448143522, Reisnerova Ulica 83, 31000 Osijek</item>
      <item>oglasna ploča- EFEZ d.o.o.</item>
    </derivirana_varijabla>
  </DomainObject.Predmet.OstaliListFormatedWithAdressOIB>
  <DomainObject.Predmet.OstaliListNazivFormated>
    <izvorni_sadrzaj>
      <item>ŽDO GUO</item>
      <item>POREZNA UPRAVA ĐAKOVO</item>
      <item>FINA</item>
      <item>Dolus d.o.o.</item>
      <item>Zagrebačka banka d.d.</item>
      <item>Marino Mikulić</item>
      <item>Anton Tubanović</item>
      <item>Euroher osiguranje d.d. Zagreb</item>
      <item>Hrvatske vode d.d. Zagreb</item>
      <item>OU JURIĆ</item>
      <item>Sanja Mišević</item>
      <item>oglasna ploča- EFEZ d.o.o.</item>
    </izvorni_sadrzaj>
    <derivirana_varijabla naziv="DomainObject.Predmet.OstaliListNazivFormated_1">
      <item>ŽDO GUO</item>
      <item>POREZNA UPRAVA ĐAKOVO</item>
      <item>FINA</item>
      <item>Dolus d.o.o.</item>
      <item>Zagrebačka banka d.d.</item>
      <item>Marino Mikulić</item>
      <item>Anton Tubanović</item>
      <item>Euroher osiguranje d.d. Zagreb</item>
      <item>Hrvatske vode d.d. Zagreb</item>
      <item>OU JURIĆ</item>
      <item>Sanja Mišević</item>
      <item>oglasna ploča- EFEZ d.o.o.</item>
    </derivirana_varijabla>
  </DomainObject.Predmet.OstaliListNazivFormated>
  <DomainObject.Predmet.OstaliListNazivFormatedOIB>
    <izvorni_sadrzaj>
      <item>ŽDO GUO</item>
      <item>POREZNA UPRAVA ĐAKOVO, OIB 18683136487</item>
      <item>FINA, OIB 85821130368</item>
      <item>Dolus d.o.o., OIB 08211524250</item>
      <item>Zagrebačka banka d.d., OIB 92963223473</item>
      <item>Marino Mikulić</item>
      <item>Anton Tubanović</item>
      <item>Euroher osiguranje d.d. Zagreb, OIB 22694857747</item>
      <item>Hrvatske vode d.d. Zagreb, OIB 28921383001</item>
      <item>OU JURIĆ, OIB 91109553481</item>
      <item>Sanja Mišević, OIB 17448143522</item>
      <item>oglasna ploča- EFEZ d.o.o.</item>
    </izvorni_sadrzaj>
    <derivirana_varijabla naziv="DomainObject.Predmet.OstaliListNazivFormatedOIB_1">
      <item>ŽDO GUO</item>
      <item>POREZNA UPRAVA ĐAKOVO, OIB 18683136487</item>
      <item>FINA, OIB 85821130368</item>
      <item>Dolus d.o.o., OIB 08211524250</item>
      <item>Zagrebačka banka d.d., OIB 92963223473</item>
      <item>Marino Mikulić</item>
      <item>Anton Tubanović</item>
      <item>Euroher osiguranje d.d. Zagreb, OIB 22694857747</item>
      <item>Hrvatske vode d.d. Zagreb, OIB 28921383001</item>
      <item>OU JURIĆ, OIB 91109553481</item>
      <item>Sanja Mišević, OIB 17448143522</item>
      <item>oglasna ploča- EFEZ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2018.</izvorni_sadrzaj>
    <derivirana_varijabla naziv="DomainObject.Datum_1">14. studenog 2018.</derivirana_varijabla>
  </DomainObject.Datum>
  <DomainObject.PoslovniBrojDokumenta>
    <izvorni_sadrzaj/>
    <derivirana_varijabla naziv="DomainObject.PoslovniBrojDokumenta_1"/>
  </DomainObject.PoslovniBrojDokumenta>
  <DomainObject.Predmet.StrankaIDrugi>
    <izvorni_sadrzaj>HYPO ALPE -ADRIDA BANK DD ZAGREB</izvorni_sadrzaj>
    <derivirana_varijabla naziv="DomainObject.Predmet.StrankaIDrugi_1">HYPO ALPE -ADRIDA BANK DD ZAGREB</derivirana_varijabla>
  </DomainObject.Predmet.StrankaIDrugi>
  <DomainObject.Predmet.ProtustrankaIDrugi>
    <izvorni_sadrzaj>EFEZ  DOO ĐAKOVO</izvorni_sadrzaj>
    <derivirana_varijabla naziv="DomainObject.Predmet.ProtustrankaIDrugi_1">EFEZ  DOO ĐAKOVO</derivirana_varijabla>
  </DomainObject.Predmet.ProtustrankaIDrugi>
  <DomainObject.Predmet.StrankaIDrugiAdressOIB>
    <izvorni_sadrzaj>HYPO ALPE -ADRIDA BANK DD ZAGREB, OIB 14036333877, SLAVONSKA AVENIJA 6, 10000 Zagreb</izvorni_sadrzaj>
    <derivirana_varijabla naziv="DomainObject.Predmet.StrankaIDrugiAdressOIB_1">HYPO ALPE -ADRIDA BANK DD ZAGREB, OIB 14036333877, SLAVONSKA AVENIJA 6, 10000 Zagreb</derivirana_varijabla>
  </DomainObject.Predmet.StrankaIDrugiAdressOIB>
  <DomainObject.Predmet.ProtustrankaIDrugiAdressOIB>
    <izvorni_sadrzaj>EFEZ  DOO ĐAKOVO, OIB 57002408617, TRG N.Š.ZRINSKOG 23, Đakovo</izvorni_sadrzaj>
    <derivirana_varijabla naziv="DomainObject.Predmet.ProtustrankaIDrugiAdressOIB_1">EFEZ  DOO ĐAKOVO, OIB 57002408617, TRG N.Š.ZRINSKOG 23,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HYPO ALPE -ADRIDA BANK DD ZAGREB</item>
      <item>EFEZ  DOO ĐAKOVO</item>
      <item>ŽDO GUO</item>
      <item>POREZNA UPRAVA ĐAKOVO</item>
      <item>FINA</item>
      <item>Dolus d.o.o.</item>
      <item>Zagrebačka banka d.d.</item>
      <item>Marino Mikulić</item>
      <item>Anton Tubanović</item>
      <item>Euroher osiguranje d.d. Zagreb</item>
      <item>Hrvatske vode d.d. Zagreb</item>
      <item>OU JURIĆ</item>
      <item>Sanja Mišević</item>
      <item>oglasna ploča- EFEZ d.o.o.</item>
    </izvorni_sadrzaj>
    <derivirana_varijabla naziv="DomainObject.Predmet.SudioniciListNaziv_1">
      <item>HYPO ALPE -ADRIDA BANK DD ZAGREB</item>
      <item>EFEZ  DOO ĐAKOVO</item>
      <item>ŽDO GUO</item>
      <item>POREZNA UPRAVA ĐAKOVO</item>
      <item>FINA</item>
      <item>Dolus d.o.o.</item>
      <item>Zagrebačka banka d.d.</item>
      <item>Marino Mikulić</item>
      <item>Anton Tubanović</item>
      <item>Euroher osiguranje d.d. Zagreb</item>
      <item>Hrvatske vode d.d. Zagreb</item>
      <item>OU JURIĆ</item>
      <item>Sanja Mišević</item>
      <item>oglasna ploča- EFEZ d.o.o.</item>
    </derivirana_varijabla>
  </DomainObject.Predmet.SudioniciListNaziv>
  <DomainObject.Predmet.SudioniciListAdressOIB>
    <izvorni_sadrzaj>
      <item>HYPO ALPE -ADRIDA BANK DD ZAGREB, OIB 14036333877, SLAVONSKA AVENIJA 6,10000 Zagreb</item>
      <item>EFEZ  DOO ĐAKOVO, OIB 57002408617, TRG N.Š.ZRINSKOG 23,Đakovo</item>
      <item>ŽDO GUO</item>
      <item>POREZNA UPRAVA ĐAKOVO, OIB 18683136487</item>
      <item>FINA, OIB 85821130368</item>
      <item>Dolus d.o.o., OIB 08211524250, A.Starčevića 83,Đakovo</item>
      <item>Zagrebačka banka d.d., OIB 92963223473, paromlinska 2,10000 Zagreb</item>
      <item>Marino Mikulić, K.Zvonimira 36,Đakovo</item>
      <item>Anton Tubanović, A.Starčevića 83,Đakovo</item>
      <item>Euroher osiguranje d.d. Zagreb, OIB 22694857747, Ulica grada Vukovara 282,10000 Zagreb</item>
      <item>Hrvatske vode d.d. Zagreb, OIB 28921383001, Ul.Grada Vukovara 220,10000 Zagreb</item>
      <item>OU JURIĆ, OIB 91109553481, UL.PAPE IVANA II 6/1,31400 Đakovo</item>
      <item>Sanja Mišević, OIB 17448143522, Reisnerova Ulica 83,31000 Osijek</item>
      <item>oglasna ploča- EFEZ d.o.o.</item>
    </izvorni_sadrzaj>
    <derivirana_varijabla naziv="DomainObject.Predmet.SudioniciListAdressOIB_1">
      <item>HYPO ALPE -ADRIDA BANK DD ZAGREB, OIB 14036333877, SLAVONSKA AVENIJA 6,10000 Zagreb</item>
      <item>EFEZ  DOO ĐAKOVO, OIB 57002408617, TRG N.Š.ZRINSKOG 23,Đakovo</item>
      <item>ŽDO GUO</item>
      <item>POREZNA UPRAVA ĐAKOVO, OIB 18683136487</item>
      <item>FINA, OIB 85821130368</item>
      <item>Dolus d.o.o., OIB 08211524250, A.Starčevića 83,Đakovo</item>
      <item>Zagrebačka banka d.d., OIB 92963223473, paromlinska 2,10000 Zagreb</item>
      <item>Marino Mikulić, K.Zvonimira 36,Đakovo</item>
      <item>Anton Tubanović, A.Starčevića 83,Đakovo</item>
      <item>Euroher osiguranje d.d. Zagreb, OIB 22694857747, Ulica grada Vukovara 282,10000 Zagreb</item>
      <item>Hrvatske vode d.d. Zagreb, OIB 28921383001, Ul.Grada Vukovara 220,10000 Zagreb</item>
      <item>OU JURIĆ, OIB 91109553481, UL.PAPE IVANA II 6/1,31400 Đakovo</item>
      <item>Sanja Mišević, OIB 17448143522, Reisnerova Ulica 83,31000 Osijek</item>
      <item>oglasna ploča- EFEZ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14036333877</item>
      <item>, OIB 57002408617</item>
      <item>, OIB null</item>
      <item>, OIB 18683136487</item>
      <item>, OIB 85821130368</item>
      <item>, OIB 08211524250</item>
      <item>, OIB 92963223473</item>
      <item>, OIB null</item>
      <item>, OIB null</item>
      <item>, OIB 22694857747</item>
      <item>, OIB 28921383001</item>
      <item>, OIB 91109553481</item>
      <item>, OIB 17448143522</item>
      <item>, OIB null</item>
    </izvorni_sadrzaj>
    <derivirana_varijabla naziv="DomainObject.Predmet.SudioniciListNazivOIB_1">
      <item>, OIB 14036333877</item>
      <item>, OIB 57002408617</item>
      <item>, OIB null</item>
      <item>, OIB 18683136487</item>
      <item>, OIB 85821130368</item>
      <item>, OIB 08211524250</item>
      <item>, OIB 92963223473</item>
      <item>, OIB null</item>
      <item>, OIB null</item>
      <item>, OIB 22694857747</item>
      <item>, OIB 28921383001</item>
      <item>, OIB 91109553481</item>
      <item>, OIB 17448143522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Kalkan, OIB 47574637103, Županijska 2 Osijek</item>
      <item>Sanja Marković, OIB , L.Jagera 24 Osijek</item>
    </izvorni_sadrzaj>
    <derivirana_varijabla naziv="DomainObject.Predmet.StecajniUpraviteljiListAddressOIB_1">
      <item>Ivana Kalkan, OIB 47574637103, Županijska 2 Osijek</item>
      <item>Sanja Marković, OIB , L.Jagera 24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listopada 2018.</izvorni_sadrzaj>
    <derivirana_varijabla naziv="DomainObject.Predmet.DatumZadnjeOdrzaneSudskeRadnje_1">3. listopada 2018.</derivirana_varijabla>
  </DomainObject.Predmet.DatumZadnjeOdrzaneSudskeRadnje>
  <DomainObject.PredzadnjaOdlukaIzPredmeta.DatumDonosenjaOdluke>
    <izvorni_sadrzaj>4. rujna 2018.</izvorni_sadrzaj>
    <derivirana_varijabla naziv="DomainObject.PredzadnjaOdlukaIzPredmeta.DatumDonosenjaOdluke_1">4. rujna 2018.</derivirana_varijabla>
  </DomainObject.PredzadnjaOdlukaIzPredmeta.DatumDonosenjaOdluke>
  <DomainObject.PredzadnjaOdlukaIzPredmeta.Oznaka>
    <izvorni_sadrzaj>St-217/2011-264</izvorni_sadrzaj>
    <derivirana_varijabla naziv="DomainObject.PredzadnjaOdlukaIzPredmeta.Oznaka_1">St-217/2011-264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5C3445-62A7-4FDE-90FE-4A8E30A889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12</properties:Pages>
  <properties:Words>4841</properties:Words>
  <properties:Characters>25603</properties:Characters>
  <properties:Lines>644</properties:Lines>
  <properties:Paragraphs>194</properties:Paragraphs>
  <properties:TotalTime>262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30566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2018-11-13T09:12:00Z</dcterms:created>
  <dc:creator>wsadmin</dc:creator>
  <cp:lastModifiedBy>Danijela Sekulić</cp:lastModifiedBy>
  <cp:lastPrinted>2018-11-14T08:36:00Z</cp:lastPrinted>
  <dcterms:modified xmlns:xsi="http://www.w3.org/2001/XMLSchema-instance" xsi:type="dcterms:W3CDTF">2018-11-14T08:38:00Z</dcterms:modified>
  <cp:revision>23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dioba (EFEZ NOVO.docx)</vt:lpwstr>
  </prop:property>
  <prop:property name="CC_coloring" pid="4" fmtid="{D5CDD505-2E9C-101B-9397-08002B2CF9AE}">
    <vt:bool>true</vt:bool>
  </prop:property>
  <prop:property name="BrojStranica" pid="5" fmtid="{D5CDD505-2E9C-101B-9397-08002B2CF9AE}">
    <vt:i4>12</vt:i4>
  </prop:property>
</prop:Properties>
</file>