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d602" w14:paraId="219d602"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Poslovni broj: 5. St-245/2017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za ročište 29. ožujka 2019. u 11,00 sati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ZAGREBAČKA BANKA d.d. Zagreb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zastupana po punomoćniku: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ODVJETNIČKO DRUŠTVO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HANŽEKOVIĆ I PARTNERI d.o.o.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B1687C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B1687C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B1687C">
        <w:rPr>
          <w:rFonts w:cs="Times New Roman" w:eastAsia="Times New Roman"/>
          <w:szCs w:val="20"/>
          <w:lang w:eastAsia="hr-HR"/>
        </w:rPr>
        <w:t xml:space="preserve"> cesta 119/A, </w:t>
      </w:r>
      <w:r w:rsidRPr="00B1687C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B1687C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1687C">
        <w:rPr>
          <w:rFonts w:cs="Times New Roman" w:eastAsia="Times New Roman"/>
          <w:noProof/>
          <w:lang w:eastAsia="hr-HR"/>
        </w:rPr>
        <w:t>zk.ul.br.</w:t>
      </w:r>
      <w:proofErr w:type="gramEnd"/>
      <w:r w:rsidRPr="00B1687C">
        <w:rPr>
          <w:rFonts w:cs="Times New Roman" w:eastAsia="Times New Roman"/>
          <w:noProof/>
          <w:lang w:eastAsia="hr-HR"/>
        </w:rPr>
        <w:t xml:space="preserve"> 10000</w:t>
      </w:r>
      <w:r w:rsidRPr="00B1687C">
        <w:rPr>
          <w:rFonts w:cs="Times New Roman" w:eastAsia="Times New Roman"/>
          <w:b/>
          <w:noProof/>
          <w:lang w:eastAsia="hr-HR"/>
        </w:rPr>
        <w:t xml:space="preserve"> </w:t>
      </w:r>
      <w:r w:rsidRPr="00B1687C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B1687C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29. ožujka 2019. u 11,00 sati u zgradi Trgovačkog suda u Bjelovaru, Šetalište dr. Ivše Lebovića 42, sudnica br. 1.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>Dana, 20. veljače 2019.                                                         Sutkinja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1687C" w:rsidP="00B1687C" w:rsidR="00B1687C" w:rsidRPr="00B168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168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  <w:bookmarkStart w:name="_GoBack" w:id="0"/>
      <w:bookmarkEnd w:id="0"/>
    </w:p>
    <w:sectPr w:rsidSect="00F774CB" w:rsidR="00B1687C" w:rsidRPr="00B1687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87C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387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Jelena Stankus-Tkalec, OIB 91858660271, Zagrebačka 91, 42000 Varaždin</izvorni_sadrzaj>
    <derivirana_varijabla naziv="DomainObject.UcesnikSudskeRadnje.SudskaRadnja.UcesniciObavijest_1">1. Stečajna uprava Jelena Stankus-Tkalec, OIB 91858660271, Zagrebačka 91, 42000 Varaždin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22</izvorni_sadrzaj>
    <derivirana_varijabla naziv="DomainObject.UcesnikSudskeRadnje.Adresa.UlicaIKBR_1">Radnička cesta 22</derivirana_varijabla>
  </DomainObject.UcesnikSudskeRadnje.Adresa.UlicaIKBR>
  <DomainObject.UcesnikSudskeRadnje.Naziv>
    <izvorni_sadrzaj>Odvjetničko društvo Hanžeković &amp; Partneri d.o.o.</izvorni_sadrzaj>
    <derivirana_varijabla naziv="DomainObject.UcesnikSudskeRadnje.Naziv_1">Odvjetničko društvo Hanžeković &amp; Partneri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ožujka 2019.</izvorni_sadrzaj>
    <derivirana_varijabla naziv="DomainObject.UcesnikSudskeRadnje.SudskaRadnja.PlaniraniZavrsetakDatum_1">29. ožujka 2019.</derivirana_varijabla>
  </DomainObject.UcesnikSudskeRadnje.SudskaRadnja.PlaniraniZavrsetakDatum>
  <DomainObject.UcesnikSudskeRadnje.SudskaRadnja.PlaniraniPocetakDatum>
    <izvorni_sadrzaj>29. ožujka 2019.</izvorni_sadrzaj>
    <derivirana_varijabla naziv="DomainObject.UcesnikSudskeRadnje.SudskaRadnja.PlaniraniPocetakDatum_1">29. ožujka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>Odvjetničko društvo Hanžeković &amp; Partneri d.o.o., Radnička cesta 22,10000 Zagreb</izvorni_sadrzaj>
    <derivirana_varijabla naziv="DomainObject.UcesnikSudskeRadnje.NazivFormated_1">Odvjetničko društvo Hanžeković &amp; Partneri d.o.o., Radnička cesta 22,10000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98BB7-A471-4048-B62E-A83A9CEF2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1672</properties:Characters>
  <properties:Lines>45</properties:Lines>
  <properties:Paragraphs>12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2019-02-20T12:35:00Z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Hanžeković &amp; Partneri d.o.o.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