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704de" w14:paraId="76704de" w:rsidRDefault="003C5FAC" w:rsidP="003C5FAC" w:rsidR="003C5FAC" w:rsidRPr="00F869EF">
      <w:pPr>
        <w:pStyle w:val="Tijeloteksta"/>
        <w:outlineLvl w:val="0"/>
        <w15:collapsed w:val="false"/>
      </w:pPr>
      <w:bookmarkStart w:name="_GoBack" w:id="0"/>
      <w:bookmarkEnd w:id="0"/>
    </w:p>
    <w:p w:rsidRDefault="00265FC8" w:rsidP="00265FC8" w:rsidR="003C5FAC">
      <w:pPr>
        <w:pStyle w:val="Tijeloteksta"/>
        <w:outlineLvl w:val="0"/>
        <w:rPr>
          <w:b/>
          <w:bCs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42B59" w:rsidR="003C5FAC" w:rsidRPr="003C5FAC">
        <w:tc>
          <w:tcPr>
            <w:tcW w:type="dxa" w:w="3060"/>
          </w:tcPr>
          <w:p w:rsidRDefault="003C5FAC" w:rsidP="00442B59" w:rsidR="003C5FAC" w:rsidRPr="003C5FAC">
            <w:pPr>
              <w:pStyle w:val="Naslov2"/>
              <w:rPr>
                <w:b w:val="false"/>
                <w:bCs/>
                <w:sz w:val="24"/>
              </w:rPr>
            </w:pPr>
            <w:r w:rsidRPr="003C5FAC">
              <w:rPr>
                <w:b w:val="false"/>
                <w:bCs/>
                <w:sz w:val="24"/>
              </w:rPr>
              <w:t>REPUBLIKA HRVATSKA</w:t>
            </w:r>
          </w:p>
          <w:p w:rsidRDefault="003C5FAC" w:rsidP="003C5FAC" w:rsidR="003C5FAC" w:rsidRPr="003C5FAC">
            <w:pPr>
              <w:rPr>
                <w:sz w:val="24"/>
                <w:szCs w:val="24"/>
              </w:rPr>
            </w:pPr>
            <w:r w:rsidRPr="003C5FAC">
              <w:rPr>
                <w:sz w:val="24"/>
                <w:szCs w:val="24"/>
              </w:rPr>
              <w:t xml:space="preserve"> Trgovački sud u Zagrebu</w:t>
            </w:r>
          </w:p>
          <w:p w:rsidRDefault="003C5FAC" w:rsidP="003C5FAC" w:rsidR="003C5FAC" w:rsidRPr="003C5FAC">
            <w:pPr>
              <w:rPr>
                <w:sz w:val="24"/>
                <w:szCs w:val="24"/>
              </w:rPr>
            </w:pPr>
            <w:r w:rsidRPr="003C5FAC">
              <w:rPr>
                <w:sz w:val="24"/>
                <w:szCs w:val="24"/>
              </w:rPr>
              <w:t xml:space="preserve">  Zagreb, Amruševa 2/II</w:t>
            </w:r>
          </w:p>
        </w:tc>
      </w:tr>
    </w:tbl>
    <w:p w:rsidRDefault="00384495" w:rsidP="00384495" w:rsidR="00384495">
      <w:pPr>
        <w:jc w:val="right"/>
        <w:rPr>
          <w:sz w:val="24"/>
          <w:szCs w:val="24"/>
          <w:lang w:val="pt-BR"/>
        </w:rPr>
      </w:pPr>
    </w:p>
    <w:p w:rsidRDefault="00384495" w:rsidP="00384495" w:rsidR="00384495">
      <w:pPr>
        <w:jc w:val="right"/>
        <w:rPr>
          <w:sz w:val="24"/>
          <w:szCs w:val="24"/>
        </w:rPr>
      </w:pPr>
      <w:r w:rsidRPr="00672F75">
        <w:rPr>
          <w:sz w:val="24"/>
          <w:szCs w:val="24"/>
          <w:lang w:val="pt-BR"/>
        </w:rPr>
        <w:t>40.St-</w:t>
      </w:r>
      <w:r w:rsidR="008D14A6">
        <w:rPr>
          <w:sz w:val="24"/>
          <w:szCs w:val="24"/>
          <w:lang w:val="pt-BR"/>
        </w:rPr>
        <w:t>1495</w:t>
      </w:r>
      <w:r w:rsidRPr="00672F75">
        <w:rPr>
          <w:sz w:val="24"/>
          <w:szCs w:val="24"/>
          <w:lang w:val="pt-BR"/>
        </w:rPr>
        <w:t>/</w:t>
      </w:r>
      <w:r>
        <w:rPr>
          <w:sz w:val="24"/>
          <w:szCs w:val="24"/>
          <w:lang w:val="pt-BR"/>
        </w:rPr>
        <w:t>201</w:t>
      </w:r>
      <w:r w:rsidR="008D14A6">
        <w:rPr>
          <w:sz w:val="24"/>
          <w:szCs w:val="24"/>
          <w:lang w:val="pt-BR"/>
        </w:rPr>
        <w:t>8</w:t>
      </w:r>
    </w:p>
    <w:p w:rsidRDefault="00384495" w:rsidP="00384495" w:rsidR="00384495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H R V A T S K A </w:t>
      </w:r>
    </w:p>
    <w:p w:rsidRDefault="00384495" w:rsidP="00384495" w:rsidR="00384495" w:rsidRPr="00295E31">
      <w:pPr>
        <w:jc w:val="center"/>
        <w:rPr>
          <w:sz w:val="24"/>
        </w:rPr>
      </w:pPr>
      <w:r w:rsidRPr="00295E31">
        <w:rPr>
          <w:sz w:val="24"/>
        </w:rPr>
        <w:t xml:space="preserve">Z A K </w:t>
      </w:r>
      <w:proofErr w:type="spellStart"/>
      <w:r w:rsidRPr="00295E31">
        <w:rPr>
          <w:sz w:val="24"/>
        </w:rPr>
        <w:t>LJ</w:t>
      </w:r>
      <w:proofErr w:type="spellEnd"/>
      <w:r w:rsidRPr="00295E31">
        <w:rPr>
          <w:sz w:val="24"/>
        </w:rPr>
        <w:t xml:space="preserve"> U Č A K</w:t>
      </w:r>
    </w:p>
    <w:p w:rsidRDefault="00384495" w:rsidP="00384495" w:rsidR="00384495">
      <w:pPr>
        <w:jc w:val="center"/>
        <w:rPr>
          <w:b/>
          <w:sz w:val="24"/>
        </w:rPr>
      </w:pPr>
    </w:p>
    <w:p w:rsidRDefault="00384495" w:rsidP="008D14A6" w:rsidR="008D14A6" w:rsidRPr="008D14A6">
      <w:pPr>
        <w:ind w:firstLine="708"/>
        <w:jc w:val="both"/>
        <w:rPr>
          <w:sz w:val="24"/>
          <w:szCs w:val="24"/>
        </w:rPr>
      </w:pPr>
      <w:r w:rsidRPr="008D14A6">
        <w:rPr>
          <w:sz w:val="24"/>
          <w:szCs w:val="24"/>
        </w:rPr>
        <w:tab/>
      </w:r>
      <w:r w:rsidR="008D14A6" w:rsidRPr="008D14A6">
        <w:rPr>
          <w:sz w:val="24"/>
          <w:szCs w:val="24"/>
        </w:rPr>
        <w:t xml:space="preserve">Trgovački sud u Zagrebu po sucu tog suda Anti Galiću, kao sucu pojedincu postupajući po prijedlogu dužnika </w:t>
      </w:r>
      <w:proofErr w:type="spellStart"/>
      <w:r w:rsidR="008D14A6" w:rsidRPr="008D14A6">
        <w:rPr>
          <w:sz w:val="24"/>
          <w:szCs w:val="24"/>
        </w:rPr>
        <w:t>TADIĆ</w:t>
      </w:r>
      <w:proofErr w:type="spellEnd"/>
      <w:r w:rsidR="008D14A6" w:rsidRPr="008D14A6">
        <w:rPr>
          <w:sz w:val="24"/>
          <w:szCs w:val="24"/>
        </w:rPr>
        <w:t xml:space="preserve">-PROMET d.o.o., Zagreb, </w:t>
      </w:r>
      <w:proofErr w:type="spellStart"/>
      <w:r w:rsidR="008D14A6" w:rsidRPr="008D14A6">
        <w:rPr>
          <w:sz w:val="24"/>
          <w:szCs w:val="24"/>
        </w:rPr>
        <w:t>Novoselska</w:t>
      </w:r>
      <w:proofErr w:type="spellEnd"/>
      <w:r w:rsidR="008D14A6" w:rsidRPr="008D14A6">
        <w:rPr>
          <w:sz w:val="24"/>
          <w:szCs w:val="24"/>
        </w:rPr>
        <w:t xml:space="preserve"> </w:t>
      </w:r>
      <w:proofErr w:type="spellStart"/>
      <w:r w:rsidR="008D14A6" w:rsidRPr="008D14A6">
        <w:rPr>
          <w:sz w:val="24"/>
          <w:szCs w:val="24"/>
        </w:rPr>
        <w:t>73</w:t>
      </w:r>
      <w:proofErr w:type="spellEnd"/>
      <w:r w:rsidR="008D14A6" w:rsidRPr="008D14A6">
        <w:rPr>
          <w:sz w:val="24"/>
          <w:szCs w:val="24"/>
        </w:rPr>
        <w:t xml:space="preserve">, radi otvaranja </w:t>
      </w:r>
      <w:proofErr w:type="spellStart"/>
      <w:r w:rsidR="008D14A6" w:rsidRPr="008D14A6">
        <w:rPr>
          <w:sz w:val="24"/>
          <w:szCs w:val="24"/>
        </w:rPr>
        <w:t>predstečajnog</w:t>
      </w:r>
      <w:proofErr w:type="spellEnd"/>
      <w:r w:rsidR="008D14A6" w:rsidRPr="008D14A6">
        <w:rPr>
          <w:sz w:val="24"/>
          <w:szCs w:val="24"/>
        </w:rPr>
        <w:t xml:space="preserve"> postupka,  dana </w:t>
      </w:r>
      <w:proofErr w:type="spellStart"/>
      <w:r w:rsidR="001C7790">
        <w:rPr>
          <w:sz w:val="24"/>
          <w:szCs w:val="24"/>
        </w:rPr>
        <w:t>28.prosinca</w:t>
      </w:r>
      <w:proofErr w:type="spellEnd"/>
      <w:r w:rsidR="008D14A6" w:rsidRPr="008D14A6">
        <w:rPr>
          <w:sz w:val="24"/>
          <w:szCs w:val="24"/>
        </w:rPr>
        <w:t xml:space="preserve"> </w:t>
      </w:r>
      <w:proofErr w:type="spellStart"/>
      <w:r w:rsidR="008D14A6" w:rsidRPr="008D14A6">
        <w:rPr>
          <w:sz w:val="24"/>
          <w:szCs w:val="24"/>
        </w:rPr>
        <w:t>2018</w:t>
      </w:r>
      <w:proofErr w:type="spellEnd"/>
      <w:r w:rsidR="008D14A6" w:rsidRPr="008D14A6">
        <w:rPr>
          <w:sz w:val="24"/>
          <w:szCs w:val="24"/>
        </w:rPr>
        <w:t>.</w:t>
      </w:r>
    </w:p>
    <w:p w:rsidRDefault="003C5FAC" w:rsidP="00265FC8" w:rsidR="00265FC8">
      <w:pPr>
        <w:jc w:val="both"/>
        <w:rPr>
          <w:sz w:val="40"/>
          <w:szCs w:val="40"/>
        </w:rPr>
      </w:pPr>
      <w:r w:rsidRPr="00E278BA">
        <w:rPr>
          <w:sz w:val="40"/>
          <w:szCs w:val="40"/>
        </w:rPr>
        <w:tab/>
      </w:r>
    </w:p>
    <w:p w:rsidRDefault="00803B58" w:rsidP="00265FC8" w:rsidR="00803B58" w:rsidRPr="00DC008D">
      <w:pPr>
        <w:jc w:val="center"/>
        <w:rPr>
          <w:b/>
          <w:sz w:val="24"/>
        </w:rPr>
      </w:pPr>
      <w:r w:rsidRPr="00DC008D">
        <w:rPr>
          <w:b/>
          <w:sz w:val="24"/>
        </w:rPr>
        <w:t xml:space="preserve">z a k </w:t>
      </w:r>
      <w:proofErr w:type="spellStart"/>
      <w:r w:rsidRPr="00DC008D">
        <w:rPr>
          <w:b/>
          <w:sz w:val="24"/>
        </w:rPr>
        <w:t>lj</w:t>
      </w:r>
      <w:proofErr w:type="spellEnd"/>
      <w:r w:rsidRPr="00DC008D">
        <w:rPr>
          <w:b/>
          <w:sz w:val="24"/>
        </w:rPr>
        <w:t xml:space="preserve"> u č i o  j e</w:t>
      </w:r>
    </w:p>
    <w:p w:rsidRDefault="0046586E" w:rsidP="00795035" w:rsidR="0046586E" w:rsidRPr="00C37D5D">
      <w:pPr>
        <w:ind w:left="2880"/>
        <w:rPr>
          <w:sz w:val="24"/>
          <w:szCs w:val="24"/>
        </w:rPr>
      </w:pPr>
    </w:p>
    <w:p w:rsidRDefault="007841B2" w:rsidP="00471EB5" w:rsidR="007841B2">
      <w:pPr>
        <w:ind w:firstLine="72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I.</w:t>
      </w:r>
      <w:r w:rsidR="00634E26">
        <w:rPr>
          <w:sz w:val="24"/>
          <w:szCs w:val="24"/>
        </w:rPr>
        <w:t>Nalaže</w:t>
      </w:r>
      <w:proofErr w:type="spellEnd"/>
      <w:r w:rsidR="00634E26">
        <w:rPr>
          <w:sz w:val="24"/>
          <w:szCs w:val="24"/>
        </w:rPr>
        <w:t xml:space="preserve"> se dužniku, u roku od 8 dana od dostave ovog rješenja, dostaviti sudu </w:t>
      </w:r>
      <w:r w:rsidR="00AA5EC7">
        <w:rPr>
          <w:sz w:val="24"/>
          <w:szCs w:val="24"/>
        </w:rPr>
        <w:t xml:space="preserve">u elektronskom i papirnom obliku </w:t>
      </w:r>
      <w:proofErr w:type="spellStart"/>
      <w:r w:rsidR="00634E26">
        <w:rPr>
          <w:sz w:val="24"/>
          <w:szCs w:val="24"/>
        </w:rPr>
        <w:t>izmjenjeni</w:t>
      </w:r>
      <w:proofErr w:type="spellEnd"/>
      <w:r w:rsidR="00634E26">
        <w:rPr>
          <w:sz w:val="24"/>
          <w:szCs w:val="24"/>
        </w:rPr>
        <w:t xml:space="preserve"> plan restrukturiranja koji</w:t>
      </w:r>
      <w:r>
        <w:rPr>
          <w:sz w:val="24"/>
          <w:szCs w:val="24"/>
        </w:rPr>
        <w:t>m su obuhvaćene sve utvrđene i osporene tražbine sukladno pravomoćnom rješenju o utvrđenim i osporenim tražbinama</w:t>
      </w:r>
      <w:r w:rsidR="00384495">
        <w:rPr>
          <w:sz w:val="24"/>
          <w:szCs w:val="24"/>
        </w:rPr>
        <w:t xml:space="preserve"> od </w:t>
      </w:r>
      <w:proofErr w:type="spellStart"/>
      <w:r w:rsidR="00384495">
        <w:rPr>
          <w:sz w:val="24"/>
          <w:szCs w:val="24"/>
        </w:rPr>
        <w:t>15.studenog</w:t>
      </w:r>
      <w:proofErr w:type="spellEnd"/>
      <w:r w:rsidR="00384495">
        <w:rPr>
          <w:sz w:val="24"/>
          <w:szCs w:val="24"/>
        </w:rPr>
        <w:t xml:space="preserve"> </w:t>
      </w:r>
      <w:proofErr w:type="spellStart"/>
      <w:r w:rsidR="00384495">
        <w:rPr>
          <w:sz w:val="24"/>
          <w:szCs w:val="24"/>
        </w:rPr>
        <w:t>2018</w:t>
      </w:r>
      <w:proofErr w:type="spellEnd"/>
      <w:r>
        <w:rPr>
          <w:sz w:val="24"/>
          <w:szCs w:val="24"/>
        </w:rPr>
        <w:t>.</w:t>
      </w:r>
    </w:p>
    <w:p w:rsidRDefault="007841B2" w:rsidP="00471EB5" w:rsidR="007841B2">
      <w:pPr>
        <w:ind w:firstLine="720"/>
        <w:jc w:val="both"/>
        <w:rPr>
          <w:sz w:val="24"/>
          <w:szCs w:val="24"/>
        </w:rPr>
      </w:pPr>
    </w:p>
    <w:p w:rsidRDefault="00ED1324" w:rsidP="00265FC8" w:rsidR="00500447" w:rsidRPr="00345BF1">
      <w:pPr>
        <w:ind w:firstLine="720"/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II </w:t>
      </w:r>
      <w:r w:rsidR="005A3B48">
        <w:rPr>
          <w:sz w:val="24"/>
          <w:szCs w:val="24"/>
        </w:rPr>
        <w:t xml:space="preserve">Ako dužnik ne dostavi </w:t>
      </w:r>
      <w:proofErr w:type="spellStart"/>
      <w:r w:rsidR="005A3B48">
        <w:rPr>
          <w:sz w:val="24"/>
          <w:szCs w:val="24"/>
        </w:rPr>
        <w:t>izmjenjeni</w:t>
      </w:r>
      <w:proofErr w:type="spellEnd"/>
      <w:r w:rsidR="005A3B48">
        <w:rPr>
          <w:sz w:val="24"/>
          <w:szCs w:val="24"/>
        </w:rPr>
        <w:t xml:space="preserve"> plan restrukturiranja u roku iz </w:t>
      </w:r>
      <w:proofErr w:type="spellStart"/>
      <w:r w:rsidR="005A3B48">
        <w:rPr>
          <w:sz w:val="24"/>
          <w:szCs w:val="24"/>
        </w:rPr>
        <w:t>toč.I</w:t>
      </w:r>
      <w:proofErr w:type="spellEnd"/>
      <w:r w:rsidR="005A3B48">
        <w:rPr>
          <w:sz w:val="24"/>
          <w:szCs w:val="24"/>
        </w:rPr>
        <w:t xml:space="preserve"> ovog zaključka sud će obustaviti postupak</w:t>
      </w:r>
      <w:r w:rsidR="00265FC8">
        <w:rPr>
          <w:sz w:val="24"/>
          <w:szCs w:val="24"/>
        </w:rPr>
        <w:t>.</w:t>
      </w:r>
    </w:p>
    <w:p w:rsidRDefault="00345BF1" w:rsidP="00345BF1" w:rsidR="00345BF1" w:rsidRPr="00345BF1">
      <w:pPr>
        <w:pStyle w:val="Odlomakpopisa"/>
        <w:rPr>
          <w:b/>
          <w:i/>
          <w:sz w:val="24"/>
          <w:szCs w:val="24"/>
        </w:rPr>
      </w:pPr>
    </w:p>
    <w:p w:rsidRDefault="00345BF1" w:rsidP="00345BF1" w:rsidR="00345BF1" w:rsidRPr="00345BF1">
      <w:pPr>
        <w:jc w:val="center"/>
        <w:rPr>
          <w:sz w:val="24"/>
          <w:szCs w:val="24"/>
        </w:rPr>
      </w:pPr>
      <w:r w:rsidRPr="00345BF1">
        <w:rPr>
          <w:sz w:val="24"/>
          <w:szCs w:val="24"/>
        </w:rPr>
        <w:t>Obrazloženje</w:t>
      </w:r>
    </w:p>
    <w:p w:rsidRDefault="00345BF1" w:rsidP="00345BF1" w:rsidR="00345BF1" w:rsidRPr="00345BF1">
      <w:pPr>
        <w:pStyle w:val="Tijeloteksta"/>
        <w:jc w:val="center"/>
        <w:rPr>
          <w:szCs w:val="24"/>
        </w:rPr>
      </w:pPr>
    </w:p>
    <w:p w:rsidRDefault="005D0A33" w:rsidP="00345BF1" w:rsidR="00405519">
      <w:pPr>
        <w:ind w:firstLine="708"/>
        <w:jc w:val="both"/>
        <w:rPr>
          <w:sz w:val="24"/>
          <w:szCs w:val="24"/>
        </w:rPr>
      </w:pPr>
      <w:r w:rsidRPr="00C32445">
        <w:rPr>
          <w:sz w:val="24"/>
          <w:szCs w:val="24"/>
        </w:rPr>
        <w:t xml:space="preserve">Prema odredbi članka </w:t>
      </w:r>
      <w:proofErr w:type="spellStart"/>
      <w:r w:rsidRPr="00C32445">
        <w:rPr>
          <w:sz w:val="24"/>
          <w:szCs w:val="24"/>
        </w:rPr>
        <w:t>52</w:t>
      </w:r>
      <w:proofErr w:type="spellEnd"/>
      <w:r w:rsidRPr="00C32445">
        <w:rPr>
          <w:sz w:val="24"/>
          <w:szCs w:val="24"/>
        </w:rPr>
        <w:t xml:space="preserve">. stavak 1. </w:t>
      </w:r>
      <w:r w:rsidR="00C32445" w:rsidRPr="00C32445">
        <w:rPr>
          <w:sz w:val="24"/>
          <w:szCs w:val="24"/>
        </w:rPr>
        <w:t>Stečajnog zakona (</w:t>
      </w:r>
      <w:proofErr w:type="spellStart"/>
      <w:r w:rsidR="00C32445" w:rsidRPr="00C32445">
        <w:rPr>
          <w:sz w:val="24"/>
          <w:szCs w:val="24"/>
        </w:rPr>
        <w:t>N.N</w:t>
      </w:r>
      <w:proofErr w:type="spellEnd"/>
      <w:r w:rsidR="00C32445" w:rsidRPr="00C32445">
        <w:rPr>
          <w:sz w:val="24"/>
          <w:szCs w:val="24"/>
        </w:rPr>
        <w:t xml:space="preserve">. broj </w:t>
      </w:r>
      <w:proofErr w:type="spellStart"/>
      <w:r w:rsidR="00C32445" w:rsidRPr="00C32445">
        <w:rPr>
          <w:sz w:val="24"/>
          <w:szCs w:val="24"/>
        </w:rPr>
        <w:t>71</w:t>
      </w:r>
      <w:proofErr w:type="spellEnd"/>
      <w:r w:rsidR="00C32445" w:rsidRPr="00C32445">
        <w:rPr>
          <w:sz w:val="24"/>
          <w:szCs w:val="24"/>
        </w:rPr>
        <w:t>/</w:t>
      </w:r>
      <w:proofErr w:type="spellStart"/>
      <w:r w:rsidR="00C32445" w:rsidRPr="00C32445">
        <w:rPr>
          <w:sz w:val="24"/>
          <w:szCs w:val="24"/>
        </w:rPr>
        <w:t>15</w:t>
      </w:r>
      <w:proofErr w:type="spellEnd"/>
      <w:r w:rsidR="00C32445" w:rsidRPr="00C32445">
        <w:rPr>
          <w:sz w:val="24"/>
          <w:szCs w:val="24"/>
        </w:rPr>
        <w:t xml:space="preserve"> i </w:t>
      </w:r>
      <w:proofErr w:type="spellStart"/>
      <w:r w:rsidR="00C32445" w:rsidRPr="00C32445">
        <w:rPr>
          <w:sz w:val="24"/>
          <w:szCs w:val="24"/>
        </w:rPr>
        <w:t>104</w:t>
      </w:r>
      <w:proofErr w:type="spellEnd"/>
      <w:r w:rsidR="00C32445" w:rsidRPr="00C32445">
        <w:rPr>
          <w:sz w:val="24"/>
          <w:szCs w:val="24"/>
        </w:rPr>
        <w:t>/</w:t>
      </w:r>
      <w:proofErr w:type="spellStart"/>
      <w:r w:rsidR="00C32445" w:rsidRPr="00C32445">
        <w:rPr>
          <w:sz w:val="24"/>
          <w:szCs w:val="24"/>
        </w:rPr>
        <w:t>17</w:t>
      </w:r>
      <w:proofErr w:type="spellEnd"/>
      <w:r w:rsidR="00C32445" w:rsidRPr="00C32445">
        <w:rPr>
          <w:sz w:val="24"/>
          <w:szCs w:val="24"/>
        </w:rPr>
        <w:t xml:space="preserve">: dalje: </w:t>
      </w:r>
      <w:proofErr w:type="spellStart"/>
      <w:r w:rsidR="00C32445" w:rsidRPr="00C32445">
        <w:rPr>
          <w:sz w:val="24"/>
          <w:szCs w:val="24"/>
        </w:rPr>
        <w:t>SZ</w:t>
      </w:r>
      <w:proofErr w:type="spellEnd"/>
      <w:r w:rsidR="00C32445" w:rsidRPr="00C32445">
        <w:rPr>
          <w:sz w:val="24"/>
          <w:szCs w:val="24"/>
        </w:rPr>
        <w:t>)</w:t>
      </w:r>
      <w:r w:rsidRPr="00C32445">
        <w:rPr>
          <w:sz w:val="24"/>
          <w:szCs w:val="24"/>
        </w:rPr>
        <w:t xml:space="preserve"> ako prijedlog plana restrukturiranja ne </w:t>
      </w:r>
      <w:r w:rsidR="00337F05" w:rsidRPr="00C32445">
        <w:rPr>
          <w:sz w:val="24"/>
          <w:szCs w:val="24"/>
        </w:rPr>
        <w:t>s</w:t>
      </w:r>
      <w:r w:rsidRPr="00C32445">
        <w:rPr>
          <w:sz w:val="24"/>
          <w:szCs w:val="24"/>
        </w:rPr>
        <w:t>adržava sve utvrđene i osporene tražbine duž</w:t>
      </w:r>
      <w:r>
        <w:rPr>
          <w:sz w:val="24"/>
          <w:szCs w:val="24"/>
        </w:rPr>
        <w:t xml:space="preserve">nik je dužan najkasnije u </w:t>
      </w:r>
      <w:r w:rsidR="00935EE4">
        <w:rPr>
          <w:sz w:val="24"/>
          <w:szCs w:val="24"/>
        </w:rPr>
        <w:t xml:space="preserve">roku od </w:t>
      </w:r>
      <w:proofErr w:type="spellStart"/>
      <w:r w:rsidR="00935EE4">
        <w:rPr>
          <w:sz w:val="24"/>
          <w:szCs w:val="24"/>
        </w:rPr>
        <w:t>21</w:t>
      </w:r>
      <w:proofErr w:type="spellEnd"/>
      <w:r w:rsidR="00935EE4">
        <w:rPr>
          <w:sz w:val="24"/>
          <w:szCs w:val="24"/>
        </w:rPr>
        <w:t xml:space="preserve"> dan od </w:t>
      </w:r>
      <w:r w:rsidR="00337F05">
        <w:rPr>
          <w:sz w:val="24"/>
          <w:szCs w:val="24"/>
        </w:rPr>
        <w:t>d</w:t>
      </w:r>
      <w:r w:rsidR="00935EE4">
        <w:rPr>
          <w:sz w:val="24"/>
          <w:szCs w:val="24"/>
        </w:rPr>
        <w:t xml:space="preserve">ostave odluke drugostupanjskog suda o žalbi protiv rješenja o utvrđenim i osporenim tražbinama dostaviti sudu </w:t>
      </w:r>
      <w:r w:rsidR="00935EE4" w:rsidRPr="00405519">
        <w:rPr>
          <w:sz w:val="24"/>
          <w:szCs w:val="24"/>
          <w:u w:val="single"/>
        </w:rPr>
        <w:t>plan restrukturiranja kojim su obuhvaćene sve utvrđene i osporene tra</w:t>
      </w:r>
      <w:r w:rsidR="00405519" w:rsidRPr="00405519">
        <w:rPr>
          <w:sz w:val="24"/>
          <w:szCs w:val="24"/>
          <w:u w:val="single"/>
        </w:rPr>
        <w:t>žbine</w:t>
      </w:r>
      <w:r w:rsidR="00405519">
        <w:rPr>
          <w:sz w:val="24"/>
          <w:szCs w:val="24"/>
        </w:rPr>
        <w:t>.</w:t>
      </w:r>
    </w:p>
    <w:p w:rsidRDefault="00405519" w:rsidP="00345BF1" w:rsidR="00A76E8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Pregledom plana restrukturiranja utvrđeno je kako plan ne </w:t>
      </w:r>
      <w:r w:rsidR="005B3486">
        <w:rPr>
          <w:sz w:val="24"/>
          <w:szCs w:val="24"/>
        </w:rPr>
        <w:t>obuhvaća sve utvrđene i osporene tražbine</w:t>
      </w:r>
      <w:r w:rsidR="00A76E8E">
        <w:rPr>
          <w:sz w:val="24"/>
          <w:szCs w:val="24"/>
        </w:rPr>
        <w:t xml:space="preserve"> sukladno pravomoćnom rješenju od </w:t>
      </w:r>
      <w:proofErr w:type="spellStart"/>
      <w:r w:rsidR="00A76E8E">
        <w:rPr>
          <w:sz w:val="24"/>
          <w:szCs w:val="24"/>
        </w:rPr>
        <w:t>15.studenog</w:t>
      </w:r>
      <w:proofErr w:type="spellEnd"/>
      <w:r w:rsidR="00A76E8E">
        <w:rPr>
          <w:sz w:val="24"/>
          <w:szCs w:val="24"/>
        </w:rPr>
        <w:t xml:space="preserve"> </w:t>
      </w:r>
      <w:proofErr w:type="spellStart"/>
      <w:r w:rsidR="00A76E8E">
        <w:rPr>
          <w:sz w:val="24"/>
          <w:szCs w:val="24"/>
        </w:rPr>
        <w:t>2018</w:t>
      </w:r>
      <w:proofErr w:type="spellEnd"/>
      <w:r w:rsidR="00A76E8E">
        <w:rPr>
          <w:sz w:val="24"/>
          <w:szCs w:val="24"/>
        </w:rPr>
        <w:t>.</w:t>
      </w:r>
    </w:p>
    <w:p w:rsidRDefault="00A76E8E" w:rsidP="00345BF1" w:rsidR="005B348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 odlučeno je kao pod </w:t>
      </w:r>
      <w:proofErr w:type="spellStart"/>
      <w:r>
        <w:rPr>
          <w:sz w:val="24"/>
          <w:szCs w:val="24"/>
        </w:rPr>
        <w:t>toč.I</w:t>
      </w:r>
      <w:proofErr w:type="spellEnd"/>
      <w:r>
        <w:rPr>
          <w:sz w:val="24"/>
          <w:szCs w:val="24"/>
        </w:rPr>
        <w:t>.</w:t>
      </w:r>
      <w:r w:rsidR="005B3486">
        <w:rPr>
          <w:sz w:val="24"/>
          <w:szCs w:val="24"/>
        </w:rPr>
        <w:t xml:space="preserve"> </w:t>
      </w:r>
    </w:p>
    <w:p w:rsidRDefault="00337F05" w:rsidP="00337F05" w:rsidR="00337F05">
      <w:pPr>
        <w:ind w:firstLine="708"/>
        <w:jc w:val="both"/>
        <w:rPr>
          <w:sz w:val="24"/>
          <w:szCs w:val="24"/>
        </w:rPr>
      </w:pPr>
    </w:p>
    <w:p w:rsidRDefault="005B3486" w:rsidP="00337F05" w:rsidR="006440B8" w:rsidRPr="00345BF1">
      <w:pPr>
        <w:ind w:firstLine="708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Toč.II</w:t>
      </w:r>
      <w:proofErr w:type="spellEnd"/>
      <w:r>
        <w:rPr>
          <w:sz w:val="24"/>
          <w:szCs w:val="24"/>
        </w:rPr>
        <w:t xml:space="preserve"> zaključka utemeljena je na odredbi članka </w:t>
      </w:r>
      <w:proofErr w:type="spellStart"/>
      <w:r w:rsidR="00337F05">
        <w:rPr>
          <w:sz w:val="24"/>
          <w:szCs w:val="24"/>
        </w:rPr>
        <w:t>52.stavak</w:t>
      </w:r>
      <w:proofErr w:type="spellEnd"/>
      <w:r w:rsidR="00337F05">
        <w:rPr>
          <w:sz w:val="24"/>
          <w:szCs w:val="24"/>
        </w:rPr>
        <w:t xml:space="preserve"> 3. </w:t>
      </w:r>
      <w:proofErr w:type="spellStart"/>
      <w:r w:rsidR="00337F05">
        <w:rPr>
          <w:sz w:val="24"/>
          <w:szCs w:val="24"/>
        </w:rPr>
        <w:t>SZ</w:t>
      </w:r>
      <w:proofErr w:type="spellEnd"/>
      <w:r w:rsidR="00337F05">
        <w:rPr>
          <w:sz w:val="24"/>
          <w:szCs w:val="24"/>
        </w:rPr>
        <w:t>-a.</w:t>
      </w:r>
      <w:r w:rsidR="00337C62" w:rsidRPr="00345BF1">
        <w:rPr>
          <w:sz w:val="24"/>
          <w:szCs w:val="24"/>
        </w:rPr>
        <w:t xml:space="preserve"> </w:t>
      </w:r>
    </w:p>
    <w:p w:rsidRDefault="006440B8" w:rsidP="0046586E" w:rsidR="006440B8" w:rsidRPr="00345BF1">
      <w:pPr>
        <w:jc w:val="both"/>
        <w:rPr>
          <w:sz w:val="24"/>
          <w:szCs w:val="24"/>
        </w:rPr>
      </w:pPr>
    </w:p>
    <w:p w:rsidRDefault="00795035" w:rsidP="00555C80" w:rsidR="0046586E" w:rsidRPr="00345BF1">
      <w:pPr>
        <w:jc w:val="center"/>
        <w:rPr>
          <w:sz w:val="24"/>
          <w:szCs w:val="24"/>
        </w:rPr>
      </w:pPr>
      <w:r w:rsidRPr="00345BF1">
        <w:rPr>
          <w:sz w:val="24"/>
          <w:szCs w:val="24"/>
        </w:rPr>
        <w:t xml:space="preserve">Zagreb, </w:t>
      </w:r>
      <w:r w:rsidR="00662D75" w:rsidRPr="00345BF1">
        <w:rPr>
          <w:sz w:val="24"/>
          <w:szCs w:val="24"/>
        </w:rPr>
        <w:t xml:space="preserve">dana </w:t>
      </w:r>
      <w:proofErr w:type="spellStart"/>
      <w:r w:rsidR="001C7790">
        <w:rPr>
          <w:sz w:val="24"/>
          <w:szCs w:val="24"/>
        </w:rPr>
        <w:t>28.prosinca</w:t>
      </w:r>
      <w:proofErr w:type="spellEnd"/>
      <w:r w:rsidR="00B103BA" w:rsidRPr="00345BF1">
        <w:rPr>
          <w:sz w:val="24"/>
          <w:szCs w:val="24"/>
        </w:rPr>
        <w:t xml:space="preserve"> </w:t>
      </w:r>
      <w:proofErr w:type="spellStart"/>
      <w:r w:rsidR="00B17C27" w:rsidRPr="00345BF1">
        <w:rPr>
          <w:sz w:val="24"/>
          <w:szCs w:val="24"/>
        </w:rPr>
        <w:t>201</w:t>
      </w:r>
      <w:r w:rsidR="00337C62">
        <w:rPr>
          <w:sz w:val="24"/>
          <w:szCs w:val="24"/>
        </w:rPr>
        <w:t>8</w:t>
      </w:r>
      <w:proofErr w:type="spellEnd"/>
      <w:r w:rsidR="00B17C27" w:rsidRPr="00345BF1">
        <w:rPr>
          <w:sz w:val="24"/>
          <w:szCs w:val="24"/>
        </w:rPr>
        <w:t>.</w:t>
      </w:r>
    </w:p>
    <w:p w:rsidRDefault="0003404D" w:rsidP="00B17C27" w:rsidR="0046586E" w:rsidRPr="00345BF1">
      <w:pPr>
        <w:ind w:left="4956"/>
        <w:jc w:val="right"/>
        <w:rPr>
          <w:sz w:val="24"/>
          <w:szCs w:val="24"/>
        </w:rPr>
      </w:pPr>
      <w:r w:rsidRPr="00345BF1">
        <w:rPr>
          <w:sz w:val="24"/>
          <w:szCs w:val="24"/>
        </w:rPr>
        <w:tab/>
      </w:r>
      <w:r w:rsidRPr="00345BF1">
        <w:rPr>
          <w:sz w:val="24"/>
          <w:szCs w:val="24"/>
        </w:rPr>
        <w:tab/>
        <w:t>Sudac</w:t>
      </w:r>
      <w:r w:rsidR="0046586E" w:rsidRPr="00345BF1">
        <w:rPr>
          <w:sz w:val="24"/>
          <w:szCs w:val="24"/>
        </w:rPr>
        <w:t xml:space="preserve">: </w:t>
      </w:r>
    </w:p>
    <w:p w:rsidRDefault="0046586E" w:rsidP="00FA480E" w:rsidR="0040010D" w:rsidRPr="00345BF1">
      <w:pPr>
        <w:pStyle w:val="Tijeloteksta"/>
        <w:ind w:left="907"/>
        <w:jc w:val="right"/>
        <w:rPr>
          <w:szCs w:val="24"/>
        </w:rPr>
      </w:pPr>
      <w:r w:rsidRPr="00345BF1">
        <w:rPr>
          <w:szCs w:val="24"/>
        </w:rPr>
        <w:t>Ante Galić</w:t>
      </w:r>
      <w:r w:rsidR="00897D3D" w:rsidRPr="00345BF1">
        <w:rPr>
          <w:szCs w:val="24"/>
        </w:rPr>
        <w:t xml:space="preserve"> </w:t>
      </w:r>
      <w:r w:rsidR="00083EA6">
        <w:rPr>
          <w:szCs w:val="24"/>
        </w:rPr>
        <w:t>v.r.</w:t>
      </w:r>
    </w:p>
    <w:p w:rsidRDefault="0073490B" w:rsidP="002873E2" w:rsidR="0046586E" w:rsidRPr="00345BF1">
      <w:pPr>
        <w:pStyle w:val="Tijeloteksta"/>
        <w:jc w:val="left"/>
        <w:rPr>
          <w:szCs w:val="24"/>
        </w:rPr>
      </w:pPr>
      <w:r w:rsidRPr="00345BF1">
        <w:rPr>
          <w:szCs w:val="24"/>
        </w:rPr>
        <w:t>Uputa o pravnom lijeku:</w:t>
      </w:r>
    </w:p>
    <w:p w:rsidRDefault="0046586E" w:rsidP="00662D75" w:rsidR="0065520E">
      <w:pPr>
        <w:pStyle w:val="Tijeloteksta"/>
        <w:rPr>
          <w:szCs w:val="24"/>
        </w:rPr>
      </w:pPr>
      <w:r w:rsidRPr="00345BF1">
        <w:rPr>
          <w:szCs w:val="24"/>
        </w:rPr>
        <w:t xml:space="preserve">Protiv ovog </w:t>
      </w:r>
      <w:r w:rsidR="00337C62">
        <w:rPr>
          <w:szCs w:val="24"/>
        </w:rPr>
        <w:t xml:space="preserve">zaključka </w:t>
      </w:r>
      <w:r w:rsidRPr="00345BF1">
        <w:rPr>
          <w:szCs w:val="24"/>
        </w:rPr>
        <w:t xml:space="preserve">nije dopuštena žalba (čl. </w:t>
      </w:r>
      <w:r w:rsidR="0065520E">
        <w:rPr>
          <w:szCs w:val="24"/>
        </w:rPr>
        <w:t xml:space="preserve">19.st.7. </w:t>
      </w:r>
      <w:proofErr w:type="spellStart"/>
      <w:r w:rsidR="0065520E">
        <w:rPr>
          <w:szCs w:val="24"/>
        </w:rPr>
        <w:t>SZ</w:t>
      </w:r>
      <w:proofErr w:type="spellEnd"/>
      <w:r w:rsidR="0065520E">
        <w:rPr>
          <w:szCs w:val="24"/>
        </w:rPr>
        <w:t>-a)</w:t>
      </w:r>
    </w:p>
    <w:p w:rsidRDefault="0046586E" w:rsidP="00662D75" w:rsidR="0046586E" w:rsidRPr="00345BF1">
      <w:pPr>
        <w:pStyle w:val="Tijeloteksta"/>
        <w:rPr>
          <w:szCs w:val="24"/>
        </w:rPr>
      </w:pPr>
      <w:r w:rsidRPr="00345BF1">
        <w:rPr>
          <w:szCs w:val="24"/>
        </w:rPr>
        <w:t xml:space="preserve"> </w:t>
      </w:r>
    </w:p>
    <w:p w:rsidRDefault="00083EA6" w:rsidP="00083EA6" w:rsidR="00083EA6">
      <w:pPr>
        <w:ind w:left="432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083EA6" w:rsidP="00083EA6" w:rsidR="00083EA6">
      <w:pPr>
        <w:ind w:firstLine="720" w:left="5040"/>
        <w:jc w:val="both"/>
      </w:pPr>
      <w:r>
        <w:t xml:space="preserve">        Valentina Delač</w:t>
      </w:r>
    </w:p>
    <w:p w:rsidRDefault="00337F05" w:rsidP="00083EA6" w:rsidR="00337F05">
      <w:pPr>
        <w:ind w:left="720"/>
        <w:rPr>
          <w:sz w:val="24"/>
          <w:szCs w:val="24"/>
        </w:rPr>
      </w:pPr>
    </w:p>
    <w:sectPr w:rsidSect="00662D75" w:rsidR="00337F05">
      <w:headerReference w:type="even" r:id="rId10"/>
      <w:headerReference w:type="default" r:id="rId11"/>
      <w:pgSz w:h="16838" w:w="11906"/>
      <w:pgMar w:gutter="0" w:footer="720" w:header="720" w:left="1800" w:bottom="567" w:right="1800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2696" w:rsidR="004D2696">
      <w:r>
        <w:separator/>
      </w:r>
    </w:p>
  </w:endnote>
  <w:endnote w:id="0" w:type="continuationSeparator">
    <w:p w:rsidRDefault="004D2696" w:rsidR="004D26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2696" w:rsidR="004D2696">
      <w:r>
        <w:separator/>
      </w:r>
    </w:p>
  </w:footnote>
  <w:footnote w:id="0" w:type="continuationSeparator">
    <w:p w:rsidRDefault="004D2696" w:rsidR="004D26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03404D" w:rsidR="00FA480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480E" w:rsidR="00FA480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BA468E" w:rsidR="00FA480E" w:rsidRPr="00BC5B11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FA480E" w:rsidP="0073490B" w:rsidR="00FA480E" w:rsidRPr="00BC5B1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3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2914A60"/>
    <w:multiLevelType w:val="hybridMultilevel"/>
    <w:tmpl w:val="0D0CF2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6">
    <w:nsid w:val="25253B0B"/>
    <w:multiLevelType w:val="singleLevel"/>
    <w:tmpl w:val="98626F44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8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9">
    <w:nsid w:val="37225D59"/>
    <w:multiLevelType w:val="hybridMultilevel"/>
    <w:tmpl w:val="5224A7D0"/>
    <w:lvl w:tplc="8452AD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390A6C31"/>
    <w:multiLevelType w:val="hybridMultilevel"/>
    <w:tmpl w:val="B4386F72"/>
    <w:lvl w:tplc="A16C2C2A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1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12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4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7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8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9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20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21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22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3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4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5">
    <w:nsid w:val="64AA27C8"/>
    <w:multiLevelType w:val="hybridMultilevel"/>
    <w:tmpl w:val="D0D4CAF6"/>
    <w:lvl w:tplc="7C60E3E2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26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7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9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1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2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6618BF"/>
    <w:multiLevelType w:val="hybridMultilevel"/>
    <w:tmpl w:val="A2EEEF92"/>
    <w:lvl w:tplc="56F8D63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4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1"/>
  </w:num>
  <w:num w:numId="2">
    <w:abstractNumId w:val="7"/>
  </w:num>
  <w:num w:numId="3">
    <w:abstractNumId w:val="8"/>
  </w:num>
  <w:num w:numId="4">
    <w:abstractNumId w:val="21"/>
  </w:num>
  <w:num w:numId="5">
    <w:abstractNumId w:val="13"/>
  </w:num>
  <w:num w:numId="6">
    <w:abstractNumId w:val="5"/>
  </w:num>
  <w:num w:numId="7">
    <w:abstractNumId w:val="15"/>
  </w:num>
  <w:num w:numId="8">
    <w:abstractNumId w:val="2"/>
  </w:num>
  <w:num w:numId="9">
    <w:abstractNumId w:val="29"/>
  </w:num>
  <w:num w:numId="10">
    <w:abstractNumId w:val="14"/>
  </w:num>
  <w:num w:numId="11">
    <w:abstractNumId w:val="3"/>
  </w:num>
  <w:num w:numId="12">
    <w:abstractNumId w:val="0"/>
  </w:num>
  <w:num w:numId="13">
    <w:abstractNumId w:val="11"/>
  </w:num>
  <w:num w:numId="14">
    <w:abstractNumId w:val="20"/>
  </w:num>
  <w:num w:numId="15">
    <w:abstractNumId w:val="26"/>
  </w:num>
  <w:num w:numId="16">
    <w:abstractNumId w:val="32"/>
  </w:num>
  <w:num w:numId="17">
    <w:abstractNumId w:val="19"/>
  </w:num>
  <w:num w:numId="18">
    <w:abstractNumId w:val="18"/>
  </w:num>
  <w:num w:numId="19">
    <w:abstractNumId w:val="22"/>
  </w:num>
  <w:num w:numId="20">
    <w:abstractNumId w:val="23"/>
  </w:num>
  <w:num w:numId="21">
    <w:abstractNumId w:val="24"/>
  </w:num>
  <w:num w:numId="22">
    <w:abstractNumId w:val="1"/>
  </w:num>
  <w:num w:numId="23">
    <w:abstractNumId w:val="17"/>
  </w:num>
  <w:num w:numId="24">
    <w:abstractNumId w:val="16"/>
  </w:num>
  <w:num w:numId="25">
    <w:abstractNumId w:val="30"/>
  </w:num>
  <w:num w:numId="26">
    <w:abstractNumId w:val="27"/>
  </w:num>
  <w:num w:numId="27">
    <w:abstractNumId w:val="28"/>
  </w:num>
  <w:num w:numId="28">
    <w:abstractNumId w:val="34"/>
  </w:num>
  <w:num w:numId="29">
    <w:abstractNumId w:val="12"/>
  </w:num>
  <w:num w:numId="30">
    <w:abstractNumId w:val="9"/>
  </w:num>
  <w:num w:numId="31">
    <w:abstractNumId w:val="10"/>
  </w:num>
  <w:num w:numId="32">
    <w:abstractNumId w:val="6"/>
    <w:lvlOverride w:ilvl="0">
      <w:startOverride w:val="1"/>
    </w:lvlOverride>
  </w:num>
  <w:num w:numId="33">
    <w:abstractNumId w:val="25"/>
  </w:num>
  <w:num w:numId="34">
    <w:abstractNumId w:val="4"/>
  </w:num>
  <w:num w:numId="35">
    <w:abstractNumId w:val="3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proofState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177D3"/>
    <w:rsid w:val="00023B09"/>
    <w:rsid w:val="0003404D"/>
    <w:rsid w:val="00054414"/>
    <w:rsid w:val="00062CBA"/>
    <w:rsid w:val="0006767C"/>
    <w:rsid w:val="00083EA6"/>
    <w:rsid w:val="00094714"/>
    <w:rsid w:val="00095F14"/>
    <w:rsid w:val="000979D2"/>
    <w:rsid w:val="000A3AD2"/>
    <w:rsid w:val="000A438B"/>
    <w:rsid w:val="000A43AE"/>
    <w:rsid w:val="000B0316"/>
    <w:rsid w:val="000D2B2B"/>
    <w:rsid w:val="000E003F"/>
    <w:rsid w:val="000F767F"/>
    <w:rsid w:val="001067A2"/>
    <w:rsid w:val="00112860"/>
    <w:rsid w:val="00113459"/>
    <w:rsid w:val="001146AD"/>
    <w:rsid w:val="00114D7A"/>
    <w:rsid w:val="0012614C"/>
    <w:rsid w:val="00131251"/>
    <w:rsid w:val="00150283"/>
    <w:rsid w:val="001530A5"/>
    <w:rsid w:val="001717A5"/>
    <w:rsid w:val="0017216B"/>
    <w:rsid w:val="00191296"/>
    <w:rsid w:val="00191A43"/>
    <w:rsid w:val="001A5773"/>
    <w:rsid w:val="001B2626"/>
    <w:rsid w:val="001B4D1B"/>
    <w:rsid w:val="001C7790"/>
    <w:rsid w:val="001C7F12"/>
    <w:rsid w:val="001D0211"/>
    <w:rsid w:val="001D1CFC"/>
    <w:rsid w:val="001E4E34"/>
    <w:rsid w:val="00201CA4"/>
    <w:rsid w:val="00207199"/>
    <w:rsid w:val="00233F12"/>
    <w:rsid w:val="00234224"/>
    <w:rsid w:val="002432AA"/>
    <w:rsid w:val="002477B8"/>
    <w:rsid w:val="002533E9"/>
    <w:rsid w:val="00265FC8"/>
    <w:rsid w:val="002873E2"/>
    <w:rsid w:val="002907EF"/>
    <w:rsid w:val="002C50CA"/>
    <w:rsid w:val="002C7FAD"/>
    <w:rsid w:val="002D157E"/>
    <w:rsid w:val="002E0EF7"/>
    <w:rsid w:val="002E430B"/>
    <w:rsid w:val="002E5D62"/>
    <w:rsid w:val="002F4570"/>
    <w:rsid w:val="00317E73"/>
    <w:rsid w:val="00323FF8"/>
    <w:rsid w:val="00337C62"/>
    <w:rsid w:val="00337F05"/>
    <w:rsid w:val="00345BF1"/>
    <w:rsid w:val="00353BA6"/>
    <w:rsid w:val="00357ABE"/>
    <w:rsid w:val="00362C0F"/>
    <w:rsid w:val="00372383"/>
    <w:rsid w:val="00374CD0"/>
    <w:rsid w:val="00384495"/>
    <w:rsid w:val="0039628C"/>
    <w:rsid w:val="003B4332"/>
    <w:rsid w:val="003B70CE"/>
    <w:rsid w:val="003C3456"/>
    <w:rsid w:val="003C5F18"/>
    <w:rsid w:val="003C5FAC"/>
    <w:rsid w:val="003D46DA"/>
    <w:rsid w:val="003F22C5"/>
    <w:rsid w:val="003F7817"/>
    <w:rsid w:val="0040010D"/>
    <w:rsid w:val="004019C9"/>
    <w:rsid w:val="004021BB"/>
    <w:rsid w:val="00405519"/>
    <w:rsid w:val="0043453F"/>
    <w:rsid w:val="00441828"/>
    <w:rsid w:val="00456FA8"/>
    <w:rsid w:val="0046586E"/>
    <w:rsid w:val="00471EB5"/>
    <w:rsid w:val="00481100"/>
    <w:rsid w:val="004952DB"/>
    <w:rsid w:val="004B1326"/>
    <w:rsid w:val="004B2F46"/>
    <w:rsid w:val="004B4731"/>
    <w:rsid w:val="004B545C"/>
    <w:rsid w:val="004D249D"/>
    <w:rsid w:val="004D2696"/>
    <w:rsid w:val="004D5853"/>
    <w:rsid w:val="00500447"/>
    <w:rsid w:val="00526B04"/>
    <w:rsid w:val="00537F75"/>
    <w:rsid w:val="00555C80"/>
    <w:rsid w:val="00567300"/>
    <w:rsid w:val="00585C9F"/>
    <w:rsid w:val="005A3B48"/>
    <w:rsid w:val="005B3486"/>
    <w:rsid w:val="005B39D8"/>
    <w:rsid w:val="005B65D9"/>
    <w:rsid w:val="005D0A33"/>
    <w:rsid w:val="005E201C"/>
    <w:rsid w:val="005E3C38"/>
    <w:rsid w:val="005F0CC3"/>
    <w:rsid w:val="00612B27"/>
    <w:rsid w:val="00620498"/>
    <w:rsid w:val="00620C8D"/>
    <w:rsid w:val="00633AC4"/>
    <w:rsid w:val="00634E26"/>
    <w:rsid w:val="006440B8"/>
    <w:rsid w:val="00651158"/>
    <w:rsid w:val="0065520E"/>
    <w:rsid w:val="00662D75"/>
    <w:rsid w:val="00667059"/>
    <w:rsid w:val="00686D61"/>
    <w:rsid w:val="00696658"/>
    <w:rsid w:val="006B5D3C"/>
    <w:rsid w:val="006C3A95"/>
    <w:rsid w:val="006D55AF"/>
    <w:rsid w:val="006E304A"/>
    <w:rsid w:val="006E46AB"/>
    <w:rsid w:val="006E4879"/>
    <w:rsid w:val="006F6D68"/>
    <w:rsid w:val="00700853"/>
    <w:rsid w:val="00721735"/>
    <w:rsid w:val="00734423"/>
    <w:rsid w:val="0073490B"/>
    <w:rsid w:val="00736C8C"/>
    <w:rsid w:val="007377C7"/>
    <w:rsid w:val="007509F5"/>
    <w:rsid w:val="007841B2"/>
    <w:rsid w:val="00785D13"/>
    <w:rsid w:val="00795035"/>
    <w:rsid w:val="007A0C29"/>
    <w:rsid w:val="007A3BD8"/>
    <w:rsid w:val="007D07D6"/>
    <w:rsid w:val="007F01D2"/>
    <w:rsid w:val="007F6A8C"/>
    <w:rsid w:val="00803B58"/>
    <w:rsid w:val="008162EF"/>
    <w:rsid w:val="008214DC"/>
    <w:rsid w:val="00837775"/>
    <w:rsid w:val="00844290"/>
    <w:rsid w:val="008551CF"/>
    <w:rsid w:val="00876C8D"/>
    <w:rsid w:val="008809E0"/>
    <w:rsid w:val="00893B60"/>
    <w:rsid w:val="0089535A"/>
    <w:rsid w:val="00896F56"/>
    <w:rsid w:val="00897D3D"/>
    <w:rsid w:val="008A0395"/>
    <w:rsid w:val="008A7093"/>
    <w:rsid w:val="008C1FD1"/>
    <w:rsid w:val="008C614C"/>
    <w:rsid w:val="008D14A6"/>
    <w:rsid w:val="008D50EB"/>
    <w:rsid w:val="008E1E54"/>
    <w:rsid w:val="008E321C"/>
    <w:rsid w:val="00914FD0"/>
    <w:rsid w:val="00915857"/>
    <w:rsid w:val="00935EE4"/>
    <w:rsid w:val="00936200"/>
    <w:rsid w:val="00940717"/>
    <w:rsid w:val="009431B0"/>
    <w:rsid w:val="00945B73"/>
    <w:rsid w:val="009516AA"/>
    <w:rsid w:val="00951FE7"/>
    <w:rsid w:val="0095407F"/>
    <w:rsid w:val="009622A9"/>
    <w:rsid w:val="00993D07"/>
    <w:rsid w:val="00996C31"/>
    <w:rsid w:val="009E4DCA"/>
    <w:rsid w:val="009F1157"/>
    <w:rsid w:val="009F2851"/>
    <w:rsid w:val="00A00260"/>
    <w:rsid w:val="00A04C0E"/>
    <w:rsid w:val="00A2478E"/>
    <w:rsid w:val="00A312D2"/>
    <w:rsid w:val="00A317F7"/>
    <w:rsid w:val="00A336D1"/>
    <w:rsid w:val="00A41B83"/>
    <w:rsid w:val="00A76E8E"/>
    <w:rsid w:val="00A841A3"/>
    <w:rsid w:val="00AA5EC7"/>
    <w:rsid w:val="00AB061E"/>
    <w:rsid w:val="00AB36FD"/>
    <w:rsid w:val="00AC0234"/>
    <w:rsid w:val="00AD6AD0"/>
    <w:rsid w:val="00AE0419"/>
    <w:rsid w:val="00B01EA5"/>
    <w:rsid w:val="00B103BA"/>
    <w:rsid w:val="00B172AB"/>
    <w:rsid w:val="00B17C27"/>
    <w:rsid w:val="00B25F6C"/>
    <w:rsid w:val="00B42C73"/>
    <w:rsid w:val="00B561DA"/>
    <w:rsid w:val="00B57134"/>
    <w:rsid w:val="00B921B8"/>
    <w:rsid w:val="00B924F3"/>
    <w:rsid w:val="00BA468E"/>
    <w:rsid w:val="00BA7156"/>
    <w:rsid w:val="00BC577A"/>
    <w:rsid w:val="00BC5B11"/>
    <w:rsid w:val="00BD7A45"/>
    <w:rsid w:val="00BF21D7"/>
    <w:rsid w:val="00BF4A85"/>
    <w:rsid w:val="00C008F7"/>
    <w:rsid w:val="00C2674F"/>
    <w:rsid w:val="00C32445"/>
    <w:rsid w:val="00C37D5D"/>
    <w:rsid w:val="00C546EE"/>
    <w:rsid w:val="00C838C5"/>
    <w:rsid w:val="00CC1AD5"/>
    <w:rsid w:val="00CD228D"/>
    <w:rsid w:val="00CD374E"/>
    <w:rsid w:val="00CE6725"/>
    <w:rsid w:val="00CE78D5"/>
    <w:rsid w:val="00CF463B"/>
    <w:rsid w:val="00CF6E55"/>
    <w:rsid w:val="00D45358"/>
    <w:rsid w:val="00D66BEA"/>
    <w:rsid w:val="00D77942"/>
    <w:rsid w:val="00D8066D"/>
    <w:rsid w:val="00D81DCF"/>
    <w:rsid w:val="00D97624"/>
    <w:rsid w:val="00DC598C"/>
    <w:rsid w:val="00DD411B"/>
    <w:rsid w:val="00DE234F"/>
    <w:rsid w:val="00E16A21"/>
    <w:rsid w:val="00E2754D"/>
    <w:rsid w:val="00E30351"/>
    <w:rsid w:val="00E44575"/>
    <w:rsid w:val="00E47244"/>
    <w:rsid w:val="00E67C71"/>
    <w:rsid w:val="00E75232"/>
    <w:rsid w:val="00E876EE"/>
    <w:rsid w:val="00E878A4"/>
    <w:rsid w:val="00EA2B82"/>
    <w:rsid w:val="00EC364A"/>
    <w:rsid w:val="00EC562F"/>
    <w:rsid w:val="00ED1324"/>
    <w:rsid w:val="00ED1C9A"/>
    <w:rsid w:val="00EF6841"/>
    <w:rsid w:val="00F1153C"/>
    <w:rsid w:val="00F15F2F"/>
    <w:rsid w:val="00F26245"/>
    <w:rsid w:val="00F53777"/>
    <w:rsid w:val="00F53D22"/>
    <w:rsid w:val="00F671BA"/>
    <w:rsid w:val="00F70733"/>
    <w:rsid w:val="00F772FA"/>
    <w:rsid w:val="00F80DD6"/>
    <w:rsid w:val="00F900D5"/>
    <w:rsid w:val="00FA480E"/>
    <w:rsid w:val="00FA6161"/>
    <w:rsid w:val="00FC1635"/>
    <w:rsid w:val="00FC63F8"/>
    <w:rsid w:val="00FD0A9D"/>
    <w:rsid w:val="00FF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546E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3E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3E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3E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3E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3E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546E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3E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3E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3E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3E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3E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184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1495</izvorni_sadrzaj>
    <derivirana_varijabla naziv="DomainObject.Predmet.Broj_1">1495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2018.</izvorni_sadrzaj>
    <derivirana_varijabla naziv="DomainObject.Predmet.DatumOsnivanja_1">13.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St-1495/2018</izvorni_sadrzaj>
    <derivirana_varijabla naziv="DomainObject.Predmet.OznakaBroj_1">St-1495/2018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TADIĆ-PROMET d.o.o. zastupanog po punomoćniku Pavao Mrkonjić</izvorni_sadrzaj>
    <derivirana_varijabla naziv="DomainObject.Predmet.ProtustrankaFormated_1">  TADIĆ-PROMET d.o.o. zastupanog po punomoćniku Pavao Mrkonjić</derivirana_varijabla>
  </DomainObject.Predmet.ProtustrankaFormated>
  <DomainObject.Predmet.ProtustrankaFormatedOIB>
    <izvorni_sadrzaj>  TADIĆ-PROMET d.o.o., OIB 89811721669 zastupanog po punomoćniku Pavao Mrkonjić</izvorni_sadrzaj>
    <derivirana_varijabla naziv="DomainObject.Predmet.ProtustrankaFormatedOIB_1">  TADIĆ-PROMET d.o.o., OIB 89811721669 zastupanog po punomoćniku Pavao Mrkonjić</derivirana_varijabla>
  </DomainObject.Predmet.ProtustrankaFormatedOIB>
  <DomainObject.Predmet.ProtustrankaFormatedWithAdress>
    <izvorni_sadrzaj> TADIĆ-PROMET d.o.o., Novoselska 73, 10000 Zagreb zastupanog po punomoćniku Pavao Mrkonjić</izvorni_sadrzaj>
    <derivirana_varijabla naziv="DomainObject.Predmet.ProtustrankaFormatedWithAdress_1"> TADIĆ-PROMET d.o.o., Novoselska 73, 10000 Zagreb zastupanog po punomoćniku Pavao Mrkonjić</derivirana_varijabla>
  </DomainObject.Predmet.ProtustrankaFormatedWithAdress>
  <DomainObject.Predmet.ProtustrankaFormatedWithAdressOIB>
    <izvorni_sadrzaj> TADIĆ-PROMET d.o.o., OIB 89811721669, Novoselska 73, 10000 Zagreb zastupanog po punomoćniku Pavao Mrkonjić</izvorni_sadrzaj>
    <derivirana_varijabla naziv="DomainObject.Predmet.ProtustrankaFormatedWithAdressOIB_1"> TADIĆ-PROMET d.o.o., OIB 89811721669, Novoselska 73, 10000 Zagreb zastupanog po punomoćniku Pavao Mrkonjić</derivirana_varijabla>
  </DomainObject.Predmet.ProtustrankaFormatedWithAdressOIB>
  <DomainObject.Predmet.ProtustrankaWithAdress>
    <izvorni_sadrzaj>TADIĆ-PROMET d.o.o. Novoselska 73, 10000 Zagreb</izvorni_sadrzaj>
    <derivirana_varijabla naziv="DomainObject.Predmet.ProtustrankaWithAdress_1">TADIĆ-PROMET d.o.o. Novoselska 73, 10000 Zagreb</derivirana_varijabla>
  </DomainObject.Predmet.ProtustrankaWithAdress>
  <DomainObject.Predmet.ProtustrankaWithAdressOIB>
    <izvorni_sadrzaj>TADIĆ-PROMET d.o.o., OIB 89811721669, Novoselska 73, 10000 Zagreb</izvorni_sadrzaj>
    <derivirana_varijabla naziv="DomainObject.Predmet.ProtustrankaWithAdressOIB_1">TADIĆ-PROMET d.o.o., OIB 89811721669, Novoselska 73, 10000 Zagreb</derivirana_varijabla>
  </DomainObject.Predmet.ProtustrankaWithAdressOIB>
  <DomainObject.Predmet.ProtustrankaNazivFormated>
    <izvorni_sadrzaj>TADIĆ-PROMET d.o.o.</izvorni_sadrzaj>
    <derivirana_varijabla naziv="DomainObject.Predmet.ProtustrankaNazivFormated_1">TADIĆ-PROMET d.o.o.</derivirana_varijabla>
  </DomainObject.Predmet.ProtustrankaNazivFormated>
  <DomainObject.Predmet.ProtustrankaNazivFormatedOIB>
    <izvorni_sadrzaj>TADIĆ-PROMET d.o.o., OIB 89811721669</izvorni_sadrzaj>
    <derivirana_varijabla naziv="DomainObject.Predmet.ProtustrankaNazivFormatedOIB_1">TADIĆ-PROMET d.o.o., OIB 89811721669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TADIĆ-PROMET d.o.o.</izvorni_sadrzaj>
    <derivirana_varijabla naziv="DomainObject.Predmet.StrankaFormated_1">  TADIĆ-PROMET d.o.o.</derivirana_varijabla>
  </DomainObject.Predmet.StrankaFormated>
  <DomainObject.Predmet.StrankaFormatedOIB>
    <izvorni_sadrzaj>  TADIĆ-PROMET d.o.o., OIB 89811721669</izvorni_sadrzaj>
    <derivirana_varijabla naziv="DomainObject.Predmet.StrankaFormatedOIB_1">  TADIĆ-PROMET d.o.o., OIB 89811721669</derivirana_varijabla>
  </DomainObject.Predmet.StrankaFormatedOIB>
  <DomainObject.Predmet.StrankaFormatedWithAdress>
    <izvorni_sadrzaj> TADIĆ-PROMET d.o.o., Novoselska 73, 10000 Zagreb</izvorni_sadrzaj>
    <derivirana_varijabla naziv="DomainObject.Predmet.StrankaFormatedWithAdress_1"> TADIĆ-PROMET d.o.o., Novoselska 73, 10000 Zagreb</derivirana_varijabla>
  </DomainObject.Predmet.StrankaFormatedWithAdress>
  <DomainObject.Predmet.StrankaFormatedWithAdressOIB>
    <izvorni_sadrzaj> TADIĆ-PROMET d.o.o., OIB 89811721669, Novoselska 73, 10000 Zagreb</izvorni_sadrzaj>
    <derivirana_varijabla naziv="DomainObject.Predmet.StrankaFormatedWithAdressOIB_1"> TADIĆ-PROMET d.o.o., OIB 89811721669, Novoselska 73, 10000 Zagreb</derivirana_varijabla>
  </DomainObject.Predmet.StrankaFormatedWithAdressOIB>
  <DomainObject.Predmet.StrankaWithAdress>
    <izvorni_sadrzaj>TADIĆ-PROMET d.o.o. Novoselska 73,10000 Zagreb</izvorni_sadrzaj>
    <derivirana_varijabla naziv="DomainObject.Predmet.StrankaWithAdress_1">TADIĆ-PROMET d.o.o. Novoselska 73,10000 Zagreb</derivirana_varijabla>
  </DomainObject.Predmet.StrankaWithAdress>
  <DomainObject.Predmet.StrankaWithAdressOIB>
    <izvorni_sadrzaj>TADIĆ-PROMET d.o.o., OIB 89811721669, Novoselska 73,10000 Zagreb</izvorni_sadrzaj>
    <derivirana_varijabla naziv="DomainObject.Predmet.StrankaWithAdressOIB_1">TADIĆ-PROMET d.o.o., OIB 89811721669, Novoselska 73,10000 Zagreb</derivirana_varijabla>
  </DomainObject.Predmet.StrankaWithAdressOIB>
  <DomainObject.Predmet.StrankaNazivFormated>
    <izvorni_sadrzaj>TADIĆ-PROMET d.o.o.</izvorni_sadrzaj>
    <derivirana_varijabla naziv="DomainObject.Predmet.StrankaNazivFormated_1">TADIĆ-PROMET d.o.o.</derivirana_varijabla>
  </DomainObject.Predmet.StrankaNazivFormated>
  <DomainObject.Predmet.StrankaNazivFormatedOIB>
    <izvorni_sadrzaj>TADIĆ-PROMET d.o.o., OIB 89811721669</izvorni_sadrzaj>
    <derivirana_varijabla naziv="DomainObject.Predmet.StrankaNazivFormatedOIB_1">TADIĆ-PROMET d.o.o., OIB 89811721669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TADIĆ-PROMET d.o.o.</item>
    </izvorni_sadrzaj>
    <derivirana_varijabla naziv="DomainObject.Predmet.StrankaListFormated_1">
      <item>TADIĆ-PROMET d.o.o.</item>
    </derivirana_varijabla>
  </DomainObject.Predmet.StrankaListFormated>
  <DomainObject.Predmet.StrankaListFormatedOIB>
    <izvorni_sadrzaj>
      <item>TADIĆ-PROMET d.o.o., OIB 89811721669</item>
    </izvorni_sadrzaj>
    <derivirana_varijabla naziv="DomainObject.Predmet.StrankaListFormatedOIB_1">
      <item>TADIĆ-PROMET d.o.o., OIB 89811721669</item>
    </derivirana_varijabla>
  </DomainObject.Predmet.StrankaListFormatedOIB>
  <DomainObject.Predmet.StrankaListFormatedWithAdress>
    <izvorni_sadrzaj>
      <item>TADIĆ-PROMET d.o.o., Novoselska 73, 10000 Zagreb</item>
    </izvorni_sadrzaj>
    <derivirana_varijabla naziv="DomainObject.Predmet.StrankaListFormatedWithAdress_1">
      <item>TADIĆ-PROMET d.o.o., Novoselska 73, 10000 Zagreb</item>
    </derivirana_varijabla>
  </DomainObject.Predmet.StrankaListFormatedWithAdress>
  <DomainObject.Predmet.StrankaListFormatedWithAdressOIB>
    <izvorni_sadrzaj>
      <item>TADIĆ-PROMET d.o.o., OIB 89811721669, Novoselska 73, 10000 Zagreb</item>
    </izvorni_sadrzaj>
    <derivirana_varijabla naziv="DomainObject.Predmet.StrankaListFormatedWithAdressOIB_1">
      <item>TADIĆ-PROMET d.o.o., OIB 89811721669, Novoselska 73, 10000 Zagreb</item>
    </derivirana_varijabla>
  </DomainObject.Predmet.StrankaListFormatedWithAdressOIB>
  <DomainObject.Predmet.StrankaListNazivFormated>
    <izvorni_sadrzaj>
      <item>TADIĆ-PROMET d.o.o.</item>
    </izvorni_sadrzaj>
    <derivirana_varijabla naziv="DomainObject.Predmet.StrankaListNazivFormated_1">
      <item>TADIĆ-PROMET d.o.o.</item>
    </derivirana_varijabla>
  </DomainObject.Predmet.StrankaListNazivFormated>
  <DomainObject.Predmet.StrankaListNazivFormatedOIB>
    <izvorni_sadrzaj>
      <item>TADIĆ-PROMET d.o.o., OIB 89811721669</item>
    </izvorni_sadrzaj>
    <derivirana_varijabla naziv="DomainObject.Predmet.StrankaListNazivFormatedOIB_1">
      <item>TADIĆ-PROMET d.o.o., OIB 89811721669</item>
    </derivirana_varijabla>
  </DomainObject.Predmet.StrankaListNazivFormatedOIB>
  <DomainObject.Predmet.ProtuStrankaListFormated>
    <izvorni_sadrzaj>
      <item>TADIĆ-PROMET d.o.o. zastupanog po punomoćniku Pavao Mrkonjić</item>
    </izvorni_sadrzaj>
    <derivirana_varijabla naziv="DomainObject.Predmet.ProtuStrankaListFormated_1">
      <item>TADIĆ-PROMET d.o.o. zastupanog po punomoćniku Pavao Mrkonjić</item>
    </derivirana_varijabla>
  </DomainObject.Predmet.ProtuStrankaListFormated>
  <DomainObject.Predmet.ProtuStrankaListFormatedOIB>
    <izvorni_sadrzaj>
      <item>TADIĆ-PROMET d.o.o., OIB 89811721669 zastupanog po punomoćniku Pavao Mrkonjić</item>
    </izvorni_sadrzaj>
    <derivirana_varijabla naziv="DomainObject.Predmet.ProtuStrankaListFormatedOIB_1">
      <item>TADIĆ-PROMET d.o.o., OIB 89811721669 zastupanog po punomoćniku Pavao Mrkonjić</item>
    </derivirana_varijabla>
  </DomainObject.Predmet.ProtuStrankaListFormatedOIB>
  <DomainObject.Predmet.ProtuStrankaListFormatedWithAdress>
    <izvorni_sadrzaj>
      <item>TADIĆ-PROMET d.o.o., Novoselska 73, 10000 Zagreb zastupanog po punomoćniku Pavao Mrkonjić</item>
    </izvorni_sadrzaj>
    <derivirana_varijabla naziv="DomainObject.Predmet.ProtuStrankaListFormatedWithAdress_1">
      <item>TADIĆ-PROMET d.o.o., Novoselska 73, 10000 Zagreb zastupanog po punomoćniku Pavao Mrkonjić</item>
    </derivirana_varijabla>
  </DomainObject.Predmet.ProtuStrankaListFormatedWithAdress>
  <DomainObject.Predmet.ProtuStrankaListFormatedWithAdressOIB>
    <izvorni_sadrzaj>
      <item>TADIĆ-PROMET d.o.o., OIB 89811721669, Novoselska 73, 10000 Zagreb zastupanog po punomoćniku Pavao Mrkonjić</item>
    </izvorni_sadrzaj>
    <derivirana_varijabla naziv="DomainObject.Predmet.ProtuStrankaListFormatedWithAdressOIB_1">
      <item>TADIĆ-PROMET d.o.o., OIB 89811721669, Novoselska 73, 10000 Zagreb zastupanog po punomoćniku Pavao Mrkonjić</item>
    </derivirana_varijabla>
  </DomainObject.Predmet.ProtuStrankaListFormatedWithAdressOIB>
  <DomainObject.Predmet.ProtuStrankaListNazivFormated>
    <izvorni_sadrzaj>
      <item>TADIĆ-PROMET d.o.o.</item>
    </izvorni_sadrzaj>
    <derivirana_varijabla naziv="DomainObject.Predmet.ProtuStrankaListNazivFormated_1">
      <item>TADIĆ-PROMET d.o.o.</item>
    </derivirana_varijabla>
  </DomainObject.Predmet.ProtuStrankaListNazivFormated>
  <DomainObject.Predmet.ProtuStrankaListNazivFormatedOIB>
    <izvorni_sadrzaj>
      <item>TADIĆ-PROMET d.o.o., OIB 89811721669</item>
    </izvorni_sadrzaj>
    <derivirana_varijabla naziv="DomainObject.Predmet.ProtuStrankaListNazivFormatedOIB_1">
      <item>TADIĆ-PROMET d.o.o., OIB 89811721669</item>
    </derivirana_varijabla>
  </DomainObject.Predmet.ProtuStrankaListNazivFormatedOIB>
  <DomainObject.Predmet.OstaliListFormated>
    <izvorni_sadrzaj>
      <item>Pavao Mrkonjić punomoćnik sudionika u postupku TADIĆ-PROMET d.o.o.</item>
    </izvorni_sadrzaj>
    <derivirana_varijabla naziv="DomainObject.Predmet.OstaliListFormated_1">
      <item>Pavao Mrkonjić punomoćnik sudionika u postupku TADIĆ-PROMET d.o.o.</item>
    </derivirana_varijabla>
  </DomainObject.Predmet.OstaliListFormated>
  <DomainObject.Predmet.OstaliListFormatedOIB>
    <izvorni_sadrzaj>
      <item>Pavao Mrkonjić, OIB 50443048410 punomoćnik sudionika u postupku TADIĆ-PROMET d.o.o.</item>
    </izvorni_sadrzaj>
    <derivirana_varijabla naziv="DomainObject.Predmet.OstaliListFormatedOIB_1">
      <item>Pavao Mrkonjić, OIB 50443048410 punomoćnik sudionika u postupku TADIĆ-PROMET d.o.o.</item>
    </derivirana_varijabla>
  </DomainObject.Predmet.OstaliListFormatedOIB>
  <DomainObject.Predmet.OstaliListFormatedWithAdress>
    <izvorni_sadrzaj>
      <item>Pavao Mrkonjić, Ante Topić Mimare 24, 10000 Zagreb punomoćnik sudionika u postupku TADIĆ-PROMET d.o.o.</item>
    </izvorni_sadrzaj>
    <derivirana_varijabla naziv="DomainObject.Predmet.OstaliListFormatedWithAdress_1">
      <item>Pavao Mrkonjić, Ante Topić Mimare 24, 10000 Zagreb punomoćnik sudionika u postupku TADIĆ-PROMET d.o.o.</item>
    </derivirana_varijabla>
  </DomainObject.Predmet.OstaliListFormatedWithAdress>
  <DomainObject.Predmet.OstaliListFormatedWithAdressOIB>
    <izvorni_sadrzaj>
      <item>Pavao Mrkonjić, OIB 50443048410, Ante Topić Mimare 24, 10000 Zagreb punomoćnik sudionika u postupku TADIĆ-PROMET d.o.o.</item>
    </izvorni_sadrzaj>
    <derivirana_varijabla naziv="DomainObject.Predmet.OstaliListFormatedWithAdressOIB_1">
      <item>Pavao Mrkonjić, OIB 50443048410, Ante Topić Mimare 24, 10000 Zagreb punomoćnik sudionika u postupku TADIĆ-PROMET d.o.o.</item>
    </derivirana_varijabla>
  </DomainObject.Predmet.OstaliListFormatedWithAdressOIB>
  <DomainObject.Predmet.OstaliListNazivFormated>
    <izvorni_sadrzaj>
      <item>Pavao Mrkonjić</item>
    </izvorni_sadrzaj>
    <derivirana_varijabla naziv="DomainObject.Predmet.OstaliListNazivFormated_1">
      <item>Pavao Mrkonjić</item>
    </derivirana_varijabla>
  </DomainObject.Predmet.OstaliListNazivFormated>
  <DomainObject.Predmet.OstaliListNazivFormatedOIB>
    <izvorni_sadrzaj>
      <item>Pavao Mrkonjić, OIB 50443048410</item>
    </izvorni_sadrzaj>
    <derivirana_varijabla naziv="DomainObject.Predmet.OstaliListNazivFormatedOIB_1">
      <item>Pavao Mrkonjić, OIB 50443048410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TADIĆ-PROMET d.o.o.</izvorni_sadrzaj>
    <derivirana_varijabla naziv="DomainObject.Predmet.StrankaIDrugi_1">TADIĆ-PROMET d.o.o.</derivirana_varijabla>
  </DomainObject.Predmet.StrankaIDrugi>
  <DomainObject.Predmet.ProtustrankaIDrugi>
    <izvorni_sadrzaj>TADIĆ-PROMET d.o.o.</izvorni_sadrzaj>
    <derivirana_varijabla naziv="DomainObject.Predmet.ProtustrankaIDrugi_1">TADIĆ-PROMET d.o.o.</derivirana_varijabla>
  </DomainObject.Predmet.ProtustrankaIDrugi>
  <DomainObject.Predmet.StrankaIDrugiAdressOIB>
    <izvorni_sadrzaj>TADIĆ-PROMET d.o.o., OIB 89811721669, Novoselska 73, 10000 Zagreb</izvorni_sadrzaj>
    <derivirana_varijabla naziv="DomainObject.Predmet.StrankaIDrugiAdressOIB_1">TADIĆ-PROMET d.o.o., OIB 89811721669, Novoselska 73, 10000 Zagreb</derivirana_varijabla>
  </DomainObject.Predmet.StrankaIDrugiAdressOIB>
  <DomainObject.Predmet.ProtustrankaIDrugiAdressOIB>
    <izvorni_sadrzaj>TADIĆ-PROMET d.o.o., OIB 89811721669, Novoselska 73, 10000 Zagreb</izvorni_sadrzaj>
    <derivirana_varijabla naziv="DomainObject.Predmet.ProtustrankaIDrugiAdressOIB_1">TADIĆ-PROMET d.o.o., OIB 89811721669, Novoselska 73,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TADIĆ-PROMET d.o.o.</item>
      <item>TADIĆ-PROMET d.o.o.</item>
      <item>Pavao Mrkonjić</item>
    </izvorni_sadrzaj>
    <derivirana_varijabla naziv="DomainObject.Predmet.SudioniciListNaziv_1">
      <item>TADIĆ-PROMET d.o.o.</item>
      <item>TADIĆ-PROMET d.o.o.</item>
      <item>Pavao Mrkonjić</item>
    </derivirana_varijabla>
  </DomainObject.Predmet.SudioniciListNaziv>
  <DomainObject.Predmet.SudioniciListAdressOIB>
    <izvorni_sadrzaj>
      <item>TADIĆ-PROMET d.o.o., OIB 89811721669, Novoselska 73,10000 Zagreb</item>
      <item>TADIĆ-PROMET d.o.o., OIB 89811721669, Novoselska 73,10000 Zagreb</item>
      <item>Pavao Mrkonjić, OIB 50443048410, Ante Topić Mimare 24,10000 Zagreb</item>
    </izvorni_sadrzaj>
    <derivirana_varijabla naziv="DomainObject.Predmet.SudioniciListAdressOIB_1">
      <item>TADIĆ-PROMET d.o.o., OIB 89811721669, Novoselska 73,10000 Zagreb</item>
      <item>TADIĆ-PROMET d.o.o., OIB 89811721669, Novoselska 73,10000 Zagreb</item>
      <item>Pavao Mrkonjić, OIB 50443048410, Ante Topić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89811721669</item>
      <item>, OIB 89811721669</item>
      <item>, OIB 50443048410</item>
    </izvorni_sadrzaj>
    <derivirana_varijabla naziv="DomainObject.Predmet.SudioniciListNazivOIB_1">
      <item>, OIB 89811721669</item>
      <item>, OIB 89811721669</item>
      <item>, OIB 50443048410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studenog 2018.</izvorni_sadrzaj>
    <derivirana_varijabla naziv="DomainObject.Predmet.DatumZadnjeOdrzaneSudskeRadnje_1">15. studenog 2018.</derivirana_varijabla>
  </DomainObject.Predmet.DatumZadnjeOdrzaneSudskeRadnje>
  <DomainObject.PredzadnjaOdlukaIzPredmeta.DatumDonosenjaOdluke>
    <izvorni_sadrzaj>15. studenog 2018.</izvorni_sadrzaj>
    <derivirana_varijabla naziv="DomainObject.PredzadnjaOdlukaIzPredmeta.DatumDonosenjaOdluke_1">15. studenog 2018.</derivirana_varijabla>
  </DomainObject.PredzadnjaOdlukaIzPredmeta.DatumDonosenjaOdluke>
  <DomainObject.PredzadnjaOdlukaIzPredmeta.Oznaka>
    <izvorni_sadrzaj>St-1495/2018-22</izvorni_sadrzaj>
    <derivirana_varijabla naziv="DomainObject.PredzadnjaOdlukaIzPredmeta.Oznaka_1">St-1495/2018-22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260</properties:Words>
  <properties:Characters>1390</properties:Characters>
  <properties:Lines>46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2018-12-28T10:50:00Z</dcterms:created>
  <dc:creator>user</dc:creator>
  <cp:lastModifiedBy>Valentina Delač</cp:lastModifiedBy>
  <cp:lastPrinted>2018-12-28T10:55:00Z</cp:lastPrinted>
  <dcterms:modified xmlns:xsi="http://www.w3.org/2001/XMLSchema-instance" xsi:type="dcterms:W3CDTF">2018-12-28T10:55:00Z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(Tadić promet zaključak dostava izmjenjenog plana restrukturiranja.docx)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