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8310" w14:paraId="c3c8310" w:rsidRDefault="00256DDD" w:rsidP="00256DDD" w:rsidR="00256DDD" w:rsidRPr="00256DDD">
      <w:pPr>
        <w15:collapsed w:val="false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  <w:r w:rsidRPr="00256DDD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TRGOVAČKI SUD U ZAGREBU </w:t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>Zagreb, Amruševa 2/II</w:t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>R E P U B L I K A   H R V AT S K A</w:t>
      </w: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256DDD">
        <w:t>Trgovački sud u Zagrebu, po sucu Mirjani Chour Hršak kao stečajnom sucu, u stečajnom postupku nad</w:t>
      </w:r>
      <w:r w:rsidRPr="00256DDD">
        <w:rPr>
          <w:rFonts w:cs="Times New Roman" w:eastAsia="Times New Roman"/>
          <w:szCs w:val="24"/>
          <w:lang w:eastAsia="hr-HR"/>
        </w:rPr>
        <w:t xml:space="preserve"> STEČAJNA MASA iza stečajnog dužnika CANEM LAVAT j.d.o.o. za usluge u stečaju, Zagreb, Palmotićeva ulica 53, OIB:50987713023, MBS: 080871896, dana 10. srpnja 2018. godine</w:t>
      </w:r>
    </w:p>
    <w:p w:rsidRDefault="00256DDD" w:rsidP="00256DDD" w:rsidR="00256DDD" w:rsidRPr="00256DDD">
      <w:pPr>
        <w:jc w:val="both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r i j e š i o    j e </w:t>
      </w:r>
    </w:p>
    <w:p w:rsidRDefault="00256DDD" w:rsidP="00256DDD" w:rsidR="00256DD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ab/>
      </w: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  <w:sectPr w:rsidSect="000433A9" w:rsidR="000433A9">
          <w:headerReference w:type="default" r:id="rId10"/>
          <w:pgSz w:h="16838" w:w="11906"/>
          <w:pgMar w:gutter="0" w:footer="709" w:header="709" w:left="1418" w:bottom="1418" w:right="1418" w:top="1418"/>
          <w:cols w:space="708"/>
          <w:docGrid w:linePitch="360"/>
        </w:sectPr>
      </w:pP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C4EC7" w:rsidP="00256DDD" w:rsidR="00AC4EC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spacing w:after="80"/>
        <w:jc w:val="center"/>
        <w:rPr>
          <w:rFonts w:cs="Times New Roman" w:eastAsia="SimSun"/>
          <w:b/>
          <w:szCs w:val="24"/>
          <w:lang w:val="pl-PL"/>
        </w:rPr>
      </w:pPr>
      <w:r w:rsidRPr="00256DDD">
        <w:rPr>
          <w:rFonts w:cs="Times New Roman" w:eastAsia="SimSun"/>
          <w:b/>
          <w:szCs w:val="24"/>
          <w:lang w:val="pl-PL"/>
        </w:rPr>
        <w:t>TABLICA PRIJAVLJENIH TRAŽBINA, RAZLUČNIH I IZLUČNIH PRAVA</w:t>
      </w:r>
    </w:p>
    <w:p w:rsidRDefault="00256DDD" w:rsidP="00256DDD" w:rsidR="00256DDD" w:rsidRPr="00256DDD">
      <w:pPr>
        <w:spacing w:after="80"/>
        <w:jc w:val="center"/>
        <w:rPr>
          <w:rFonts w:cs="Times New Roman" w:eastAsia="SimSun"/>
          <w:b/>
          <w:szCs w:val="24"/>
          <w:lang w:val="pl-PL"/>
        </w:rPr>
      </w:pPr>
    </w:p>
    <w:p w:rsidRDefault="00256DDD" w:rsidP="00256DDD" w:rsidR="00256DDD" w:rsidRPr="00256DDD">
      <w:pPr>
        <w:spacing w:after="80"/>
        <w:jc w:val="center"/>
        <w:rPr>
          <w:rFonts w:cs="Times New Roman" w:eastAsia="SimSun"/>
          <w:b/>
          <w:szCs w:val="24"/>
          <w:lang w:val="pl-PL"/>
        </w:rPr>
      </w:pPr>
      <w:r w:rsidRPr="00256DDD">
        <w:rPr>
          <w:rFonts w:cs="Times New Roman" w:eastAsia="SimSun"/>
          <w:b/>
          <w:szCs w:val="24"/>
          <w:lang w:val="pl-PL"/>
        </w:rPr>
        <w:t>II VIŠI ISPLATNI RED</w:t>
      </w:r>
    </w:p>
    <w:p w:rsidRDefault="00256DDD" w:rsidP="00256DDD" w:rsidR="00256DDD" w:rsidRPr="00256DDD">
      <w:pPr>
        <w:spacing w:after="80"/>
        <w:jc w:val="center"/>
        <w:rPr>
          <w:rFonts w:cs="Times New Roman" w:eastAsia="SimSun"/>
          <w:b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77"/>
        <w:gridCol w:w="1777"/>
        <w:gridCol w:w="1777"/>
        <w:gridCol w:w="1777"/>
        <w:gridCol w:w="1777"/>
        <w:gridCol w:w="1777"/>
        <w:gridCol w:w="1778"/>
        <w:gridCol w:w="1778"/>
      </w:tblGrid>
      <w:tr w:rsidTr="00C96830" w:rsidR="00256DDD" w:rsidRPr="00256DDD"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Redni br. prijavljene tražbine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Ime i prezime/tvrtka ili naziv vjerovnika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 xml:space="preserve">OIB </w:t>
            </w: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 xml:space="preserve">vjerovnika 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Adresa/sjedište</w:t>
            </w: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vjerovnika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Iznos prjavljene tražbine (kn)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Pravna osnova prjavljene tražbine</w:t>
            </w:r>
          </w:p>
        </w:tc>
        <w:tc>
          <w:tcPr>
            <w:tcW w:type="dxa" w:w="1778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Iznos priznate tražbine (kn)</w:t>
            </w:r>
          </w:p>
        </w:tc>
        <w:tc>
          <w:tcPr>
            <w:tcW w:type="dxa" w:w="1778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Pravna osnova priznate tražbine</w:t>
            </w:r>
          </w:p>
        </w:tc>
      </w:tr>
      <w:tr w:rsidTr="00C96830" w:rsidR="00256DDD" w:rsidRPr="00256DDD"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1.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HRVATSKA BANKA ZA OBNOVU I RAZVOJ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26702280390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Strossmayerov trg 9, Zagreb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83.685,96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Ugovor o kreditu br. DPOC-D-74/14 od 20.01.2014. godine, te Dodatak I predmetnom Ugovoru od 06.05.2014.</w:t>
            </w:r>
          </w:p>
        </w:tc>
        <w:tc>
          <w:tcPr>
            <w:tcW w:type="dxa" w:w="1778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83.685,96</w:t>
            </w:r>
          </w:p>
        </w:tc>
        <w:tc>
          <w:tcPr>
            <w:tcW w:type="dxa" w:w="1778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Ugovor o kreditu br. DPOC-D-74/14 od 20.01.2014. godine, te Dodatak I predmetnom Ugovoru od 06.05.2014.</w:t>
            </w:r>
          </w:p>
        </w:tc>
      </w:tr>
      <w:tr w:rsidTr="00C96830" w:rsidR="00256DDD" w:rsidRPr="00256DDD"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 xml:space="preserve">2. 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REPUBLIKA HRVATSKA  POREZNA UPRAVA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18683136487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Savska 31, Zagreb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994,09</w:t>
            </w:r>
          </w:p>
        </w:tc>
        <w:tc>
          <w:tcPr>
            <w:tcW w:type="dxa" w:w="1777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Ovjereni izlist ISPU – porez na tvrtku, članarina HGK</w:t>
            </w:r>
          </w:p>
        </w:tc>
        <w:tc>
          <w:tcPr>
            <w:tcW w:type="dxa" w:w="1778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</w:p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994,09</w:t>
            </w:r>
          </w:p>
        </w:tc>
        <w:tc>
          <w:tcPr>
            <w:tcW w:type="dxa" w:w="1778"/>
          </w:tcPr>
          <w:p w:rsidRDefault="00256DDD" w:rsidP="00256DDD" w:rsidR="00256DDD" w:rsidRPr="00256DDD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56DDD">
              <w:rPr>
                <w:rFonts w:cs="Times New Roman" w:eastAsia="SimSun"/>
                <w:szCs w:val="24"/>
                <w:lang w:val="pl-PL"/>
              </w:rPr>
              <w:t>Ovjereni izlist ISPU – porez na tvrtku, članarina HGK, Ovr. isprava za 378,89 kn</w:t>
            </w:r>
          </w:p>
        </w:tc>
      </w:tr>
    </w:tbl>
    <w:p w:rsidRDefault="00256DDD" w:rsidP="00256DDD" w:rsidR="00256DDD" w:rsidRPr="00256DDD">
      <w:pPr>
        <w:spacing w:after="80"/>
        <w:rPr>
          <w:rFonts w:cs="Times New Roman" w:eastAsia="SimSun"/>
          <w:szCs w:val="24"/>
          <w:lang w:val="pl-PL"/>
        </w:rPr>
      </w:pPr>
    </w:p>
    <w:p w:rsidRDefault="00256DDD" w:rsidP="00256DDD" w:rsidR="00256DDD" w:rsidRPr="00256DDD">
      <w:pPr>
        <w:spacing w:after="80"/>
        <w:rPr>
          <w:rFonts w:cs="Times New Roman" w:eastAsia="SimSun"/>
          <w:b/>
          <w:szCs w:val="24"/>
          <w:lang w:val="pl-PL"/>
        </w:rPr>
      </w:pPr>
      <w:r w:rsidRPr="00256DDD">
        <w:rPr>
          <w:rFonts w:cs="Times New Roman" w:eastAsia="SimSun"/>
          <w:b/>
          <w:szCs w:val="24"/>
          <w:lang w:val="pl-PL"/>
        </w:rPr>
        <w:t>UKUPNO II (drugi) Viši isplatni red</w:t>
      </w:r>
      <w:r w:rsidRPr="00256DDD">
        <w:rPr>
          <w:rFonts w:cs="Times New Roman" w:eastAsia="SimSun"/>
          <w:b/>
          <w:szCs w:val="24"/>
          <w:lang w:val="pl-PL"/>
        </w:rPr>
        <w:tab/>
      </w:r>
      <w:r w:rsidRPr="00256DDD">
        <w:rPr>
          <w:rFonts w:cs="Times New Roman" w:eastAsia="SimSun"/>
          <w:b/>
          <w:szCs w:val="24"/>
          <w:lang w:val="pl-PL"/>
        </w:rPr>
        <w:tab/>
      </w:r>
      <w:r w:rsidRPr="00256DDD">
        <w:rPr>
          <w:rFonts w:cs="Times New Roman" w:eastAsia="SimSun"/>
          <w:b/>
          <w:szCs w:val="24"/>
          <w:lang w:val="pl-PL"/>
        </w:rPr>
        <w:tab/>
      </w:r>
      <w:r w:rsidRPr="00256DDD">
        <w:rPr>
          <w:rFonts w:cs="Times New Roman" w:eastAsia="SimSun"/>
          <w:b/>
          <w:szCs w:val="24"/>
          <w:lang w:val="pl-PL"/>
        </w:rPr>
        <w:tab/>
      </w:r>
      <w:r w:rsidRPr="00256DDD">
        <w:rPr>
          <w:rFonts w:cs="Times New Roman" w:eastAsia="SimSun"/>
          <w:b/>
          <w:szCs w:val="24"/>
          <w:lang w:val="pl-PL"/>
        </w:rPr>
        <w:tab/>
        <w:t xml:space="preserve">  84.680,05 kn</w:t>
      </w:r>
      <w:r w:rsidRPr="00256DDD">
        <w:rPr>
          <w:rFonts w:cs="Times New Roman" w:eastAsia="SimSun"/>
          <w:b/>
          <w:szCs w:val="24"/>
          <w:lang w:val="pl-PL"/>
        </w:rPr>
        <w:tab/>
      </w:r>
      <w:r w:rsidRPr="00256DDD">
        <w:rPr>
          <w:rFonts w:cs="Times New Roman" w:eastAsia="SimSun"/>
          <w:b/>
          <w:szCs w:val="24"/>
          <w:lang w:val="pl-PL"/>
        </w:rPr>
        <w:tab/>
      </w:r>
      <w:r w:rsidRPr="00256DDD">
        <w:rPr>
          <w:rFonts w:cs="Times New Roman" w:eastAsia="SimSun"/>
          <w:b/>
          <w:szCs w:val="24"/>
          <w:lang w:val="pl-PL"/>
        </w:rPr>
        <w:tab/>
        <w:t xml:space="preserve"> </w:t>
      </w:r>
      <w:r w:rsidRPr="00256DDD">
        <w:rPr>
          <w:rFonts w:cs="Times New Roman" w:eastAsia="SimSun"/>
          <w:b/>
          <w:szCs w:val="24"/>
          <w:lang w:val="pl-PL"/>
        </w:rPr>
        <w:tab/>
        <w:t>84.680,05 kn</w:t>
      </w:r>
    </w:p>
    <w:p w:rsidRDefault="00256DDD" w:rsidP="00256DDD" w:rsidR="00256DDD" w:rsidRPr="00256DDD">
      <w:pPr>
        <w:spacing w:after="80"/>
        <w:rPr>
          <w:rFonts w:cs="Times New Roman" w:eastAsia="Times New Roman"/>
        </w:rPr>
      </w:pPr>
    </w:p>
    <w:p w:rsidRDefault="00256DDD" w:rsidP="00256DDD" w:rsidR="00256DDD" w:rsidRPr="00256DDD">
      <w:pPr>
        <w:spacing w:after="80"/>
        <w:rPr>
          <w:rFonts w:cs="Times New Roman" w:eastAsia="Times New Roman"/>
        </w:rPr>
      </w:pPr>
    </w:p>
    <w:p w:rsidRDefault="00256DDD" w:rsidP="00256DDD" w:rsidR="00256DDD" w:rsidRPr="00256DDD">
      <w:pPr>
        <w:spacing w:after="80"/>
        <w:jc w:val="center"/>
        <w:rPr>
          <w:rFonts w:cs="Times New Roman" w:eastAsia="SimSun"/>
          <w:b/>
          <w:szCs w:val="24"/>
          <w:lang w:val="pl-PL"/>
        </w:rPr>
      </w:pPr>
    </w:p>
    <w:p w:rsidRDefault="00256DDD" w:rsidP="00256DDD" w:rsidR="00256DDD" w:rsidRPr="00256DDD">
      <w:pPr>
        <w:spacing w:after="80"/>
        <w:jc w:val="center"/>
        <w:rPr>
          <w:rFonts w:cs="Times New Roman" w:eastAsia="SimSun"/>
          <w:b/>
          <w:szCs w:val="24"/>
          <w:lang w:val="pl-PL"/>
        </w:rPr>
      </w:pPr>
    </w:p>
    <w:p w:rsidRDefault="002A6026" w:rsidP="002A6026" w:rsidR="002A6026" w:rsidRPr="002A6026">
      <w:pPr>
        <w:spacing w:after="80"/>
        <w:jc w:val="center"/>
        <w:rPr>
          <w:rFonts w:cs="Times New Roman" w:eastAsia="SimSun"/>
          <w:b/>
        </w:rPr>
      </w:pPr>
      <w:r w:rsidRPr="002A6026">
        <w:rPr>
          <w:rFonts w:cs="Times New Roman" w:eastAsia="SimSun"/>
          <w:b/>
        </w:rPr>
        <w:t>III.</w:t>
      </w:r>
      <w:r w:rsidRPr="002A6026">
        <w:rPr>
          <w:rFonts w:cs="Times New Roman" w:eastAsia="SimSun"/>
          <w:b/>
        </w:rPr>
        <w:tab/>
        <w:t>TABLICA RAZLUČNIH PRAVA</w:t>
      </w:r>
    </w:p>
    <w:p w:rsidRDefault="002A6026" w:rsidP="002A6026" w:rsidR="002A6026" w:rsidRPr="002A6026">
      <w:pPr>
        <w:spacing w:after="80"/>
        <w:rPr>
          <w:rFonts w:cs="Times New Roman" w:eastAsia="SimSu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77"/>
        <w:gridCol w:w="1777"/>
        <w:gridCol w:w="1777"/>
        <w:gridCol w:w="1777"/>
        <w:gridCol w:w="1777"/>
        <w:gridCol w:w="1777"/>
        <w:gridCol w:w="1778"/>
        <w:gridCol w:w="1778"/>
      </w:tblGrid>
      <w:tr w:rsidTr="00C96830" w:rsidR="002A6026" w:rsidRPr="002A6026"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Redni br. prijavljene tražbine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Ime i prezime/tvrtka ili naziv razlučnog vjerovnika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 xml:space="preserve">OIB </w:t>
            </w:r>
          </w:p>
          <w:p w:rsidRDefault="002A6026" w:rsidP="002A6026" w:rsidR="002A6026" w:rsidRPr="002A6026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razlučnog</w:t>
            </w:r>
          </w:p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vjerovnika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spacing w:after="80"/>
              <w:jc w:val="center"/>
              <w:rPr>
                <w:rFonts w:cs="Times New Roman" w:eastAsia="SimSun"/>
                <w:szCs w:val="24"/>
                <w:lang w:val="pl-PL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Adresa/sjedište</w:t>
            </w:r>
          </w:p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razlučnog vjerovnika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Iznos tražbine osigurane razlučnim pravom</w:t>
            </w:r>
          </w:p>
        </w:tc>
        <w:tc>
          <w:tcPr>
            <w:tcW w:type="dxa" w:w="1778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Pravna osnova tražbine osigurane razlučnim pravom</w:t>
            </w:r>
          </w:p>
        </w:tc>
        <w:tc>
          <w:tcPr>
            <w:tcW w:type="dxa" w:w="1778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Dio imovine na koji se odnosi razlučno pravo</w:t>
            </w:r>
          </w:p>
        </w:tc>
      </w:tr>
      <w:tr w:rsidTr="00C96830" w:rsidR="002A6026" w:rsidRPr="002A6026">
        <w:tc>
          <w:tcPr>
            <w:tcW w:type="dxa" w:w="1777"/>
          </w:tcPr>
          <w:p w:rsidRDefault="002A6026" w:rsidP="002A6026" w:rsidR="002A6026" w:rsidRPr="002A6026">
            <w:pPr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1.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HRVATSKA BANKA ZA OBNOVU I RAZVOJ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26702280390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SimSun"/>
                <w:szCs w:val="24"/>
                <w:lang w:val="pl-PL"/>
              </w:rPr>
              <w:t>Strossmayerov trg 9, Zagreb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Zaključak FINA-e, Služba upisa Zagreb br. 3159-301/14 od 23.05.2014.</w:t>
            </w:r>
          </w:p>
        </w:tc>
        <w:tc>
          <w:tcPr>
            <w:tcW w:type="dxa" w:w="1777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83.685,96 kn</w:t>
            </w:r>
          </w:p>
        </w:tc>
        <w:tc>
          <w:tcPr>
            <w:tcW w:type="dxa" w:w="1778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Ovršna isprava, Sporazum o zasnivanju založnog prava na pokretninama od 20.05.2014. godine, Ov-9823/14</w:t>
            </w:r>
          </w:p>
        </w:tc>
        <w:tc>
          <w:tcPr>
            <w:tcW w:type="dxa" w:w="1778"/>
          </w:tcPr>
          <w:p w:rsidRDefault="002A6026" w:rsidP="002A6026" w:rsidR="002A6026" w:rsidRPr="002A6026">
            <w:pPr>
              <w:jc w:val="center"/>
              <w:rPr>
                <w:rFonts w:cs="Times New Roman" w:eastAsia="Times New Roman"/>
                <w:szCs w:val="24"/>
                <w:lang w:eastAsia="hr-HR"/>
              </w:rPr>
            </w:pPr>
            <w:r w:rsidRPr="002A6026">
              <w:rPr>
                <w:rFonts w:cs="Times New Roman" w:eastAsia="Times New Roman"/>
                <w:szCs w:val="24"/>
                <w:lang w:eastAsia="hr-HR"/>
              </w:rPr>
              <w:t>K 9000 DOG WASH (2 kom), Proizvođač ATLANTIC INSTURSIES, godina proizvodnje 2013.</w:t>
            </w:r>
          </w:p>
        </w:tc>
      </w:tr>
    </w:tbl>
    <w:p w:rsidRDefault="00256DDD" w:rsidP="00256DDD" w:rsidR="00256DDD" w:rsidRPr="00256DDD">
      <w:pPr>
        <w:spacing w:after="80"/>
        <w:rPr>
          <w:rFonts w:cs="Times New Roman" w:eastAsia="Times New Roman"/>
        </w:rPr>
      </w:pPr>
    </w:p>
    <w:p w:rsidRDefault="00256DDD" w:rsidP="00256DDD" w:rsidR="00256DD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 w:rsidRPr="00256DD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433A9" w:rsidP="00256DDD" w:rsidR="000433A9">
      <w:pPr>
        <w:jc w:val="center"/>
        <w:rPr>
          <w:rFonts w:cs="Times New Roman" w:eastAsia="Times New Roman"/>
          <w:szCs w:val="24"/>
          <w:lang w:eastAsia="hr-HR"/>
        </w:rPr>
        <w:sectPr w:rsidSect="00AC4EC7" w:rsidR="000433A9">
          <w:pgSz w:orient="landscape" w:h="11906" w:w="16838"/>
          <w:pgMar w:gutter="0" w:footer="708" w:header="708" w:left="1418" w:bottom="1418" w:right="1418" w:top="1418"/>
          <w:cols w:space="708"/>
          <w:docGrid w:linePitch="360"/>
        </w:sectPr>
      </w:pP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lastRenderedPageBreak/>
        <w:t>Obrazloženje</w:t>
      </w: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Prijavljena potraživanja ispitana su na ispitnom ročištu u skladu s odredbom  čl. 260. Stečajnog zakona.  </w:t>
      </w:r>
    </w:p>
    <w:p w:rsidRDefault="00256DDD" w:rsidP="00256DDD" w:rsidR="00256DDD" w:rsidRPr="00256DD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>Prijavljena potraživanja smatraju se utvrđenim u cijelosti kako je navedeno izreci obzirom da ih je priznao stečajni upravitelj, a nisu osporena od vjerovnika na ispitnom ročištu.</w:t>
      </w:r>
    </w:p>
    <w:p w:rsidRDefault="00256DDD" w:rsidP="00256DDD" w:rsidR="00256DDD" w:rsidRPr="00256D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jc w:val="center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Zagreb, </w:t>
      </w:r>
      <w:r w:rsidR="00AC4EC7">
        <w:rPr>
          <w:rFonts w:cs="Times New Roman" w:eastAsia="Times New Roman"/>
          <w:szCs w:val="24"/>
          <w:lang w:eastAsia="hr-HR"/>
        </w:rPr>
        <w:t>10. srpnja</w:t>
      </w:r>
      <w:r w:rsidRPr="00256DDD">
        <w:rPr>
          <w:rFonts w:cs="Times New Roman" w:eastAsia="Times New Roman"/>
          <w:szCs w:val="24"/>
          <w:lang w:eastAsia="hr-HR"/>
        </w:rPr>
        <w:t xml:space="preserve"> 2018.   </w:t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AC4EC7">
        <w:rPr>
          <w:rFonts w:cs="Times New Roman" w:eastAsia="Times New Roman"/>
          <w:szCs w:val="24"/>
          <w:lang w:eastAsia="hr-HR"/>
        </w:rPr>
        <w:tab/>
      </w:r>
      <w:r w:rsidR="002E4F18">
        <w:rPr>
          <w:rFonts w:cs="Times New Roman" w:eastAsia="Times New Roman"/>
          <w:szCs w:val="24"/>
          <w:lang w:eastAsia="hr-HR"/>
        </w:rPr>
        <w:tab/>
      </w:r>
      <w:r w:rsidR="002E4F18">
        <w:rPr>
          <w:rFonts w:cs="Times New Roman" w:eastAsia="Times New Roman"/>
          <w:szCs w:val="24"/>
          <w:lang w:eastAsia="hr-HR"/>
        </w:rPr>
        <w:tab/>
      </w:r>
      <w:r w:rsidR="002E4F18">
        <w:rPr>
          <w:rFonts w:cs="Times New Roman" w:eastAsia="Times New Roman"/>
          <w:szCs w:val="24"/>
          <w:lang w:eastAsia="hr-HR"/>
        </w:rPr>
        <w:tab/>
      </w:r>
      <w:r w:rsidR="002E4F18">
        <w:rPr>
          <w:rFonts w:cs="Times New Roman" w:eastAsia="Times New Roman"/>
          <w:szCs w:val="24"/>
          <w:lang w:eastAsia="hr-HR"/>
        </w:rPr>
        <w:tab/>
      </w:r>
      <w:r w:rsidR="002E4F18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>S U D A C :</w:t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</w:p>
    <w:p w:rsidRDefault="00256DDD" w:rsidP="00256DDD" w:rsidR="00AC4EC7">
      <w:pPr>
        <w:jc w:val="right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>MIRJANA CHOUR HRŠAK</w:t>
      </w:r>
      <w:r w:rsidR="002E4F18">
        <w:rPr>
          <w:rFonts w:cs="Times New Roman" w:eastAsia="Times New Roman"/>
          <w:szCs w:val="24"/>
          <w:lang w:eastAsia="hr-HR"/>
        </w:rPr>
        <w:t>, v.r.</w:t>
      </w:r>
    </w:p>
    <w:p w:rsidRDefault="00C23164" w:rsidP="00256DDD" w:rsidR="00C23164" w:rsidRPr="00256DDD">
      <w:pPr>
        <w:jc w:val="right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jc w:val="right"/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>POUKA O PRAVNOM LIJEKU:</w:t>
      </w:r>
    </w:p>
    <w:p w:rsidRDefault="00256DDD" w:rsidP="00256DDD" w:rsidR="00256DDD" w:rsidRPr="00256DDD">
      <w:pPr>
        <w:jc w:val="both"/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</w:p>
    <w:p w:rsidRDefault="00256DDD" w:rsidP="00256DDD" w:rsidR="00256DDD" w:rsidRPr="00256DDD">
      <w:pPr>
        <w:rPr>
          <w:rFonts w:cs="Times New Roman" w:eastAsia="Times New Roman"/>
          <w:szCs w:val="24"/>
          <w:lang w:eastAsia="hr-HR"/>
        </w:rPr>
      </w:pP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  <w:r w:rsidRPr="00256DDD">
        <w:rPr>
          <w:rFonts w:cs="Times New Roman" w:eastAsia="Times New Roman"/>
          <w:szCs w:val="24"/>
          <w:lang w:eastAsia="hr-HR"/>
        </w:rPr>
        <w:tab/>
      </w:r>
    </w:p>
    <w:p w:rsidRDefault="002E4F18" w:rsidP="00E40762" w:rsidR="002E4F18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2E4F18" w:rsidP="00E40762" w:rsidR="002E4F18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56DDD" w:rsidP="002E4F18" w:rsidR="00256DDD" w:rsidRPr="00256DDD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E1F87" w:rsidR="001E1F87"/>
    <w:sectPr w:rsidSect="000433A9" w:rsidR="001E1F8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DDD" w:rsidP="00256DDD" w:rsidR="00256DDD">
      <w:r>
        <w:separator/>
      </w:r>
    </w:p>
  </w:endnote>
  <w:endnote w:id="0" w:type="continuationSeparator">
    <w:p w:rsidRDefault="00256DDD" w:rsidP="00256DDD" w:rsidR="00256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DDD" w:rsidP="00256DDD" w:rsidR="00256DDD">
      <w:r>
        <w:separator/>
      </w:r>
    </w:p>
  </w:footnote>
  <w:footnote w:id="0" w:type="continuationSeparator">
    <w:p w:rsidRDefault="00256DDD" w:rsidP="00256DDD" w:rsidR="00256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9082206"/>
      <w:docPartObj>
        <w:docPartGallery w:val="Page Numbers (Top of Page)"/>
        <w:docPartUnique/>
      </w:docPartObj>
    </w:sdtPr>
    <w:sdtEndPr/>
    <w:sdtContent>
      <w:p w:rsidRDefault="00BC0DE3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15E">
          <w:rPr>
            <w:noProof/>
          </w:rPr>
          <w:t>5</w:t>
        </w:r>
        <w:r>
          <w:fldChar w:fldCharType="end"/>
        </w:r>
      </w:p>
    </w:sdtContent>
  </w:sdt>
  <w:p w:rsidRDefault="00BC0DE3" w:rsidP="00C8668F" w:rsidR="00C8668F">
    <w:pPr>
      <w:pStyle w:val="Zaglavlje"/>
      <w:jc w:val="right"/>
    </w:pPr>
    <w:r>
      <w:t>34. St-</w:t>
    </w:r>
    <w:r w:rsidR="00256DDD">
      <w:t>141/2017-15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6DDD"/>
    <w:rsid w:val="000433A9"/>
    <w:rsid w:val="000434F1"/>
    <w:rsid w:val="00045FAF"/>
    <w:rsid w:val="0005710B"/>
    <w:rsid w:val="00096970"/>
    <w:rsid w:val="001033F0"/>
    <w:rsid w:val="00117BC5"/>
    <w:rsid w:val="00193FB6"/>
    <w:rsid w:val="001E1F87"/>
    <w:rsid w:val="00256DDD"/>
    <w:rsid w:val="002A523F"/>
    <w:rsid w:val="002A6026"/>
    <w:rsid w:val="002E4F18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C4EC7"/>
    <w:rsid w:val="00AF40C4"/>
    <w:rsid w:val="00B63DC2"/>
    <w:rsid w:val="00BA536C"/>
    <w:rsid w:val="00BC0DE3"/>
    <w:rsid w:val="00C23164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  <w:rsid w:val="00FE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6DDD"/>
    <w:pPr>
      <w:tabs>
        <w:tab w:pos="4536" w:val="center"/>
        <w:tab w:pos="9072" w:val="right"/>
      </w:tabs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6DD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6D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6DD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6D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6DDD"/>
  </w:style>
  <w:style w:styleId="Reetkatablice" w:type="table">
    <w:name w:val="Table Grid"/>
    <w:basedOn w:val="Obinatablica"/>
    <w:uiPriority w:val="59"/>
    <w:rsid w:val="00256D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4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F1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4F18"/>
    <w:rPr>
      <w:rFonts w:cs="Times New Roman" w:eastAsia="Times New Roman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4F18"/>
    <w:rPr>
      <w:rFonts w:cs="Times New Roman" w:eastAsia="Times New Roman" w:hAnsi="Times New Roman" w:ascii="Times New Roman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4F18"/>
    <w:rPr>
      <w:rFonts w:cs="Times New Roman" w:eastAsia="Times New Roman" w:hAnsi="Times New Roman" w:ascii="Times New Roman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6DDD"/>
    <w:pPr>
      <w:tabs>
        <w:tab w:pos="4536" w:val="center"/>
        <w:tab w:pos="9072" w:val="right"/>
      </w:tabs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6DD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6D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6DD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6D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6DDD"/>
  </w:style>
  <w:style w:styleId="Reetkatablice" w:type="table">
    <w:name w:val="Table Grid"/>
    <w:basedOn w:val="Obinatablica"/>
    <w:uiPriority w:val="59"/>
    <w:rsid w:val="00256D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4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F1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4F18"/>
    <w:rPr>
      <w:rFonts w:cs="Times New Roman" w:eastAsia="Times New Roman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4F18"/>
    <w:rPr>
      <w:rFonts w:ascii="Times New Roman" w:cs="Times New Roman" w:eastAsia="Times New Roman" w:hAnsi="Times New Roman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4F18"/>
    <w:rPr>
      <w:rFonts w:ascii="Times New Roman" w:cs="Times New Roman" w:eastAsia="Times New Roman" w:hAnsi="Times New Roman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St-141/2017-15</izvorni_sadrzaj>
    <derivirana_varijabla naziv="DomainObject.Oznaka_1">St-141/2017-15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CANEM LAVAT j.d.o.o.</izvorni_sadrzaj>
    <derivirana_varijabla naziv="DomainObject.Predmet.ProtustrankaFormated_1">  CANEM LAVAT j.d.o.o.</derivirana_varijabla>
  </DomainObject.Predmet.ProtustrankaFormated>
  <DomainObject.Predmet.ProtustrankaFormatedOIB>
    <izvorni_sadrzaj>  CANEM LAVAT j.d.o.o., OIB 50987713023</izvorni_sadrzaj>
    <derivirana_varijabla naziv="DomainObject.Predmet.ProtustrankaFormatedOIB_1">  CANEM LAVAT j.d.o.o., OIB 50987713023</derivirana_varijabla>
  </DomainObject.Predmet.ProtustrankaFormatedOIB>
  <DomainObject.Predmet.ProtustrankaFormatedWithAdress>
    <izvorni_sadrzaj> CANEM LAVAT j.d.o.o., Palmotićeva ulica 53, 10000 Zagreb</izvorni_sadrzaj>
    <derivirana_varijabla naziv="DomainObject.Predmet.ProtustrankaFormatedWithAdress_1"> CANEM LAVAT j.d.o.o., Palmotićeva ulica 53, 10000 Zagreb</derivirana_varijabla>
  </DomainObject.Predmet.ProtustrankaFormatedWithAdress>
  <DomainObject.Predmet.ProtustrankaFormatedWithAdressOIB>
    <izvorni_sadrzaj> CANEM LAVAT j.d.o.o., OIB 50987713023, Palmotićeva ulica 53, 10000 Zagreb</izvorni_sadrzaj>
    <derivirana_varijabla naziv="DomainObject.Predmet.ProtustrankaFormatedWithAdressOIB_1"> CANEM LAVAT j.d.o.o., OIB 50987713023, Palmotićeva ulica 53, 10000 Zagreb</derivirana_varijabla>
  </DomainObject.Predmet.ProtustrankaFormatedWithAdressOIB>
  <DomainObject.Predmet.ProtustrankaWithAdress>
    <izvorni_sadrzaj>CANEM LAVAT j.d.o.o. Palmotićeva ulica 53, 10000 Zagreb</izvorni_sadrzaj>
    <derivirana_varijabla naziv="DomainObject.Predmet.ProtustrankaWithAdress_1">CANEM LAVAT j.d.o.o. Palmotićeva ulica 53, 10000 Zagreb</derivirana_varijabla>
  </DomainObject.Predmet.ProtustrankaWithAdress>
  <DomainObject.Predmet.ProtustrankaWithAdressOIB>
    <izvorni_sadrzaj>CANEM LAVAT j.d.o.o., OIB 50987713023, Palmotićeva ulica 53, 10000 Zagreb</izvorni_sadrzaj>
    <derivirana_varijabla naziv="DomainObject.Predmet.ProtustrankaWithAdressOIB_1">CANEM LAVAT j.d.o.o., OIB 50987713023, Palmotićeva ulica 53, 10000 Zagreb</derivirana_varijabla>
  </DomainObject.Predmet.ProtustrankaWithAdressOIB>
  <DomainObject.Predmet.ProtustrankaNazivFormated>
    <izvorni_sadrzaj>CANEM LAVAT j.d.o.o.</izvorni_sadrzaj>
    <derivirana_varijabla naziv="DomainObject.Predmet.ProtustrankaNazivFormated_1">CANEM LAVAT j.d.o.o.</derivirana_varijabla>
  </DomainObject.Predmet.ProtustrankaNazivFormated>
  <DomainObject.Predmet.ProtustrankaNazivFormatedOIB>
    <izvorni_sadrzaj>CANEM LAVAT j.d.o.o., OIB 50987713023</izvorni_sadrzaj>
    <derivirana_varijabla naziv="DomainObject.Predmet.ProtustrankaNazivFormatedOIB_1">CANEM LAVAT j.d.o.o., OIB 50987713023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CANEM LAVAT j.d.o.o.</item>
    </izvorni_sadrzaj>
    <derivirana_varijabla naziv="DomainObject.Predmet.ProtuStrankaListFormated_1">
      <item>CANEM LAVAT j.d.o.o.</item>
    </derivirana_varijabla>
  </DomainObject.Predmet.ProtuStrankaListFormated>
  <DomainObject.Predmet.ProtuStrankaListFormatedOIB>
    <izvorni_sadrzaj>
      <item>CANEM LAVAT j.d.o.o., OIB 50987713023</item>
    </izvorni_sadrzaj>
    <derivirana_varijabla naziv="DomainObject.Predmet.ProtuStrankaListFormatedOIB_1">
      <item>CANEM LAVAT j.d.o.o., OIB 50987713023</item>
    </derivirana_varijabla>
  </DomainObject.Predmet.ProtuStrankaListFormatedOIB>
  <DomainObject.Predmet.ProtuStrankaListFormatedWithAdress>
    <izvorni_sadrzaj>
      <item>CANEM LAVAT j.d.o.o., Palmotićeva ulica 53, 10000 Zagreb</item>
    </izvorni_sadrzaj>
    <derivirana_varijabla naziv="DomainObject.Predmet.ProtuStrankaListFormatedWithAdress_1">
      <item>CANEM LAVAT j.d.o.o., Palmotićeva ulica 53, 10000 Zagreb</item>
    </derivirana_varijabla>
  </DomainObject.Predmet.ProtuStrankaListFormatedWithAdress>
  <DomainObject.Predmet.ProtuStrankaListFormatedWithAdressOIB>
    <izvorni_sadrzaj>
      <item>CANEM LAVAT j.d.o.o., OIB 50987713023, Palmotićeva ulica 53, 10000 Zagreb</item>
    </izvorni_sadrzaj>
    <derivirana_varijabla naziv="DomainObject.Predmet.ProtuStrankaListFormatedWithAdressOIB_1">
      <item>CANEM LAVAT j.d.o.o., OIB 50987713023, Palmotićeva ulica 53, 10000 Zagreb</item>
    </derivirana_varijabla>
  </DomainObject.Predmet.ProtuStrankaListFormatedWithAdressOIB>
  <DomainObject.Predmet.ProtuStrankaListNazivFormated>
    <izvorni_sadrzaj>
      <item>CANEM LAVAT j.d.o.o.</item>
    </izvorni_sadrzaj>
    <derivirana_varijabla naziv="DomainObject.Predmet.ProtuStrankaListNazivFormated_1">
      <item>CANEM LAVAT j.d.o.o.</item>
    </derivirana_varijabla>
  </DomainObject.Predmet.ProtuStrankaListNazivFormated>
  <DomainObject.Predmet.ProtuStrankaListNazivFormatedOIB>
    <izvorni_sadrzaj>
      <item>CANEM LAVAT j.d.o.o., OIB 50987713023</item>
    </izvorni_sadrzaj>
    <derivirana_varijabla naziv="DomainObject.Predmet.ProtuStrankaListNazivFormatedOIB_1">
      <item>CANEM LAVAT j.d.o.o., OIB 50987713023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St-141/2017-15</izvorni_sadrzaj>
    <derivirana_varijabla naziv="DomainObject.PoslovniBrojDokumenta_1">St-141/2017-15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CANEM LAVAT j.d.o.o.</izvorni_sadrzaj>
    <derivirana_varijabla naziv="DomainObject.Predmet.ProtustrankaIDrugi_1">CANEM LAVAT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CANEM LAVAT j.d.o.o., OIB 50987713023, Palmotićeva ulica 53, 10000 Zagreb</izvorni_sadrzaj>
    <derivirana_varijabla naziv="DomainObject.Predmet.ProtustrankaIDrugiAdressOIB_1">CANEM LAVAT j.d.o.o., OIB 50987713023, Palmotićeva ulica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CANEM LAVAT j.d.o.o.</item>
    </izvorni_sadrzaj>
    <derivirana_varijabla naziv="DomainObject.Predmet.SudioniciListNaziv_1">
      <item>FINA Regionalni centar Zagreb</item>
      <item>CANEM LAVAT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CANEM LAVAT j.d.o.o., OIB 50987713023, Palmotićeva ulica 53,10000 Zagreb</item>
    </izvorni_sadrzaj>
    <derivirana_varijabla naziv="DomainObject.Predmet.SudioniciListAdressOIB_1">
      <item>FINA Regionalni centar Zagreb, OIB 85821130368, Trg svibanjskih žrtava 1995. br. 1,10000 Zagreb</item>
      <item>CANEM LAVAT j.d.o.o., OIB 50987713023, Palmotićeva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50987713023</item>
    </izvorni_sadrzaj>
    <derivirana_varijabla naziv="DomainObject.Predmet.SudioniciListNazivOIB_1">
      <item>, OIB 85821130368</item>
      <item>, OIB 50987713023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403</properties:Words>
  <properties:Characters>2238</properties:Characters>
  <properties:Lines>236</properties:Lines>
  <properties:Paragraphs>66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2018-07-10T12:30:00Z</dcterms:created>
  <dc:creator>Vlasta Bogović Milisavljević</dc:creator>
  <cp:lastModifiedBy>Vlasta Bogović Milisavljević</cp:lastModifiedBy>
  <cp:lastPrinted>2018-07-11T07:27:00Z</cp:lastPrinted>
  <dcterms:modified xmlns:xsi="http://www.w3.org/2001/XMLSchema-instance" xsi:type="dcterms:W3CDTF">2018-07-11T07:27:00Z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St-141/2017-15 / Odluka - Rješenje - utvrđene i osporene tražbine (RJEŠENJE_10.07.2018..docx)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