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0c20" w14:paraId="b670c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1EB9" w:rsidP="000B1EB9" w:rsidR="000B1EB9" w:rsidRPr="000B1EB9">
      <w:pPr>
        <w:spacing w:after="0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t xml:space="preserve">    REPUBLIKA HRVATSKA                                         Poslovni broj:</w:t>
      </w:r>
      <w:r w:rsidRPr="000B1EB9">
        <w:rPr>
          <w:rFonts w:cs="Times New Roman" w:eastAsia="Times New Roman"/>
          <w:lang w:eastAsia="hr-HR"/>
        </w:rPr>
        <w:t xml:space="preserve"> 14. St-1844/2016-13</w:t>
      </w:r>
    </w:p>
    <w:p w:rsidRDefault="000B1EB9" w:rsidP="000B1EB9" w:rsidR="000B1EB9" w:rsidRPr="000B1EB9">
      <w:pPr>
        <w:spacing w:after="0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t xml:space="preserve">  TRGOVAČKI SUD U SPLITU</w:t>
      </w:r>
      <w:r w:rsidRPr="000B1EB9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0B1EB9" w:rsidP="000B1EB9" w:rsidR="000B1EB9" w:rsidRPr="000B1EB9">
      <w:pPr>
        <w:spacing w:after="0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 Sukoišanska 6. - 21 000  S P L I T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R J E Š E N J E</w:t>
      </w: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t xml:space="preserve">           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/>
          <w:lang w:eastAsia="hr-HR"/>
        </w:rPr>
        <w:tab/>
      </w:r>
      <w:r w:rsidRPr="000B1EB9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PROSPECTOR, d.o.o., Runović, Runović bb, OIB: 10566801917, (Dužnik, stečajni Dužnik), 10. siječnja 2019., </w:t>
      </w:r>
    </w:p>
    <w:p w:rsidRDefault="000B1EB9" w:rsidP="000B1EB9" w:rsidR="000B1EB9" w:rsidRPr="000B1EB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1EB9" w:rsidP="000B1EB9" w:rsidR="000B1EB9" w:rsidRPr="000B1E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r i j e š i o   j e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I/    Utvrđuje se kako nitko od pozvanih nije postupio po pozivu Suda objavljenom preko Mrežne stranice e-Oglasne ploče sudova od 27. studenog 2018., te uplatio zatraženi predujam od: 20.000,00 kuna “za pokriće troškova kako prethodnoga tako i otvorenoga stečajnog postupka pod brojem: 14. St-1844/16.”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II/   Otvara se</w:t>
      </w:r>
      <w:r w:rsidRPr="000B1EB9">
        <w:rPr>
          <w:rFonts w:cs="Times New Roman" w:eastAsia="Times New Roman"/>
          <w:bCs/>
          <w:lang w:eastAsia="hr-HR"/>
        </w:rPr>
        <w:t xml:space="preserve"> se stečajni postupak nad </w:t>
      </w:r>
      <w:r w:rsidRPr="000B1EB9">
        <w:rPr>
          <w:rFonts w:cs="Times New Roman" w:eastAsia="Times New Roman"/>
          <w:lang w:eastAsia="hr-HR"/>
        </w:rPr>
        <w:t xml:space="preserve">stečajnim Dužnikom: PROSPECTOR, d.o.o., Runović, Runović bb, OIB: 10566801917. Stečajni postupak je otvoren dana 10. siječnja 2019. u 12,40 sati. Za stečajnog upravitelja imenuje se metodom slučajnog odabira: </w:t>
      </w:r>
      <w:r w:rsidRPr="000B1EB9">
        <w:rPr>
          <w:rFonts w:cs="Times New Roman" w:eastAsia="Calibri"/>
        </w:rPr>
        <w:t>Gatternig Tea, iz Varaždina,  Vodnika 4</w:t>
      </w:r>
      <w:r w:rsidRPr="000B1EB9">
        <w:rPr>
          <w:rFonts w:cs="Times New Roman" w:eastAsia="Times New Roman"/>
          <w:lang w:eastAsia="hr-HR"/>
        </w:rPr>
        <w:t xml:space="preserve">, OIB: </w:t>
      </w:r>
      <w:r w:rsidRPr="000B1EB9">
        <w:rPr>
          <w:rFonts w:cs="Times New Roman" w:eastAsia="Calibri"/>
        </w:rPr>
        <w:t>20214370352</w:t>
      </w:r>
      <w:r w:rsidRPr="000B1EB9">
        <w:rPr>
          <w:rFonts w:cs="Times New Roman" w:eastAsia="Times New Roman"/>
          <w:lang w:eastAsia="hr-HR"/>
        </w:rPr>
        <w:t xml:space="preserve">. 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t xml:space="preserve">III/ </w:t>
      </w:r>
      <w:r w:rsidRPr="000B1EB9">
        <w:rPr>
          <w:rFonts w:cs="Times New Roman" w:eastAsia="Times New Roman"/>
          <w:lang w:eastAsia="hr-HR"/>
        </w:rPr>
        <w:t xml:space="preserve"> Zaključuje se stečajni postupak nad trgovačkim društvom: PROSPECTOR, d.o.o., Runović, Runović bb, upisan u sudski registar Trgovačkog suda u Splitu pod MBS: 060013408, OIB: 10566801917.,  te se određuje brisanje istog iz sudskog registra ovog Suda, što će provesti registarski odjel ovog Suda nakon pravomoćnosti ovog rješenja.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IV/  Ovlašćuje se Stečajni upravitelj </w:t>
      </w:r>
      <w:r w:rsidRPr="000B1EB9">
        <w:rPr>
          <w:rFonts w:cs="Times New Roman" w:eastAsia="Calibri"/>
        </w:rPr>
        <w:t>Gatternig Tea, iz Varaždina,  Vodnika 4</w:t>
      </w:r>
      <w:r w:rsidRPr="000B1EB9">
        <w:rPr>
          <w:rFonts w:cs="Times New Roman" w:eastAsia="Times New Roman"/>
          <w:lang w:eastAsia="hr-HR"/>
        </w:rPr>
        <w:t xml:space="preserve">, OIB: </w:t>
      </w:r>
      <w:r w:rsidRPr="000B1EB9">
        <w:rPr>
          <w:rFonts w:cs="Times New Roman" w:eastAsia="Calibri"/>
        </w:rPr>
        <w:t>20214370352</w:t>
      </w:r>
      <w:r w:rsidRPr="000B1EB9">
        <w:rPr>
          <w:rFonts w:cs="Times New Roman" w:eastAsia="Times New Roman"/>
          <w:lang w:eastAsia="hr-HR"/>
        </w:rPr>
        <w:t>, 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B1EB9">
        <w:rPr>
          <w:rFonts w:cs="Times New Roman" w:eastAsia="Times New Roman"/>
          <w:lang w:eastAsia="hr-HR"/>
        </w:rPr>
        <w:t>V/</w:t>
      </w:r>
      <w:r w:rsidRPr="000B1EB9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r w:rsidRPr="000B1EB9">
        <w:rPr>
          <w:rFonts w:cs="Times New Roman" w:eastAsia="Times New Roman"/>
          <w:bCs/>
          <w:lang w:eastAsia="hr-HR" w:val="en-US"/>
        </w:rPr>
        <w:t>Obrazloženje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    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numPr>
          <w:ilvl w:val="0"/>
          <w:numId w:val="47"/>
        </w:numPr>
        <w:spacing w:after="0"/>
        <w:ind w:firstLine="720" w:left="-142"/>
        <w:contextualSpacing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Rješenjem ovog Suda od 26. listopada 2018., broj: 14. St-1844/16., pokrenut je prethodni postupak radi utvrđivanja uvjeta za otvaranje stečajnog postupka nad u uvodu i u izreci navedenim trgovačkim društvom kao stečajnim Dužnikom te je dana 27. studenog 2018. održano i ročište. Na tom su ročištu izvedeni dokazi koji priležu spisua te izvedeni i drugi dokazi pa je  tijekom prethodnog postupka utvrđeno kako Dužnik nema imovine koja bi ušla u </w:t>
      </w:r>
    </w:p>
    <w:p w:rsidRDefault="000B1EB9" w:rsidP="000B1EB9" w:rsidR="000B1EB9" w:rsidRPr="000B1EB9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lastRenderedPageBreak/>
        <w:t>- 2 -                   Poslovni b</w:t>
      </w:r>
      <w:r w:rsidRPr="000B1EB9">
        <w:rPr>
          <w:rFonts w:cs="Times New Roman" w:eastAsia="Times New Roman"/>
          <w:lang w:eastAsia="hr-HR"/>
        </w:rPr>
        <w:t>roj: 14. St-1844/2016-13</w:t>
      </w:r>
    </w:p>
    <w:p w:rsidRDefault="000B1EB9" w:rsidP="000B1EB9" w:rsidR="000B1EB9" w:rsidRPr="000B1EB9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stečajnu masu radi čega su rješenjem suda od 27. studenog 2018. pozvani  </w:t>
      </w:r>
      <w:r w:rsidRPr="000B1EB9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0B1EB9">
        <w:rPr>
          <w:rFonts w:cs="Times New Roman" w:eastAsia="Times New Roman"/>
          <w:lang w:eastAsia="hr-HR"/>
        </w:rPr>
        <w:t>u roku od 15. (petnaest) dana nakon proteka osmog dana od objave poziva,  na depozitni račun ovog Suda broj: HR1623900011300000664, koji se vodi kod Hrvatske poštanske banke, d.d, solidarno predujmiti iznos od: 20.000,00 kuna, svrha plaćanja: «</w:t>
      </w:r>
      <w:r w:rsidRPr="000B1EB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0B1EB9">
        <w:rPr>
          <w:rFonts w:cs="Times New Roman" w:eastAsia="Times New Roman"/>
          <w:lang w:eastAsia="hr-HR"/>
        </w:rPr>
        <w:t>pod brojem: 14. St-1844/16.“</w:t>
      </w:r>
      <w:r w:rsidRPr="000B1EB9">
        <w:rPr>
          <w:rFonts w:cs="Times New Roman" w:eastAsia="Times New Roman"/>
          <w:bCs/>
          <w:lang w:eastAsia="hr-HR"/>
        </w:rPr>
        <w:t xml:space="preserve"> </w:t>
      </w:r>
      <w:r w:rsidRPr="000B1EB9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     2</w:t>
      </w:r>
      <w:r w:rsidRPr="000B1EB9">
        <w:rPr>
          <w:rFonts w:cs="Times New Roman" w:eastAsia="Times New Roman"/>
          <w:b/>
          <w:lang w:eastAsia="hr-HR"/>
        </w:rPr>
        <w:t>.</w:t>
      </w:r>
      <w:r w:rsidRPr="000B1EB9">
        <w:rPr>
          <w:rFonts w:cs="Times New Roman" w:eastAsia="Times New Roman"/>
          <w:lang w:eastAsia="hr-HR"/>
        </w:rPr>
        <w:t xml:space="preserve"> Ovaj poziv na uplatu predujma od 20.000,00 kuna «</w:t>
      </w:r>
      <w:r w:rsidRPr="000B1EB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0B1EB9">
        <w:rPr>
          <w:rFonts w:cs="Times New Roman" w:eastAsia="Times New Roman"/>
          <w:lang w:eastAsia="hr-HR"/>
        </w:rPr>
        <w:t xml:space="preserve">pod brojem: 14. St-1844/16.“, objavljen je preko Mrežne stranice e-Oglasne ploče sudova od 22. studenog 2018. Međutim, nitko od pozvanih nije postupio po ovom pozivu Suda i nitko nije uplatio zatraženi predujam, radi čega je ovaj Sud to utvrdio i u ovom rješenju, kao u izreci rješenja pod točkom I/. 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     3.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 xml:space="preserve">     4.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0B1EB9" w:rsidP="000B1EB9" w:rsidR="000B1EB9" w:rsidRPr="000B1EB9">
      <w:pPr>
        <w:numPr>
          <w:ilvl w:val="0"/>
          <w:numId w:val="48"/>
        </w:numPr>
        <w:spacing w:after="0"/>
        <w:ind w:firstLine="284" w:left="0"/>
        <w:jc w:val="both"/>
        <w:rPr>
          <w:rFonts w:cs="Times New Roman" w:eastAsia="Times New Roman"/>
          <w:lang w:eastAsia="hr-HR" w:val="en-US"/>
        </w:rPr>
      </w:pPr>
      <w:r w:rsidRPr="000B1EB9">
        <w:rPr>
          <w:rFonts w:cs="Times New Roman" w:eastAsia="Times New Roman"/>
          <w:lang w:eastAsia="hr-HR" w:val="en-US"/>
        </w:rPr>
        <w:t>Sukladno navedenoj odredbi članka 132., SZ i gornjem obrazloženju, a pošto je u tijeku prethodnog postupka utvrđeno</w:t>
      </w:r>
      <w:r w:rsidRPr="000B1EB9">
        <w:rPr>
          <w:rFonts w:cs="Times New Roman" w:eastAsia="Times New Roman"/>
          <w:bCs/>
          <w:lang w:eastAsia="hr-HR" w:val="en-US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0B1EB9">
        <w:rPr>
          <w:rFonts w:cs="Times New Roman" w:eastAsia="Times New Roman"/>
          <w:lang w:eastAsia="hr-HR" w:val="en-US"/>
        </w:rPr>
        <w:t xml:space="preserve">riješeno kao pod točkom II i III/ izreke rješenja. Točka III/ izreke  rješenja temelji se na odredbi članka 132. i 286. stavak 3., SZ, koja odredba članka 286., stavak 3., SZ, propisuje kako se rješenje o zaključenju stečajnog postupka </w:t>
      </w:r>
    </w:p>
    <w:p w:rsidRDefault="000B1EB9" w:rsidP="000B1EB9" w:rsidR="000B1EB9" w:rsidRPr="000B1EB9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bCs/>
          <w:lang w:eastAsia="hr-HR"/>
        </w:rPr>
        <w:t>- 3 -                   Poslovni b</w:t>
      </w:r>
      <w:r w:rsidRPr="000B1EB9">
        <w:rPr>
          <w:rFonts w:cs="Times New Roman" w:eastAsia="Times New Roman"/>
          <w:lang w:eastAsia="hr-HR"/>
        </w:rPr>
        <w:t>roj: 14. St-1844/2016-13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B1EB9">
        <w:rPr>
          <w:rFonts w:cs="Times New Roman" w:eastAsia="Times New Roman"/>
          <w:lang w:eastAsia="hr-HR" w:val="en-US"/>
        </w:rPr>
        <w:t>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a točka V/ izreke rješenja utemeljena je na odredbi članka 132., stavak 3. SZ, koja odredba propisuje kako se rješenje o zaključenju stečajnog postupka objavljuje  na mrežnoj stranici e-Oglasna ploča Sudova.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B1EB9" w:rsidP="000B1EB9" w:rsidR="000B1EB9" w:rsidRPr="000B1EB9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0B1EB9">
        <w:rPr>
          <w:rFonts w:cs="Times New Roman" w:eastAsia="Times New Roman"/>
          <w:lang w:eastAsia="hr-HR" w:val="en-US"/>
        </w:rPr>
        <w:t>6.     Sud ističe kako je Stečajni upravitelj imenovan metodom slučajnog odabira, temeljem članka 84. i 85. SZ.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B1EB9">
        <w:rPr>
          <w:rFonts w:cs="Times New Roman" w:eastAsia="Times New Roman"/>
          <w:lang w:eastAsia="hr-HR" w:val="en-US"/>
        </w:rPr>
        <w:t xml:space="preserve">    7.   Radi svega navedenog i temeljem navedenih pozitivnih propisa, riješeno je kao u izreci rješenja.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lang w:eastAsia="hr-HR"/>
        </w:rPr>
      </w:pPr>
      <w:r w:rsidRPr="000B1EB9">
        <w:rPr>
          <w:rFonts w:cs="Times New Roman" w:eastAsia="Times New Roman"/>
          <w:lang w:eastAsia="hr-HR"/>
        </w:rPr>
        <w:t>Split, 10. siječnja 2019.</w:t>
      </w: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B1EB9">
        <w:rPr>
          <w:rFonts w:cs="Times New Roman" w:eastAsia="Times New Roman"/>
          <w:lang w:val="en-US"/>
        </w:rPr>
        <w:t>SUDAC</w:t>
      </w:r>
    </w:p>
    <w:p w:rsidRDefault="000B1EB9" w:rsidP="000B1EB9" w:rsidR="000B1EB9" w:rsidRPr="000B1EB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0B1EB9" w:rsidP="000B1EB9" w:rsidR="000B1EB9" w:rsidRPr="000B1E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B1EB9">
        <w:rPr>
          <w:rFonts w:cs="Times New Roman" w:eastAsia="Times New Roman"/>
          <w:lang w:val="en-US"/>
        </w:rPr>
        <w:t>Jozo Ćaleta, v.r.</w:t>
      </w:r>
    </w:p>
    <w:p w:rsidRDefault="000B1EB9" w:rsidP="000B1EB9" w:rsidR="000B1EB9" w:rsidRPr="000B1E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B1EB9">
        <w:rPr>
          <w:rFonts w:cs="Times New Roman" w:eastAsia="Times New Roman"/>
          <w:lang w:val="en-US"/>
        </w:rPr>
        <w:t>za točnost otpravka-ovlašteni službenik</w:t>
      </w:r>
    </w:p>
    <w:p w:rsidRDefault="000B1EB9" w:rsidP="000B1EB9" w:rsidR="000B1EB9" w:rsidRPr="000B1E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B1EB9">
        <w:rPr>
          <w:rFonts w:cs="Times New Roman" w:eastAsia="Times New Roman"/>
          <w:lang w:val="en-US"/>
        </w:rPr>
        <w:t>Vesna Čargo</w:t>
      </w:r>
    </w:p>
    <w:p w:rsidRDefault="000B1EB9" w:rsidP="000B1EB9" w:rsidR="000B1EB9" w:rsidRPr="000B1EB9">
      <w:pPr>
        <w:spacing w:after="0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B1EB9">
        <w:rPr>
          <w:rFonts w:cs="Times New Roman" w:eastAsia="Times New Roman"/>
          <w:u w:val="single"/>
          <w:lang w:eastAsia="hr-HR" w:val="en-US"/>
        </w:rPr>
        <w:t>PRAVNA POUKA:</w:t>
      </w:r>
      <w:r w:rsidRPr="000B1EB9">
        <w:rPr>
          <w:rFonts w:cs="Times New Roman" w:eastAsia="Times New Roman"/>
          <w:lang w:eastAsia="hr-HR" w:val="en-US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0B1EB9" w:rsidP="000B1EB9" w:rsidR="000B1EB9" w:rsidRPr="000B1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CC595B"/>
    <w:multiLevelType w:val="hybridMultilevel"/>
    <w:tmpl w:val="91E474CE"/>
    <w:lvl w:tplc="85F6CBF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841331D"/>
    <w:multiLevelType w:val="hybridMultilevel"/>
    <w:tmpl w:val="90CECE6C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EB9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8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St-1844/2016-13</izvorni_sadrzaj>
    <derivirana_varijabla naziv="DomainObject.Oznaka_1">St-1844/2016-13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St-1844/2016-13</izvorni_sadrzaj>
    <derivirana_varijabla naziv="DomainObject.PoslovniBrojDokumenta_1">St-1844/2016-13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ŽUPANIJSKO DRŽAVNO ODVJETNIŠTVO</item>
    </izvorni_sadrzaj>
    <derivirana_varijabla naziv="DomainObject.Predmet.SudioniciListNaziv_1">
      <item>PROSPECTOR za građenje i usluge, društvo s ograničenom odgovornošću</item>
      <item>ŽUPANIJSKO DRŽAVNO ODVJETNIŠTVO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ŽUPANIJSKO DRŽAVNO ODVJETNIŠTVO, OIB 70793241859, Gundulićeva 29a,21000 Split</item>
    </izvorni_sadrzaj>
    <derivirana_varijabla naziv="DomainObject.Predmet.SudioniciListAdressOIB_1">
      <item>PROSPECTOR za građenje i usluge, društvo s ograničenom odgovornošću, OIB 10566801917, Runovići bb,21260 Runović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395E4-AD79-4B7A-BA75-953DEFA79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1117</properties:Words>
  <properties:Characters>6189</properties:Characters>
  <properties:Lines>131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St-1844/2016-13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