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764e" w14:paraId="e96764e" w:rsidRDefault="00474DF8" w:rsidP="00474DF8" w:rsidR="00474DF8" w:rsidRPr="00D01D89">
      <w:pPr>
        <w:pStyle w:val="Bezproreda"/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 w:rsidRPr="00D01D89">
        <w:rPr>
          <w:rFonts w:hAnsi="Cambria" w:ascii="Cambria"/>
          <w:b/>
        </w:rPr>
        <w:t>3. St – 174/12</w:t>
      </w:r>
    </w:p>
    <w:p w:rsidRDefault="00474DF8" w:rsidP="00474DF8" w:rsidR="00474DF8" w:rsidRPr="00D01D89">
      <w:pPr>
        <w:pStyle w:val="Bezproreda"/>
        <w:rPr>
          <w:rFonts w:hAnsi="Cambria" w:ascii="Cambria"/>
        </w:rPr>
      </w:pPr>
    </w:p>
    <w:p w:rsidRDefault="00474DF8" w:rsidP="00BC3B34" w:rsidR="00474DF8" w:rsidRPr="00D01D89">
      <w:pPr>
        <w:pStyle w:val="Bezproreda"/>
        <w:spacing w:lineRule="auto" w:line="360"/>
        <w:rPr>
          <w:rFonts w:hAnsi="Cambria" w:ascii="Cambria"/>
        </w:rPr>
      </w:pPr>
      <w:r w:rsidRPr="00D01D89">
        <w:rPr>
          <w:rFonts w:hAnsi="Cambria" w:ascii="Cambria"/>
        </w:rPr>
        <w:t>Stečajna masa iza AGRO-GRADNJA JASENOVAC d.o.o. u stečaju</w:t>
      </w:r>
    </w:p>
    <w:p w:rsidRDefault="00474DF8" w:rsidP="00BC3B34" w:rsidR="00474DF8" w:rsidRPr="00D01D89">
      <w:pPr>
        <w:pStyle w:val="Bezproreda"/>
        <w:spacing w:lineRule="auto" w:line="360"/>
        <w:rPr>
          <w:rFonts w:hAnsi="Cambria" w:ascii="Cambria"/>
        </w:rPr>
      </w:pPr>
      <w:r w:rsidRPr="00D01D89">
        <w:rPr>
          <w:rFonts w:hAnsi="Cambria" w:ascii="Cambria"/>
        </w:rPr>
        <w:t>Donja Lomnica, II Deverićev odvojak 5</w:t>
      </w:r>
    </w:p>
    <w:p w:rsidRDefault="00474DF8" w:rsidP="00BC3B34" w:rsidR="00474DF8" w:rsidRPr="00D01D89">
      <w:pPr>
        <w:pStyle w:val="Bezproreda"/>
        <w:spacing w:lineRule="auto" w:line="360"/>
        <w:rPr>
          <w:rFonts w:hAnsi="Cambria" w:ascii="Cambria"/>
        </w:rPr>
      </w:pPr>
      <w:r w:rsidRPr="00D01D89">
        <w:rPr>
          <w:rFonts w:hAnsi="Cambria" w:ascii="Cambria"/>
        </w:rPr>
        <w:t>OIB: 63527171655</w:t>
      </w:r>
    </w:p>
    <w:p w:rsidRDefault="00474DF8" w:rsidP="00BC3B34" w:rsidR="00474DF8" w:rsidRPr="00D01D89">
      <w:pPr>
        <w:pStyle w:val="Bezproreda"/>
        <w:spacing w:lineRule="auto" w:line="360"/>
        <w:rPr>
          <w:rFonts w:hAnsi="Cambria" w:ascii="Cambria"/>
        </w:rPr>
      </w:pPr>
    </w:p>
    <w:p w:rsidRDefault="007E4001" w:rsidP="00BC3B34" w:rsidR="00C61E4A" w:rsidRPr="00D01D89">
      <w:pPr>
        <w:pStyle w:val="Bezproreda"/>
        <w:spacing w:lineRule="auto" w:line="360"/>
        <w:rPr>
          <w:rFonts w:hAnsi="Cambria" w:ascii="Cambria"/>
        </w:rPr>
      </w:pPr>
      <w:r w:rsidRPr="00D01D89">
        <w:rPr>
          <w:rFonts w:hAnsi="Cambria" w:ascii="Cambria"/>
        </w:rPr>
        <w:t>Stečajni upravitelj</w:t>
      </w:r>
    </w:p>
    <w:p w:rsidRDefault="00DC290B" w:rsidP="00BC3B34" w:rsidR="00474DF8" w:rsidRPr="00D01D89">
      <w:pPr>
        <w:pStyle w:val="Bezproreda"/>
        <w:spacing w:lineRule="auto" w:line="360"/>
        <w:rPr>
          <w:rFonts w:hAnsi="Cambria" w:ascii="Cambria"/>
        </w:rPr>
      </w:pPr>
      <w:r>
        <w:rPr>
          <w:rFonts w:hAnsi="Cambria" w:ascii="Cambria"/>
        </w:rPr>
        <w:t>Mato Čičak, dipl. oec.</w:t>
      </w:r>
    </w:p>
    <w:p w:rsidRDefault="0071695E" w:rsidP="00BC3B34" w:rsidR="00C61E4A" w:rsidRPr="00D01D89">
      <w:pPr>
        <w:pStyle w:val="Bezproreda"/>
        <w:spacing w:lineRule="auto" w:line="360"/>
        <w:rPr>
          <w:rFonts w:hAnsi="Cambria" w:ascii="Cambria"/>
        </w:rPr>
      </w:pPr>
      <w:r w:rsidRPr="00D01D89">
        <w:rPr>
          <w:rFonts w:hAnsi="Cambria" w:ascii="Cambria"/>
        </w:rPr>
        <w:t>Zagreb, 09. travanj</w:t>
      </w:r>
      <w:r w:rsidR="00474DF8" w:rsidRPr="00D01D89">
        <w:rPr>
          <w:rFonts w:hAnsi="Cambria" w:ascii="Cambria"/>
        </w:rPr>
        <w:t xml:space="preserve"> 2019</w:t>
      </w:r>
      <w:r w:rsidR="00AB2E05" w:rsidRPr="00D01D89">
        <w:rPr>
          <w:rFonts w:hAnsi="Cambria" w:ascii="Cambria"/>
        </w:rPr>
        <w:t xml:space="preserve">. </w:t>
      </w:r>
    </w:p>
    <w:p w:rsidRDefault="00C61E4A" w:rsidP="00BC3B34" w:rsidR="00C61E4A" w:rsidRPr="00D01D89">
      <w:pPr>
        <w:pStyle w:val="Bezproreda"/>
        <w:spacing w:lineRule="auto" w:line="360"/>
        <w:jc w:val="right"/>
        <w:rPr>
          <w:rFonts w:hAnsi="Cambria" w:ascii="Cambria"/>
        </w:rPr>
      </w:pPr>
      <w:r w:rsidRPr="00D01D89">
        <w:rPr>
          <w:rFonts w:hAnsi="Cambria" w:ascii="Cambria"/>
        </w:rPr>
        <w:t>TRGOVAČKI SUD U ZAGREBU</w:t>
      </w:r>
    </w:p>
    <w:p w:rsidRDefault="00DC290B" w:rsidP="00DC290B" w:rsidR="00BC3B34" w:rsidRPr="00D01D89">
      <w:pPr>
        <w:pStyle w:val="Bezproreda"/>
        <w:spacing w:lineRule="auto" w:line="360"/>
        <w:jc w:val="right"/>
        <w:rPr>
          <w:rFonts w:hAnsi="Cambria" w:ascii="Cambria"/>
        </w:rPr>
      </w:pPr>
      <w:r>
        <w:rPr>
          <w:rFonts w:hAnsi="Cambria" w:ascii="Cambria"/>
        </w:rPr>
        <w:t>Stečajni sudac</w:t>
      </w:r>
    </w:p>
    <w:p w:rsidRDefault="00C61E4A" w:rsidP="00DC290B" w:rsidR="00BC3B34" w:rsidRPr="00D01D89">
      <w:pPr>
        <w:spacing w:lineRule="auto" w:line="240"/>
        <w:jc w:val="both"/>
        <w:rPr>
          <w:rFonts w:hAnsi="Cambria" w:ascii="Cambria"/>
        </w:rPr>
      </w:pPr>
      <w:r w:rsidRPr="00D01D89">
        <w:rPr>
          <w:rFonts w:hAnsi="Cambria" w:ascii="Cambria"/>
        </w:rPr>
        <w:t>Temeljem Rješenja o utvrđenim tr</w:t>
      </w:r>
      <w:r w:rsidR="00474DF8" w:rsidRPr="00D01D89">
        <w:rPr>
          <w:rFonts w:hAnsi="Cambria" w:ascii="Cambria"/>
        </w:rPr>
        <w:t>ažbinama po stečajnom sucu od 29.06</w:t>
      </w:r>
      <w:r w:rsidR="0045064E" w:rsidRPr="00D01D89">
        <w:rPr>
          <w:rFonts w:hAnsi="Cambria" w:ascii="Cambria"/>
        </w:rPr>
        <w:t>.2</w:t>
      </w:r>
      <w:r w:rsidR="00474DF8" w:rsidRPr="00D01D89">
        <w:rPr>
          <w:rFonts w:hAnsi="Cambria" w:ascii="Cambria"/>
        </w:rPr>
        <w:t>012.</w:t>
      </w:r>
      <w:r w:rsidRPr="00D01D89">
        <w:rPr>
          <w:rFonts w:hAnsi="Cambria" w:ascii="Cambria"/>
        </w:rPr>
        <w:t>, stečaj</w:t>
      </w:r>
      <w:r w:rsidR="00313A23" w:rsidRPr="00D01D89">
        <w:rPr>
          <w:rFonts w:hAnsi="Cambria" w:ascii="Cambria"/>
        </w:rPr>
        <w:t xml:space="preserve">ni upravitelj dostavlja </w:t>
      </w:r>
      <w:r w:rsidRPr="00D01D89">
        <w:rPr>
          <w:rFonts w:hAnsi="Cambria" w:ascii="Cambria"/>
        </w:rPr>
        <w:t>diobeni popis</w:t>
      </w:r>
      <w:r w:rsidR="00313A23" w:rsidRPr="00D01D89">
        <w:rPr>
          <w:rFonts w:hAnsi="Cambria" w:ascii="Cambria"/>
        </w:rPr>
        <w:t xml:space="preserve"> za naknadnu diobu</w:t>
      </w:r>
      <w:r w:rsidRPr="00D01D89">
        <w:rPr>
          <w:rFonts w:hAnsi="Cambria" w:ascii="Cambria"/>
        </w:rPr>
        <w:t xml:space="preserve"> s izračunom namirenja pojedinih v</w:t>
      </w:r>
      <w:r w:rsidR="00313A23" w:rsidRPr="00D01D89">
        <w:rPr>
          <w:rFonts w:hAnsi="Cambria" w:ascii="Cambria"/>
        </w:rPr>
        <w:t>jerovnika. Iz raspoloživih novčanih sredstva</w:t>
      </w:r>
      <w:r w:rsidR="007657BC" w:rsidRPr="00D01D89">
        <w:rPr>
          <w:rFonts w:hAnsi="Cambria" w:ascii="Cambria"/>
        </w:rPr>
        <w:t xml:space="preserve"> u iznosu od </w:t>
      </w:r>
      <w:r w:rsidR="00DC290B">
        <w:rPr>
          <w:rFonts w:hAnsi="Cambria" w:ascii="Cambria"/>
        </w:rPr>
        <w:t>64.633,00</w:t>
      </w:r>
      <w:r w:rsidR="007657BC" w:rsidRPr="00D01D89">
        <w:rPr>
          <w:rFonts w:hAnsi="Cambria" w:ascii="Cambria"/>
        </w:rPr>
        <w:t xml:space="preserve"> HRK,</w:t>
      </w:r>
      <w:r w:rsidR="00FD4E65" w:rsidRPr="00D01D89">
        <w:rPr>
          <w:rFonts w:hAnsi="Cambria" w:ascii="Cambria"/>
        </w:rPr>
        <w:t xml:space="preserve"> </w:t>
      </w:r>
      <w:r w:rsidR="007A42F0" w:rsidRPr="00D01D89">
        <w:rPr>
          <w:rFonts w:hAnsi="Cambria" w:ascii="Cambria"/>
        </w:rPr>
        <w:t xml:space="preserve">ima </w:t>
      </w:r>
      <w:r w:rsidR="00FD4E65" w:rsidRPr="00D01D89">
        <w:rPr>
          <w:rFonts w:hAnsi="Cambria" w:ascii="Cambria"/>
        </w:rPr>
        <w:t xml:space="preserve">dostatno </w:t>
      </w:r>
      <w:r w:rsidR="007657BC" w:rsidRPr="00D01D89">
        <w:rPr>
          <w:rFonts w:hAnsi="Cambria" w:ascii="Cambria"/>
        </w:rPr>
        <w:t xml:space="preserve">sredstava </w:t>
      </w:r>
      <w:r w:rsidR="00AB2E05" w:rsidRPr="00D01D89">
        <w:rPr>
          <w:rFonts w:hAnsi="Cambria" w:ascii="Cambria"/>
        </w:rPr>
        <w:t xml:space="preserve"> </w:t>
      </w:r>
      <w:r w:rsidR="007A42F0" w:rsidRPr="00D01D89">
        <w:rPr>
          <w:rFonts w:hAnsi="Cambria" w:ascii="Cambria"/>
        </w:rPr>
        <w:t>za djelomično namirenje vjerovnika drugoga višeg isplatnog reda</w:t>
      </w:r>
      <w:r w:rsidR="0069385B" w:rsidRPr="00D01D89">
        <w:rPr>
          <w:rFonts w:hAnsi="Cambria" w:ascii="Cambria"/>
        </w:rPr>
        <w:t xml:space="preserve"> </w:t>
      </w:r>
      <w:r w:rsidR="007A42F0" w:rsidRPr="00D01D89">
        <w:rPr>
          <w:rFonts w:hAnsi="Cambria" w:ascii="Cambria"/>
        </w:rPr>
        <w:t xml:space="preserve">u odnosu na </w:t>
      </w:r>
      <w:r w:rsidR="00474DF8" w:rsidRPr="00D01D89">
        <w:rPr>
          <w:rFonts w:hAnsi="Cambria" w:ascii="Cambria"/>
        </w:rPr>
        <w:t xml:space="preserve"> utvrđene</w:t>
      </w:r>
      <w:r w:rsidR="0069385B" w:rsidRPr="00D01D89">
        <w:rPr>
          <w:rFonts w:hAnsi="Cambria" w:ascii="Cambria"/>
        </w:rPr>
        <w:t xml:space="preserve"> tražbi</w:t>
      </w:r>
      <w:r w:rsidR="00474DF8" w:rsidRPr="00D01D89">
        <w:rPr>
          <w:rFonts w:hAnsi="Cambria" w:ascii="Cambria"/>
        </w:rPr>
        <w:t xml:space="preserve">ne </w:t>
      </w:r>
      <w:r w:rsidR="007657BC" w:rsidRPr="00D01D89">
        <w:rPr>
          <w:rFonts w:hAnsi="Cambria" w:ascii="Cambria"/>
        </w:rPr>
        <w:t xml:space="preserve"> u iznosu od </w:t>
      </w:r>
      <w:r w:rsidR="00035582" w:rsidRPr="00D01D89">
        <w:rPr>
          <w:rFonts w:hAnsi="Cambria" w:ascii="Cambria"/>
        </w:rPr>
        <w:t xml:space="preserve"> </w:t>
      </w:r>
      <w:r w:rsidR="00474DF8" w:rsidRPr="00D01D89">
        <w:rPr>
          <w:rFonts w:hAnsi="Cambria" w:ascii="Cambria"/>
        </w:rPr>
        <w:t>8.885.042,59</w:t>
      </w:r>
      <w:r w:rsidR="007657BC" w:rsidRPr="00D01D89">
        <w:rPr>
          <w:rFonts w:hAnsi="Cambria" w:ascii="Cambria"/>
        </w:rPr>
        <w:t xml:space="preserve"> HRK. </w:t>
      </w:r>
      <w:r w:rsidR="00C5677D" w:rsidRPr="00D01D89">
        <w:rPr>
          <w:rFonts w:hAnsi="Cambria" w:ascii="Cambria"/>
        </w:rPr>
        <w:t xml:space="preserve"> </w:t>
      </w:r>
      <w:r w:rsidR="007657BC" w:rsidRPr="00D01D89">
        <w:rPr>
          <w:rFonts w:hAnsi="Cambria" w:ascii="Cambria"/>
        </w:rPr>
        <w:t xml:space="preserve">Stečajni </w:t>
      </w:r>
      <w:r w:rsidR="00C5677D" w:rsidRPr="00D01D89">
        <w:rPr>
          <w:rFonts w:hAnsi="Cambria" w:ascii="Cambria"/>
        </w:rPr>
        <w:t>vjerovnici drugog višeg isplatnog reda</w:t>
      </w:r>
      <w:r w:rsidR="007A42F0" w:rsidRPr="00D01D89">
        <w:rPr>
          <w:rFonts w:hAnsi="Cambria" w:ascii="Cambria"/>
        </w:rPr>
        <w:t xml:space="preserve"> namiruju</w:t>
      </w:r>
      <w:r w:rsidR="00FD4E65" w:rsidRPr="00D01D89">
        <w:rPr>
          <w:rFonts w:hAnsi="Cambria" w:ascii="Cambria"/>
        </w:rPr>
        <w:t xml:space="preserve"> </w:t>
      </w:r>
      <w:r w:rsidR="003749F3" w:rsidRPr="00D01D89">
        <w:rPr>
          <w:rFonts w:hAnsi="Cambria" w:ascii="Cambria"/>
        </w:rPr>
        <w:t xml:space="preserve"> </w:t>
      </w:r>
      <w:r w:rsidR="007657BC" w:rsidRPr="00D01D89">
        <w:rPr>
          <w:rFonts w:hAnsi="Cambria" w:ascii="Cambria"/>
        </w:rPr>
        <w:t xml:space="preserve">se </w:t>
      </w:r>
      <w:r w:rsidR="0069385B" w:rsidRPr="00D01D89">
        <w:rPr>
          <w:rFonts w:hAnsi="Cambria" w:ascii="Cambria"/>
        </w:rPr>
        <w:t xml:space="preserve">u </w:t>
      </w:r>
      <w:r w:rsidR="00474DF8" w:rsidRPr="00D01D89">
        <w:rPr>
          <w:rFonts w:hAnsi="Cambria" w:ascii="Cambria"/>
        </w:rPr>
        <w:t>postotku namirenja od  0,727436</w:t>
      </w:r>
      <w:r w:rsidR="003749F3" w:rsidRPr="00D01D89">
        <w:rPr>
          <w:rFonts w:hAnsi="Cambria" w:ascii="Cambria"/>
        </w:rPr>
        <w:t xml:space="preserve"> </w:t>
      </w:r>
      <w:r w:rsidR="007A42F0" w:rsidRPr="00D01D89">
        <w:rPr>
          <w:rFonts w:hAnsi="Cambria" w:ascii="Cambria"/>
        </w:rPr>
        <w:t>%</w:t>
      </w:r>
      <w:r w:rsidR="0069385B" w:rsidRPr="00D01D89">
        <w:rPr>
          <w:rFonts w:hAnsi="Cambria" w:ascii="Cambria"/>
        </w:rPr>
        <w:t xml:space="preserve"> </w:t>
      </w:r>
      <w:r w:rsidR="00474DF8" w:rsidRPr="00D01D89">
        <w:rPr>
          <w:rFonts w:hAnsi="Cambria" w:ascii="Cambria"/>
        </w:rPr>
        <w:t>u odnosu na utvrđene</w:t>
      </w:r>
      <w:r w:rsidR="00FD4E65" w:rsidRPr="00D01D89">
        <w:rPr>
          <w:rFonts w:hAnsi="Cambria" w:ascii="Cambria"/>
        </w:rPr>
        <w:t xml:space="preserve"> tražbine </w:t>
      </w:r>
      <w:r w:rsidR="007657BC" w:rsidRPr="00D01D89">
        <w:rPr>
          <w:rFonts w:hAnsi="Cambria" w:ascii="Cambria"/>
        </w:rPr>
        <w:t xml:space="preserve">stečajnih </w:t>
      </w:r>
      <w:r w:rsidR="00FD4E65" w:rsidRPr="00D01D89">
        <w:rPr>
          <w:rFonts w:hAnsi="Cambria" w:ascii="Cambria"/>
        </w:rPr>
        <w:t>vjerovnika drugog višeg isplatnog reda</w:t>
      </w:r>
      <w:r w:rsidR="007A42F0" w:rsidRPr="00D01D89">
        <w:rPr>
          <w:rFonts w:hAnsi="Cambria" w:ascii="Cambria"/>
        </w:rPr>
        <w:t>.</w:t>
      </w:r>
      <w:r w:rsidR="0069385B" w:rsidRPr="00D01D89">
        <w:rPr>
          <w:rFonts w:hAnsi="Cambria" w:ascii="Cambria"/>
        </w:rPr>
        <w:t xml:space="preserve"> </w:t>
      </w:r>
      <w:r w:rsidR="007A42F0" w:rsidRPr="00D01D89">
        <w:rPr>
          <w:rFonts w:hAnsi="Cambria" w:ascii="Cambria"/>
        </w:rPr>
        <w:t xml:space="preserve"> </w:t>
      </w:r>
    </w:p>
    <w:p w:rsidRDefault="007A42F0" w:rsidP="00BC3B34" w:rsidR="007A42F0" w:rsidRPr="00D01D89">
      <w:pPr>
        <w:pStyle w:val="Bezproreda"/>
        <w:spacing w:lineRule="auto" w:line="360"/>
        <w:jc w:val="center"/>
        <w:rPr>
          <w:rFonts w:hAnsi="Cambria" w:ascii="Cambria"/>
        </w:rPr>
      </w:pPr>
      <w:r w:rsidRPr="00D01D89">
        <w:rPr>
          <w:rFonts w:hAnsi="Cambria" w:ascii="Cambria"/>
        </w:rPr>
        <w:t>DIOBENI POPIS</w:t>
      </w:r>
    </w:p>
    <w:p w:rsidRDefault="00EE2E19" w:rsidP="00DC290B" w:rsidR="00474DF8" w:rsidRPr="00D01D89">
      <w:pPr>
        <w:pStyle w:val="Bezproreda"/>
        <w:spacing w:lineRule="auto" w:line="360"/>
        <w:jc w:val="center"/>
        <w:rPr>
          <w:rFonts w:hAnsi="Cambria" w:ascii="Cambria"/>
        </w:rPr>
      </w:pPr>
      <w:r w:rsidRPr="00D01D89">
        <w:rPr>
          <w:rFonts w:hAnsi="Cambria" w:ascii="Cambria"/>
        </w:rPr>
        <w:t xml:space="preserve">za naknadnu diobu u </w:t>
      </w:r>
      <w:r w:rsidR="007A42F0" w:rsidRPr="00D01D89">
        <w:rPr>
          <w:rFonts w:hAnsi="Cambria" w:ascii="Cambria"/>
        </w:rPr>
        <w:t xml:space="preserve"> stečajnog p</w:t>
      </w:r>
      <w:r w:rsidRPr="00D01D89">
        <w:rPr>
          <w:rFonts w:hAnsi="Cambria" w:ascii="Cambria"/>
        </w:rPr>
        <w:t>ostupka temeljem čl. 201</w:t>
      </w:r>
      <w:r w:rsidR="00AB2E05" w:rsidRPr="00D01D89">
        <w:rPr>
          <w:rFonts w:hAnsi="Cambria" w:ascii="Cambria"/>
        </w:rPr>
        <w:t>. Stečajnog zakona</w:t>
      </w:r>
      <w:r w:rsidR="00DC290B">
        <w:rPr>
          <w:rFonts w:hAnsi="Cambria" w:ascii="Cambria"/>
        </w:rPr>
        <w:t xml:space="preserve"> </w:t>
      </w:r>
      <w:r w:rsidR="0088443A" w:rsidRPr="00D01D89">
        <w:rPr>
          <w:rFonts w:hAnsi="Cambria" w:ascii="Cambria"/>
        </w:rPr>
        <w:t xml:space="preserve"> </w:t>
      </w:r>
    </w:p>
    <w:p w:rsidRDefault="00EE2E19" w:rsidP="00EE2E19" w:rsidR="00EE2E19" w:rsidRPr="00D01D89">
      <w:pPr>
        <w:pStyle w:val="Bezproreda"/>
        <w:rPr>
          <w:rFonts w:hAnsi="Cambria" w:ascii="Cambria"/>
        </w:rPr>
      </w:pPr>
      <w:r w:rsidRPr="00D01D89">
        <w:rPr>
          <w:rFonts w:hAnsi="Cambria" w:ascii="Cambria"/>
        </w:rPr>
        <w:t>Vjerovnici drugog višeg isplatnog reda</w:t>
      </w:r>
    </w:p>
    <w:p w:rsidRDefault="00BC3B34" w:rsidP="00EE2E19" w:rsidR="00BC3B34" w:rsidRPr="00D01D89">
      <w:pPr>
        <w:pStyle w:val="Bezproreda"/>
        <w:rPr>
          <w:rFonts w:hAnsi="Cambria" w:ascii="Cambria"/>
        </w:rPr>
      </w:pPr>
    </w:p>
    <w:tbl>
      <w:tblPr>
        <w:tblW w:type="dxa" w:w="9348"/>
        <w:tblInd w:type="dxa" w:w="1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98"/>
        <w:gridCol w:w="522"/>
        <w:gridCol w:w="2041"/>
        <w:gridCol w:w="1226"/>
        <w:gridCol w:w="1134"/>
        <w:gridCol w:w="1275"/>
        <w:gridCol w:w="1276"/>
        <w:gridCol w:w="1276"/>
      </w:tblGrid>
      <w:tr w:rsidTr="00BC3B34" w:rsidR="00EE2E19" w:rsidRPr="00D01D89">
        <w:trPr>
          <w:trHeight w:val="1125"/>
        </w:trPr>
        <w:tc>
          <w:tcPr>
            <w:tcW w:type="dxa" w:w="598"/>
          </w:tcPr>
          <w:p w:rsidRDefault="0071695E" w:rsidP="00EE2E19" w:rsidR="00EE2E19" w:rsidRPr="00DC290B">
            <w:pPr>
              <w:pStyle w:val="Bezproreda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Red</w:t>
            </w:r>
          </w:p>
          <w:p w:rsidRDefault="00EE2E19" w:rsidP="00EE2E19" w:rsidR="00EE2E19" w:rsidRPr="00DC290B">
            <w:pPr>
              <w:pStyle w:val="Bezproreda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br.</w:t>
            </w:r>
          </w:p>
        </w:tc>
        <w:tc>
          <w:tcPr>
            <w:tcW w:type="dxa" w:w="522"/>
          </w:tcPr>
          <w:p w:rsidRDefault="00EE2E19" w:rsidP="00EE2E19" w:rsidR="00EE2E19" w:rsidRPr="00DC290B">
            <w:pPr>
              <w:pStyle w:val="Bezproreda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Br.</w:t>
            </w:r>
          </w:p>
          <w:p w:rsidRDefault="00EE2E19" w:rsidP="00EE2E19" w:rsidR="00EE2E19" w:rsidRPr="00DC290B">
            <w:pPr>
              <w:pStyle w:val="Bezproreda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pr.</w:t>
            </w:r>
          </w:p>
        </w:tc>
        <w:tc>
          <w:tcPr>
            <w:tcW w:type="dxa" w:w="2041"/>
          </w:tcPr>
          <w:p w:rsidRDefault="00EE2E19" w:rsidP="00EE2E19" w:rsidR="00EE2E19" w:rsidRPr="00DC290B">
            <w:pPr>
              <w:pStyle w:val="Bezproreda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Naziv i adresa vjerovnika</w:t>
            </w:r>
          </w:p>
        </w:tc>
        <w:tc>
          <w:tcPr>
            <w:tcW w:type="dxa" w:w="1226"/>
          </w:tcPr>
          <w:p w:rsidRDefault="00EE2E19" w:rsidP="00103518" w:rsidR="00EE2E19" w:rsidRPr="00DC290B">
            <w:pPr>
              <w:pStyle w:val="Bezproreda"/>
              <w:jc w:val="center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Utvrđeni</w:t>
            </w:r>
          </w:p>
          <w:p w:rsidRDefault="00EE2E19" w:rsidP="00103518" w:rsidR="00EE2E19" w:rsidRPr="00DC290B">
            <w:pPr>
              <w:pStyle w:val="Bezproreda"/>
              <w:jc w:val="center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iznos</w:t>
            </w:r>
          </w:p>
          <w:p w:rsidRDefault="00EE2E19" w:rsidP="00103518" w:rsidR="00EE2E19" w:rsidRPr="00DC290B">
            <w:pPr>
              <w:pStyle w:val="Bezproreda"/>
              <w:jc w:val="center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tražbine</w:t>
            </w:r>
          </w:p>
        </w:tc>
        <w:tc>
          <w:tcPr>
            <w:tcW w:type="dxa" w:w="1134"/>
          </w:tcPr>
          <w:p w:rsidRDefault="00EE2E19" w:rsidP="00103518" w:rsidR="00EE2E19" w:rsidRPr="00DC290B">
            <w:pPr>
              <w:pStyle w:val="Bezproreda"/>
              <w:jc w:val="center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Iznos namirenja tražbine</w:t>
            </w:r>
            <w:r w:rsidR="00103518" w:rsidRPr="00DC290B">
              <w:rPr>
                <w:rFonts w:hAnsi="Cambria" w:ascii="Cambria"/>
                <w:sz w:val="20"/>
                <w:szCs w:val="20"/>
              </w:rPr>
              <w:t xml:space="preserve"> u stečaju</w:t>
            </w:r>
          </w:p>
        </w:tc>
        <w:tc>
          <w:tcPr>
            <w:tcW w:type="dxa" w:w="1275"/>
          </w:tcPr>
          <w:p w:rsidRDefault="00103518" w:rsidP="00103518" w:rsidR="00EE2E19" w:rsidRPr="00DC290B">
            <w:pPr>
              <w:pStyle w:val="Bezproreda"/>
              <w:jc w:val="center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Osnovica</w:t>
            </w:r>
            <w:r w:rsidR="00EE2E19" w:rsidRPr="00DC290B">
              <w:rPr>
                <w:rFonts w:hAnsi="Cambria" w:ascii="Cambria"/>
                <w:sz w:val="20"/>
                <w:szCs w:val="20"/>
              </w:rPr>
              <w:t xml:space="preserve"> za </w:t>
            </w:r>
            <w:r w:rsidRPr="00DC290B">
              <w:rPr>
                <w:rFonts w:hAnsi="Cambria" w:ascii="Cambria"/>
                <w:sz w:val="20"/>
                <w:szCs w:val="20"/>
              </w:rPr>
              <w:t>izračun namirenje po naknadnoj</w:t>
            </w:r>
            <w:r w:rsidR="00EE2E19" w:rsidRPr="00DC290B">
              <w:rPr>
                <w:rFonts w:hAnsi="Cambria" w:ascii="Cambria"/>
                <w:sz w:val="20"/>
                <w:szCs w:val="20"/>
              </w:rPr>
              <w:t xml:space="preserve"> diobi</w:t>
            </w:r>
          </w:p>
        </w:tc>
        <w:tc>
          <w:tcPr>
            <w:tcW w:type="dxa" w:w="1276"/>
          </w:tcPr>
          <w:p w:rsidRDefault="00EE2E19" w:rsidP="00103518" w:rsidR="00EE2E19" w:rsidRPr="00DC290B">
            <w:pPr>
              <w:pStyle w:val="Bezproreda"/>
              <w:jc w:val="center"/>
              <w:rPr>
                <w:rFonts w:hAnsi="Cambria" w:ascii="Cambria"/>
                <w:b/>
                <w:sz w:val="20"/>
                <w:szCs w:val="20"/>
              </w:rPr>
            </w:pPr>
            <w:r w:rsidRPr="00DC290B">
              <w:rPr>
                <w:rFonts w:hAnsi="Cambria" w:ascii="Cambria"/>
                <w:b/>
                <w:sz w:val="20"/>
                <w:szCs w:val="20"/>
              </w:rPr>
              <w:t>Namirenje po naknadnoj diobi</w:t>
            </w:r>
          </w:p>
        </w:tc>
        <w:tc>
          <w:tcPr>
            <w:tcW w:type="dxa" w:w="1276"/>
          </w:tcPr>
          <w:p w:rsidRDefault="00EE2E19" w:rsidP="00103518" w:rsidR="00EE2E19" w:rsidRPr="00DC290B">
            <w:pPr>
              <w:pStyle w:val="Bezproreda"/>
              <w:jc w:val="center"/>
              <w:rPr>
                <w:rFonts w:hAnsi="Cambria" w:ascii="Cambria"/>
                <w:sz w:val="20"/>
                <w:szCs w:val="20"/>
              </w:rPr>
            </w:pPr>
            <w:r w:rsidRPr="00DC290B">
              <w:rPr>
                <w:rFonts w:hAnsi="Cambria" w:ascii="Cambria"/>
                <w:sz w:val="20"/>
                <w:szCs w:val="20"/>
              </w:rPr>
              <w:t>Ostat</w:t>
            </w:r>
            <w:r w:rsidR="00880054" w:rsidRPr="00DC290B">
              <w:rPr>
                <w:rFonts w:hAnsi="Cambria" w:ascii="Cambria"/>
                <w:sz w:val="20"/>
                <w:szCs w:val="20"/>
              </w:rPr>
              <w:t>a</w:t>
            </w:r>
            <w:r w:rsidRPr="00DC290B">
              <w:rPr>
                <w:rFonts w:hAnsi="Cambria" w:ascii="Cambria"/>
                <w:sz w:val="20"/>
                <w:szCs w:val="20"/>
              </w:rPr>
              <w:t>k za namirenje po naknadnoj diobi</w:t>
            </w:r>
          </w:p>
        </w:tc>
      </w:tr>
      <w:tr w:rsidTr="00BC3B34" w:rsidR="00EE2E19" w:rsidRPr="00D01D89">
        <w:trPr>
          <w:trHeight w:val="267"/>
        </w:trPr>
        <w:tc>
          <w:tcPr>
            <w:tcW w:type="dxa" w:w="598"/>
          </w:tcPr>
          <w:p w:rsidRDefault="00EE2E19" w:rsidP="00103518" w:rsidR="00EE2E19" w:rsidRPr="00D01D89">
            <w:pPr>
              <w:pStyle w:val="Bezproreda"/>
              <w:jc w:val="center"/>
              <w:rPr>
                <w:rFonts w:hAnsi="Cambria" w:ascii="Cambria"/>
              </w:rPr>
            </w:pPr>
            <w:r w:rsidRPr="00D01D89">
              <w:rPr>
                <w:rFonts w:hAnsi="Cambria" w:ascii="Cambria"/>
              </w:rPr>
              <w:t>1.</w:t>
            </w:r>
          </w:p>
        </w:tc>
        <w:tc>
          <w:tcPr>
            <w:tcW w:type="dxa" w:w="522"/>
          </w:tcPr>
          <w:p w:rsidRDefault="00EE2E19" w:rsidP="00103518" w:rsidR="00EE2E19" w:rsidRPr="00D01D89">
            <w:pPr>
              <w:pStyle w:val="Bezproreda"/>
              <w:jc w:val="center"/>
              <w:rPr>
                <w:rFonts w:hAnsi="Cambria" w:ascii="Cambria"/>
              </w:rPr>
            </w:pPr>
            <w:r w:rsidRPr="00D01D89">
              <w:rPr>
                <w:rFonts w:hAnsi="Cambria" w:ascii="Cambria"/>
              </w:rPr>
              <w:t>2.</w:t>
            </w:r>
          </w:p>
        </w:tc>
        <w:tc>
          <w:tcPr>
            <w:tcW w:type="dxa" w:w="2041"/>
          </w:tcPr>
          <w:p w:rsidRDefault="00EE2E19" w:rsidP="00103518" w:rsidR="00EE2E19" w:rsidRPr="00D01D89">
            <w:pPr>
              <w:pStyle w:val="Bezproreda"/>
              <w:jc w:val="center"/>
              <w:rPr>
                <w:rFonts w:hAnsi="Cambria" w:ascii="Cambria"/>
              </w:rPr>
            </w:pPr>
            <w:r w:rsidRPr="00D01D89">
              <w:rPr>
                <w:rFonts w:hAnsi="Cambria" w:ascii="Cambria"/>
              </w:rPr>
              <w:t>3.</w:t>
            </w:r>
          </w:p>
        </w:tc>
        <w:tc>
          <w:tcPr>
            <w:tcW w:type="dxa" w:w="1226"/>
          </w:tcPr>
          <w:p w:rsidRDefault="00EE2E19" w:rsidP="00103518" w:rsidR="00EE2E19" w:rsidRPr="00D01D89">
            <w:pPr>
              <w:pStyle w:val="Bezproreda"/>
              <w:jc w:val="center"/>
              <w:rPr>
                <w:rFonts w:hAnsi="Cambria" w:ascii="Cambria"/>
              </w:rPr>
            </w:pPr>
            <w:r w:rsidRPr="00D01D89">
              <w:rPr>
                <w:rFonts w:hAnsi="Cambria" w:ascii="Cambria"/>
              </w:rPr>
              <w:t>4.</w:t>
            </w:r>
          </w:p>
        </w:tc>
        <w:tc>
          <w:tcPr>
            <w:tcW w:type="dxa" w:w="1134"/>
          </w:tcPr>
          <w:p w:rsidRDefault="00EE2E19" w:rsidP="00103518" w:rsidR="00EE2E19" w:rsidRPr="00D01D89">
            <w:pPr>
              <w:pStyle w:val="Bezproreda"/>
              <w:jc w:val="center"/>
              <w:rPr>
                <w:rFonts w:hAnsi="Cambria" w:ascii="Cambria"/>
              </w:rPr>
            </w:pPr>
            <w:r w:rsidRPr="00D01D89">
              <w:rPr>
                <w:rFonts w:hAnsi="Cambria" w:ascii="Cambria"/>
              </w:rPr>
              <w:t>5.</w:t>
            </w:r>
          </w:p>
        </w:tc>
        <w:tc>
          <w:tcPr>
            <w:tcW w:type="dxa" w:w="1275"/>
          </w:tcPr>
          <w:p w:rsidRDefault="00EE2E19" w:rsidP="00103518" w:rsidR="00EE2E19" w:rsidRPr="00D01D89">
            <w:pPr>
              <w:pStyle w:val="Bezproreda"/>
              <w:jc w:val="center"/>
              <w:rPr>
                <w:rFonts w:hAnsi="Cambria" w:ascii="Cambria"/>
              </w:rPr>
            </w:pPr>
            <w:r w:rsidRPr="00D01D89">
              <w:rPr>
                <w:rFonts w:hAnsi="Cambria" w:ascii="Cambria"/>
              </w:rPr>
              <w:t>6.</w:t>
            </w:r>
          </w:p>
        </w:tc>
        <w:tc>
          <w:tcPr>
            <w:tcW w:type="dxa" w:w="1276"/>
          </w:tcPr>
          <w:p w:rsidRDefault="00EE2E19" w:rsidP="00103518" w:rsidR="00EE2E19" w:rsidRPr="00D01D89">
            <w:pPr>
              <w:pStyle w:val="Bezproreda"/>
              <w:jc w:val="center"/>
              <w:rPr>
                <w:rFonts w:hAnsi="Cambria" w:ascii="Cambria"/>
                <w:b/>
              </w:rPr>
            </w:pPr>
            <w:r w:rsidRPr="00D01D89">
              <w:rPr>
                <w:rFonts w:hAnsi="Cambria" w:ascii="Cambria"/>
                <w:b/>
              </w:rPr>
              <w:t>7.</w:t>
            </w:r>
          </w:p>
        </w:tc>
        <w:tc>
          <w:tcPr>
            <w:tcW w:type="dxa" w:w="1276"/>
          </w:tcPr>
          <w:p w:rsidRDefault="00EE2E19" w:rsidP="00103518" w:rsidR="00EE2E19" w:rsidRPr="00D01D89">
            <w:pPr>
              <w:pStyle w:val="Bezproreda"/>
              <w:jc w:val="center"/>
              <w:rPr>
                <w:rFonts w:hAnsi="Cambria" w:ascii="Cambria"/>
              </w:rPr>
            </w:pPr>
            <w:r w:rsidRPr="00D01D89">
              <w:rPr>
                <w:rFonts w:hAnsi="Cambria" w:ascii="Cambria"/>
              </w:rPr>
              <w:t>8.</w:t>
            </w:r>
          </w:p>
        </w:tc>
      </w:tr>
      <w:tr w:rsidTr="00BC3B34" w:rsidR="00EE2E19" w:rsidRPr="00D01D89">
        <w:trPr>
          <w:trHeight w:val="120"/>
        </w:trPr>
        <w:tc>
          <w:tcPr>
            <w:tcW w:type="dxa" w:w="598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</w:t>
            </w:r>
            <w:r w:rsidR="00EE2E19" w:rsidRPr="00D01D89">
              <w:rPr>
                <w:rFonts w:hAnsi="Cambria" w:ascii="Cambria"/>
                <w:sz w:val="18"/>
                <w:szCs w:val="18"/>
              </w:rPr>
              <w:t>.</w:t>
            </w:r>
          </w:p>
        </w:tc>
        <w:tc>
          <w:tcPr>
            <w:tcW w:type="dxa" w:w="522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</w:t>
            </w:r>
            <w:r w:rsidR="00EE2E19" w:rsidRPr="00D01D89">
              <w:rPr>
                <w:rFonts w:hAnsi="Cambria" w:ascii="Cambria"/>
                <w:sz w:val="18"/>
                <w:szCs w:val="18"/>
              </w:rPr>
              <w:t>.</w:t>
            </w:r>
          </w:p>
        </w:tc>
        <w:tc>
          <w:tcPr>
            <w:tcW w:type="dxa" w:w="2041"/>
          </w:tcPr>
          <w:p w:rsidRDefault="00EE2E19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RH,MF, Porezna uprava, Zagreb, Katančićeva 5</w:t>
            </w:r>
          </w:p>
        </w:tc>
        <w:tc>
          <w:tcPr>
            <w:tcW w:type="dxa" w:w="1226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6.560.805,42</w:t>
            </w:r>
          </w:p>
        </w:tc>
        <w:tc>
          <w:tcPr>
            <w:tcW w:type="dxa" w:w="1134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0,00</w:t>
            </w:r>
          </w:p>
        </w:tc>
        <w:tc>
          <w:tcPr>
            <w:tcW w:type="dxa" w:w="1275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6.560.805,42</w:t>
            </w:r>
          </w:p>
        </w:tc>
        <w:tc>
          <w:tcPr>
            <w:tcW w:type="dxa" w:w="1276"/>
          </w:tcPr>
          <w:p w:rsidRDefault="0071695E" w:rsidP="00313A23" w:rsidR="00EE2E19" w:rsidRPr="00D01D89">
            <w:pPr>
              <w:pStyle w:val="Bezproreda"/>
              <w:jc w:val="right"/>
              <w:rPr>
                <w:rFonts w:hAnsi="Cambria" w:ascii="Cambria"/>
                <w:b/>
                <w:sz w:val="18"/>
                <w:szCs w:val="18"/>
              </w:rPr>
            </w:pPr>
            <w:r w:rsidRPr="00D01D89">
              <w:rPr>
                <w:rFonts w:hAnsi="Cambria" w:ascii="Cambria"/>
                <w:b/>
                <w:sz w:val="18"/>
                <w:szCs w:val="18"/>
              </w:rPr>
              <w:t>47.725,66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6.513.079,76</w:t>
            </w:r>
          </w:p>
        </w:tc>
      </w:tr>
      <w:tr w:rsidTr="00BC3B34" w:rsidR="00EE2E19" w:rsidRPr="00D01D89">
        <w:trPr>
          <w:trHeight w:val="135"/>
        </w:trPr>
        <w:tc>
          <w:tcPr>
            <w:tcW w:type="dxa" w:w="598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2.</w:t>
            </w:r>
          </w:p>
        </w:tc>
        <w:tc>
          <w:tcPr>
            <w:tcW w:type="dxa" w:w="522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2.</w:t>
            </w:r>
          </w:p>
        </w:tc>
        <w:tc>
          <w:tcPr>
            <w:tcW w:type="dxa" w:w="2041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Raffeisen leasing d.o.o., Zagreb, Radnička c. 43</w:t>
            </w:r>
          </w:p>
        </w:tc>
        <w:tc>
          <w:tcPr>
            <w:tcW w:type="dxa" w:w="1226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170.544,63</w:t>
            </w:r>
          </w:p>
        </w:tc>
        <w:tc>
          <w:tcPr>
            <w:tcW w:type="dxa" w:w="1134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0,00</w:t>
            </w:r>
          </w:p>
        </w:tc>
        <w:tc>
          <w:tcPr>
            <w:tcW w:type="dxa" w:w="1275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170.544,63</w:t>
            </w:r>
          </w:p>
        </w:tc>
        <w:tc>
          <w:tcPr>
            <w:tcW w:type="dxa" w:w="1276"/>
          </w:tcPr>
          <w:p w:rsidRDefault="0071695E" w:rsidP="00313A23" w:rsidR="00EE2E19" w:rsidRPr="00D01D89">
            <w:pPr>
              <w:pStyle w:val="Bezproreda"/>
              <w:jc w:val="right"/>
              <w:rPr>
                <w:rFonts w:hAnsi="Cambria" w:ascii="Cambria"/>
                <w:b/>
                <w:sz w:val="18"/>
                <w:szCs w:val="18"/>
              </w:rPr>
            </w:pPr>
            <w:r w:rsidRPr="00D01D89">
              <w:rPr>
                <w:rFonts w:hAnsi="Cambria" w:ascii="Cambria"/>
                <w:b/>
                <w:sz w:val="18"/>
                <w:szCs w:val="18"/>
              </w:rPr>
              <w:t>1.240,60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169.304,03</w:t>
            </w:r>
          </w:p>
        </w:tc>
      </w:tr>
      <w:tr w:rsidTr="00BC3B34" w:rsidR="00EE2E19" w:rsidRPr="00D01D89">
        <w:trPr>
          <w:trHeight w:val="135"/>
        </w:trPr>
        <w:tc>
          <w:tcPr>
            <w:tcW w:type="dxa" w:w="598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3.</w:t>
            </w:r>
          </w:p>
        </w:tc>
        <w:tc>
          <w:tcPr>
            <w:tcW w:type="dxa" w:w="522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3.</w:t>
            </w:r>
          </w:p>
        </w:tc>
        <w:tc>
          <w:tcPr>
            <w:tcW w:type="dxa" w:w="2041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UniCredit Lesing Croatia d.o.o., Zagreb, Heinzelova 33</w:t>
            </w:r>
          </w:p>
        </w:tc>
        <w:tc>
          <w:tcPr>
            <w:tcW w:type="dxa" w:w="1226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182.191,56</w:t>
            </w:r>
          </w:p>
        </w:tc>
        <w:tc>
          <w:tcPr>
            <w:tcW w:type="dxa" w:w="1134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0,00</w:t>
            </w:r>
          </w:p>
        </w:tc>
        <w:tc>
          <w:tcPr>
            <w:tcW w:type="dxa" w:w="1275"/>
          </w:tcPr>
          <w:p w:rsidRDefault="0010351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182.191,56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b/>
                <w:sz w:val="18"/>
                <w:szCs w:val="18"/>
              </w:rPr>
            </w:pPr>
            <w:r w:rsidRPr="00D01D89">
              <w:rPr>
                <w:rFonts w:hAnsi="Cambria" w:ascii="Cambria"/>
                <w:b/>
                <w:sz w:val="18"/>
                <w:szCs w:val="18"/>
              </w:rPr>
              <w:t>1.325,33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180.866,23</w:t>
            </w:r>
          </w:p>
        </w:tc>
      </w:tr>
      <w:tr w:rsidTr="00BC3B34" w:rsidR="00EE2E19" w:rsidRPr="00D01D89">
        <w:trPr>
          <w:trHeight w:val="150"/>
        </w:trPr>
        <w:tc>
          <w:tcPr>
            <w:tcW w:type="dxa" w:w="598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4.</w:t>
            </w:r>
          </w:p>
        </w:tc>
        <w:tc>
          <w:tcPr>
            <w:tcW w:type="dxa" w:w="522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4.</w:t>
            </w:r>
          </w:p>
        </w:tc>
        <w:tc>
          <w:tcPr>
            <w:tcW w:type="dxa" w:w="2041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 xml:space="preserve">Karlovačka banka d.d., Karlovac, </w:t>
            </w:r>
            <w:r w:rsidR="0088443A" w:rsidRPr="00D01D89">
              <w:rPr>
                <w:rFonts w:hAnsi="Cambria" w:ascii="Cambria"/>
                <w:sz w:val="18"/>
                <w:szCs w:val="18"/>
              </w:rPr>
              <w:t>I.G. Kovačić</w:t>
            </w:r>
            <w:r w:rsidR="00474DF8" w:rsidRPr="00D01D89">
              <w:rPr>
                <w:rFonts w:hAnsi="Cambria" w:ascii="Cambria"/>
                <w:sz w:val="18"/>
                <w:szCs w:val="18"/>
              </w:rPr>
              <w:t xml:space="preserve"> 1</w:t>
            </w:r>
          </w:p>
        </w:tc>
        <w:tc>
          <w:tcPr>
            <w:tcW w:type="dxa" w:w="1226"/>
          </w:tcPr>
          <w:p w:rsidRDefault="00474DF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1.737.081,78</w:t>
            </w:r>
          </w:p>
        </w:tc>
        <w:tc>
          <w:tcPr>
            <w:tcW w:type="dxa" w:w="1134"/>
          </w:tcPr>
          <w:p w:rsidRDefault="00474DF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0,00</w:t>
            </w:r>
          </w:p>
        </w:tc>
        <w:tc>
          <w:tcPr>
            <w:tcW w:type="dxa" w:w="1275"/>
          </w:tcPr>
          <w:p w:rsidRDefault="00474DF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1.737.081,78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b/>
                <w:sz w:val="18"/>
                <w:szCs w:val="18"/>
              </w:rPr>
            </w:pPr>
            <w:r w:rsidRPr="00D01D89">
              <w:rPr>
                <w:rFonts w:hAnsi="Cambria" w:ascii="Cambria"/>
                <w:b/>
                <w:sz w:val="18"/>
                <w:szCs w:val="18"/>
              </w:rPr>
              <w:t>12.636,16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1.724.445,62</w:t>
            </w:r>
          </w:p>
        </w:tc>
      </w:tr>
      <w:tr w:rsidTr="00BC3B34" w:rsidR="00EE2E19" w:rsidRPr="00D01D89">
        <w:trPr>
          <w:trHeight w:val="119"/>
        </w:trPr>
        <w:tc>
          <w:tcPr>
            <w:tcW w:type="dxa" w:w="598"/>
          </w:tcPr>
          <w:p w:rsidRDefault="0010351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5.</w:t>
            </w:r>
          </w:p>
        </w:tc>
        <w:tc>
          <w:tcPr>
            <w:tcW w:type="dxa" w:w="522"/>
          </w:tcPr>
          <w:p w:rsidRDefault="00474DF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5.</w:t>
            </w:r>
          </w:p>
        </w:tc>
        <w:tc>
          <w:tcPr>
            <w:tcW w:type="dxa" w:w="2041"/>
          </w:tcPr>
          <w:p w:rsidRDefault="00474DF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Basler osiguranje Zagreb d.d., Zagreb, Radnička c. 37b</w:t>
            </w:r>
          </w:p>
        </w:tc>
        <w:tc>
          <w:tcPr>
            <w:tcW w:type="dxa" w:w="1226"/>
          </w:tcPr>
          <w:p w:rsidRDefault="00474DF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16.337,98</w:t>
            </w:r>
          </w:p>
        </w:tc>
        <w:tc>
          <w:tcPr>
            <w:tcW w:type="dxa" w:w="1134"/>
          </w:tcPr>
          <w:p w:rsidRDefault="00474DF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0,00</w:t>
            </w:r>
          </w:p>
        </w:tc>
        <w:tc>
          <w:tcPr>
            <w:tcW w:type="dxa" w:w="1275"/>
          </w:tcPr>
          <w:p w:rsidRDefault="00474DF8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16.337,98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b/>
                <w:sz w:val="18"/>
                <w:szCs w:val="18"/>
              </w:rPr>
            </w:pPr>
            <w:r w:rsidRPr="00D01D89">
              <w:rPr>
                <w:rFonts w:hAnsi="Cambria" w:ascii="Cambria"/>
                <w:b/>
                <w:sz w:val="18"/>
                <w:szCs w:val="18"/>
              </w:rPr>
              <w:t>118,85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16.219,13</w:t>
            </w:r>
          </w:p>
        </w:tc>
      </w:tr>
      <w:tr w:rsidTr="00BC3B34" w:rsidR="00EE2E19" w:rsidRPr="00D01D89">
        <w:trPr>
          <w:trHeight w:val="285"/>
        </w:trPr>
        <w:tc>
          <w:tcPr>
            <w:tcW w:type="dxa" w:w="598"/>
          </w:tcPr>
          <w:p w:rsidRDefault="00103518" w:rsidP="00EE2E19" w:rsidR="00474DF8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6.</w:t>
            </w:r>
          </w:p>
        </w:tc>
        <w:tc>
          <w:tcPr>
            <w:tcW w:type="dxa" w:w="522"/>
          </w:tcPr>
          <w:p w:rsidRDefault="00474DF8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6.</w:t>
            </w:r>
          </w:p>
        </w:tc>
        <w:tc>
          <w:tcPr>
            <w:tcW w:type="dxa" w:w="2041"/>
          </w:tcPr>
          <w:p w:rsidRDefault="00DE75F7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BKS-lesing Croatia d.o.o., Zagreb, I. Lučića 2a</w:t>
            </w:r>
          </w:p>
        </w:tc>
        <w:tc>
          <w:tcPr>
            <w:tcW w:type="dxa" w:w="1226"/>
          </w:tcPr>
          <w:p w:rsidRDefault="00DE75F7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199.510,64</w:t>
            </w:r>
          </w:p>
        </w:tc>
        <w:tc>
          <w:tcPr>
            <w:tcW w:type="dxa" w:w="1134"/>
          </w:tcPr>
          <w:p w:rsidRDefault="00DE75F7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0,00</w:t>
            </w:r>
          </w:p>
        </w:tc>
        <w:tc>
          <w:tcPr>
            <w:tcW w:type="dxa" w:w="1275"/>
          </w:tcPr>
          <w:p w:rsidRDefault="00DE75F7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199.510,64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b/>
                <w:sz w:val="18"/>
                <w:szCs w:val="18"/>
              </w:rPr>
            </w:pPr>
            <w:r w:rsidRPr="00D01D89">
              <w:rPr>
                <w:rFonts w:hAnsi="Cambria" w:ascii="Cambria"/>
                <w:b/>
                <w:sz w:val="18"/>
                <w:szCs w:val="18"/>
              </w:rPr>
              <w:t>1.451,31</w:t>
            </w:r>
          </w:p>
        </w:tc>
        <w:tc>
          <w:tcPr>
            <w:tcW w:type="dxa" w:w="1276"/>
          </w:tcPr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198.059,33</w:t>
            </w:r>
          </w:p>
        </w:tc>
      </w:tr>
      <w:tr w:rsidTr="00BC3B34" w:rsidR="00474DF8" w:rsidRPr="00D01D89">
        <w:trPr>
          <w:trHeight w:val="237"/>
        </w:trPr>
        <w:tc>
          <w:tcPr>
            <w:tcW w:type="dxa" w:w="598"/>
          </w:tcPr>
          <w:p w:rsidRDefault="00BC3B34" w:rsidP="00EE2E19" w:rsidR="00474DF8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7.</w:t>
            </w:r>
          </w:p>
        </w:tc>
        <w:tc>
          <w:tcPr>
            <w:tcW w:type="dxa" w:w="522"/>
          </w:tcPr>
          <w:p w:rsidRDefault="00BC3B34" w:rsidP="00EE2E19" w:rsidR="00474DF8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7.</w:t>
            </w:r>
          </w:p>
        </w:tc>
        <w:tc>
          <w:tcPr>
            <w:tcW w:type="dxa" w:w="2041"/>
          </w:tcPr>
          <w:p w:rsidRDefault="00BC3B34" w:rsidP="00EE2E19" w:rsidR="00474DF8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Odvjetničko društvo Zečević i dr, Zagreb, Savska cesta 3</w:t>
            </w:r>
          </w:p>
        </w:tc>
        <w:tc>
          <w:tcPr>
            <w:tcW w:type="dxa" w:w="1226"/>
          </w:tcPr>
          <w:p w:rsidRDefault="00BC3B34" w:rsidP="00313A23" w:rsidR="00474DF8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18.570,58</w:t>
            </w:r>
          </w:p>
        </w:tc>
        <w:tc>
          <w:tcPr>
            <w:tcW w:type="dxa" w:w="1134"/>
          </w:tcPr>
          <w:p w:rsidRDefault="00BC3B34" w:rsidP="00313A23" w:rsidR="00474DF8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0,00</w:t>
            </w:r>
          </w:p>
        </w:tc>
        <w:tc>
          <w:tcPr>
            <w:tcW w:type="dxa" w:w="1275"/>
          </w:tcPr>
          <w:p w:rsidRDefault="00BC3B34" w:rsidP="00313A23" w:rsidR="00474DF8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18.570,58</w:t>
            </w:r>
          </w:p>
        </w:tc>
        <w:tc>
          <w:tcPr>
            <w:tcW w:type="dxa" w:w="1276"/>
          </w:tcPr>
          <w:p w:rsidRDefault="0088443A" w:rsidP="00313A23" w:rsidR="00474DF8" w:rsidRPr="00D01D89">
            <w:pPr>
              <w:pStyle w:val="Bezproreda"/>
              <w:jc w:val="right"/>
              <w:rPr>
                <w:rFonts w:hAnsi="Cambria" w:ascii="Cambria"/>
                <w:b/>
                <w:sz w:val="18"/>
                <w:szCs w:val="18"/>
              </w:rPr>
            </w:pPr>
            <w:r w:rsidRPr="00D01D89">
              <w:rPr>
                <w:rFonts w:hAnsi="Cambria" w:ascii="Cambria"/>
                <w:b/>
                <w:sz w:val="18"/>
                <w:szCs w:val="18"/>
              </w:rPr>
              <w:t>135,09</w:t>
            </w:r>
          </w:p>
        </w:tc>
        <w:tc>
          <w:tcPr>
            <w:tcW w:type="dxa" w:w="1276"/>
          </w:tcPr>
          <w:p w:rsidRDefault="0088443A" w:rsidP="00313A23" w:rsidR="00474DF8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18.435,49</w:t>
            </w:r>
          </w:p>
        </w:tc>
      </w:tr>
      <w:tr w:rsidTr="00BC3B34" w:rsidR="00EE2E19" w:rsidRPr="00D01D89">
        <w:trPr>
          <w:trHeight w:val="195"/>
        </w:trPr>
        <w:tc>
          <w:tcPr>
            <w:tcW w:type="dxa" w:w="3161"/>
            <w:gridSpan w:val="3"/>
          </w:tcPr>
          <w:p w:rsidRDefault="00DC290B" w:rsidP="00EE2E19" w:rsidR="00DC290B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</w:p>
          <w:p w:rsidRDefault="00EE2E19" w:rsidP="00EE2E19" w:rsidR="00EE2E19" w:rsidRPr="00D01D89">
            <w:pPr>
              <w:pStyle w:val="Bezproreda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Ukupno:</w:t>
            </w:r>
          </w:p>
        </w:tc>
        <w:tc>
          <w:tcPr>
            <w:tcW w:type="dxa" w:w="1226"/>
          </w:tcPr>
          <w:p w:rsidRDefault="00DC290B" w:rsidP="00313A23" w:rsidR="00DC290B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BC3B34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8.885.042,59</w:t>
            </w:r>
          </w:p>
        </w:tc>
        <w:tc>
          <w:tcPr>
            <w:tcW w:type="dxa" w:w="1134"/>
          </w:tcPr>
          <w:p w:rsidRDefault="00DC290B" w:rsidP="00313A23" w:rsidR="00DC290B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BC3B34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0,00</w:t>
            </w:r>
          </w:p>
        </w:tc>
        <w:tc>
          <w:tcPr>
            <w:tcW w:type="dxa" w:w="1275"/>
          </w:tcPr>
          <w:p w:rsidRDefault="00DC290B" w:rsidP="00313A23" w:rsidR="00DC290B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BC3B34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8.885.042,59</w:t>
            </w:r>
          </w:p>
        </w:tc>
        <w:tc>
          <w:tcPr>
            <w:tcW w:type="dxa" w:w="1276"/>
          </w:tcPr>
          <w:p w:rsidRDefault="00DC290B" w:rsidP="00313A23" w:rsidR="00DC290B">
            <w:pPr>
              <w:pStyle w:val="Bezproreda"/>
              <w:jc w:val="right"/>
              <w:rPr>
                <w:rFonts w:hAnsi="Cambria" w:ascii="Cambria"/>
                <w:b/>
                <w:sz w:val="20"/>
                <w:szCs w:val="20"/>
              </w:rPr>
            </w:pPr>
          </w:p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b/>
                <w:sz w:val="20"/>
                <w:szCs w:val="20"/>
              </w:rPr>
            </w:pPr>
            <w:r w:rsidRPr="00D01D89">
              <w:rPr>
                <w:rFonts w:hAnsi="Cambria" w:ascii="Cambria"/>
                <w:b/>
                <w:sz w:val="20"/>
                <w:szCs w:val="20"/>
              </w:rPr>
              <w:t>64.633,00</w:t>
            </w:r>
          </w:p>
        </w:tc>
        <w:tc>
          <w:tcPr>
            <w:tcW w:type="dxa" w:w="1276"/>
          </w:tcPr>
          <w:p w:rsidRDefault="00DC290B" w:rsidP="00313A23" w:rsidR="00DC290B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</w:p>
          <w:p w:rsidRDefault="0088443A" w:rsidP="00313A23" w:rsidR="00EE2E19" w:rsidRPr="00D01D89">
            <w:pPr>
              <w:pStyle w:val="Bezproreda"/>
              <w:jc w:val="right"/>
              <w:rPr>
                <w:rFonts w:hAnsi="Cambria" w:ascii="Cambria"/>
                <w:sz w:val="18"/>
                <w:szCs w:val="18"/>
              </w:rPr>
            </w:pPr>
            <w:r w:rsidRPr="00D01D89">
              <w:rPr>
                <w:rFonts w:hAnsi="Cambria" w:ascii="Cambria"/>
                <w:sz w:val="18"/>
                <w:szCs w:val="18"/>
              </w:rPr>
              <w:t>8.820.409,59</w:t>
            </w:r>
          </w:p>
        </w:tc>
      </w:tr>
    </w:tbl>
    <w:p w:rsidRDefault="00EE2E19" w:rsidP="00DC290B" w:rsidR="00EE2E19" w:rsidRPr="00D01D89">
      <w:pPr>
        <w:pStyle w:val="Bezproreda"/>
        <w:jc w:val="center"/>
        <w:rPr>
          <w:rFonts w:hAnsi="Cambria" w:ascii="Cambria"/>
        </w:rPr>
      </w:pPr>
    </w:p>
    <w:p w:rsidRDefault="00C73AAA" w:rsidP="00C73AAA" w:rsidR="00762592">
      <w:pPr>
        <w:pStyle w:val="Bezproreda"/>
        <w:jc w:val="right"/>
      </w:pPr>
      <w:r w:rsidRPr="00D01D89">
        <w:rPr>
          <w:rFonts w:hAnsi="Cambria" w:ascii="Cambria"/>
        </w:rPr>
        <w:t>Stečajni upravitelj</w:t>
      </w:r>
    </w:p>
    <w:p w:rsidRDefault="00C73AAA" w:rsidP="00C73AAA" w:rsidR="00C73AAA">
      <w:pPr>
        <w:pStyle w:val="Bezproreda"/>
        <w:jc w:val="right"/>
      </w:pPr>
      <w:r>
        <w:t>Mato čičak, dipl. oec.</w:t>
      </w:r>
    </w:p>
    <w:sectPr w:rsidSect="00DC290B" w:rsidR="00C73AAA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5E406A"/>
    <w:multiLevelType w:val="hybridMultilevel"/>
    <w:tmpl w:val="091A7370"/>
    <w:lvl w:tplc="503A4F64" w:ilvl="0">
      <w:start w:val="1"/>
      <w:numFmt w:val="upperRoman"/>
      <w:lvlText w:val="%1-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7C1"/>
    <w:rsid w:val="00035582"/>
    <w:rsid w:val="000F72D6"/>
    <w:rsid w:val="00103518"/>
    <w:rsid w:val="0014363A"/>
    <w:rsid w:val="00153110"/>
    <w:rsid w:val="00173551"/>
    <w:rsid w:val="001B4993"/>
    <w:rsid w:val="002B488F"/>
    <w:rsid w:val="00313A23"/>
    <w:rsid w:val="003749F3"/>
    <w:rsid w:val="003B0000"/>
    <w:rsid w:val="00445778"/>
    <w:rsid w:val="0045064E"/>
    <w:rsid w:val="00474DF8"/>
    <w:rsid w:val="00503465"/>
    <w:rsid w:val="00553C26"/>
    <w:rsid w:val="005B2CCD"/>
    <w:rsid w:val="0069385B"/>
    <w:rsid w:val="0071695E"/>
    <w:rsid w:val="00762592"/>
    <w:rsid w:val="007657BC"/>
    <w:rsid w:val="00771F28"/>
    <w:rsid w:val="007A42F0"/>
    <w:rsid w:val="007E4001"/>
    <w:rsid w:val="00805F81"/>
    <w:rsid w:val="0086105E"/>
    <w:rsid w:val="00880054"/>
    <w:rsid w:val="0088443A"/>
    <w:rsid w:val="008C4386"/>
    <w:rsid w:val="0093125C"/>
    <w:rsid w:val="00944826"/>
    <w:rsid w:val="009577C1"/>
    <w:rsid w:val="00AB2E05"/>
    <w:rsid w:val="00B942B3"/>
    <w:rsid w:val="00BC3B34"/>
    <w:rsid w:val="00C3438A"/>
    <w:rsid w:val="00C5677D"/>
    <w:rsid w:val="00C61E4A"/>
    <w:rsid w:val="00C73AAA"/>
    <w:rsid w:val="00D01D89"/>
    <w:rsid w:val="00DC290B"/>
    <w:rsid w:val="00DD25BE"/>
    <w:rsid w:val="00DE75F7"/>
    <w:rsid w:val="00E616AA"/>
    <w:rsid w:val="00EA3D97"/>
    <w:rsid w:val="00EB3DC6"/>
    <w:rsid w:val="00EE2E19"/>
    <w:rsid w:val="00F13F19"/>
    <w:rsid w:val="00FC0092"/>
    <w:rsid w:val="00FD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1E4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4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465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465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465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1E4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4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465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465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465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90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991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907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96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10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76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65C5C-1EBE-4773-8355-7946937A1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284</properties:Words>
  <properties:Characters>1722</properties:Characters>
  <properties:Lines>141</properties:Lines>
  <properties:Paragraphs>97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2019-04-10T13:09:00Z</dcterms:created>
  <dc:creator>Mato</dc:creator>
  <cp:lastModifiedBy>Kristina Švajger</cp:lastModifiedBy>
  <cp:lastPrinted>2019-04-09T07:27:00Z</cp:lastPrinted>
  <dcterms:modified xmlns:xsi="http://www.w3.org/2001/XMLSchema-instance" xsi:type="dcterms:W3CDTF">2019-04-11T09:06:00Z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St-174/2012-55 / Podnesak - Diobeni popis (Diobeni popis, 9.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