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4930" w14:paraId="50d4930" w:rsidRDefault="00641162" w:rsidP="003A27B0" w:rsidR="007C2004" w:rsidRPr="00372C32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372C32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372C3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372C32">
      <w:pPr>
        <w:jc w:val="center"/>
        <w:rPr>
          <w:rFonts w:hAnsi="Times New Roman" w:ascii="Times New Roman"/>
          <w:szCs w:val="24"/>
          <w:lang w:val="hr-HR"/>
        </w:rPr>
      </w:pPr>
    </w:p>
    <w:p w:rsidRDefault="00B465DB" w:rsidP="00CE4168" w:rsidR="00A56ADE" w:rsidRPr="00372C32">
      <w:pPr>
        <w:jc w:val="center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Z A K L J U Č A K</w:t>
      </w:r>
    </w:p>
    <w:p w:rsidRDefault="002A2A02" w:rsidP="002A2A02" w:rsidR="002A2A02" w:rsidRPr="00372C32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8E5069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372C32">
        <w:rPr>
          <w:rFonts w:hAnsi="Times New Roman" w:ascii="Times New Roman"/>
          <w:szCs w:val="24"/>
          <w:lang w:val="hr-HR"/>
        </w:rPr>
        <w:t>po sucu pojedincu</w:t>
      </w:r>
      <w:r w:rsidRPr="00372C32">
        <w:rPr>
          <w:rFonts w:hAnsi="Times New Roman" w:ascii="Times New Roman"/>
          <w:szCs w:val="24"/>
          <w:lang w:val="hr-HR"/>
        </w:rPr>
        <w:t xml:space="preserve"> Nevenki Siladi Rstić povodom prijedloga predlagatelja </w:t>
      </w:r>
      <w:r w:rsidR="008E5069" w:rsidRPr="00372C32">
        <w:rPr>
          <w:rFonts w:hAnsi="Times New Roman" w:ascii="Times New Roman"/>
          <w:szCs w:val="24"/>
          <w:lang w:val="hr-HR"/>
        </w:rPr>
        <w:t>Damira Krištović iz Zagreba, Drage Ivaniševića 8, OIB: 23334765694, za otvaranjem stečajnog postupka nad dužnikom PARTING TRGOVINA d.o.o., Zagreb, (Grad Zagreb), Vike Podgorske 11, OIB: 02077535248</w:t>
      </w:r>
      <w:r w:rsidR="00167765" w:rsidRPr="00372C32">
        <w:rPr>
          <w:rFonts w:hAnsi="Times New Roman" w:ascii="Times New Roman"/>
          <w:szCs w:val="24"/>
          <w:lang w:val="hr-HR"/>
        </w:rPr>
        <w:t xml:space="preserve">, </w:t>
      </w:r>
      <w:r w:rsidR="008E5069" w:rsidRPr="00372C32">
        <w:rPr>
          <w:rFonts w:hAnsi="Times New Roman" w:ascii="Times New Roman"/>
          <w:szCs w:val="24"/>
          <w:lang w:val="hr-HR"/>
        </w:rPr>
        <w:t xml:space="preserve">dana </w:t>
      </w:r>
      <w:r w:rsidR="00B465DB" w:rsidRPr="00372C32">
        <w:rPr>
          <w:rFonts w:hAnsi="Times New Roman" w:ascii="Times New Roman"/>
          <w:szCs w:val="24"/>
          <w:lang w:val="hr-HR"/>
        </w:rPr>
        <w:t>7</w:t>
      </w:r>
      <w:r w:rsidR="00FB04B7" w:rsidRPr="00372C32">
        <w:rPr>
          <w:rFonts w:hAnsi="Times New Roman" w:ascii="Times New Roman"/>
          <w:szCs w:val="24"/>
          <w:lang w:val="hr-HR"/>
        </w:rPr>
        <w:t xml:space="preserve">. </w:t>
      </w:r>
      <w:r w:rsidR="00B465DB" w:rsidRPr="00372C32">
        <w:rPr>
          <w:rFonts w:hAnsi="Times New Roman" w:ascii="Times New Roman"/>
          <w:szCs w:val="24"/>
          <w:lang w:val="hr-HR"/>
        </w:rPr>
        <w:t>ožujka</w:t>
      </w:r>
      <w:r w:rsidR="00FB04B7" w:rsidRPr="00372C32">
        <w:rPr>
          <w:rFonts w:hAnsi="Times New Roman" w:ascii="Times New Roman"/>
          <w:szCs w:val="24"/>
          <w:lang w:val="hr-HR"/>
        </w:rPr>
        <w:t xml:space="preserve"> </w:t>
      </w:r>
      <w:r w:rsidR="008E5069" w:rsidRPr="00372C32">
        <w:rPr>
          <w:rFonts w:hAnsi="Times New Roman" w:ascii="Times New Roman"/>
          <w:szCs w:val="24"/>
          <w:lang w:val="hr-HR"/>
        </w:rPr>
        <w:t>2016</w:t>
      </w:r>
      <w:r w:rsidRPr="00372C32">
        <w:rPr>
          <w:rFonts w:hAnsi="Times New Roman" w:ascii="Times New Roman"/>
          <w:szCs w:val="24"/>
          <w:lang w:val="hr-HR"/>
        </w:rPr>
        <w:t>.</w:t>
      </w:r>
      <w:r w:rsidR="008E5069" w:rsidRPr="00372C32">
        <w:rPr>
          <w:rFonts w:hAnsi="Times New Roman" w:ascii="Times New Roman"/>
          <w:szCs w:val="24"/>
          <w:lang w:val="hr-HR"/>
        </w:rPr>
        <w:t xml:space="preserve"> godine</w:t>
      </w:r>
    </w:p>
    <w:p w:rsidRDefault="002A2A02" w:rsidP="002A2A02" w:rsidR="00F47281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 </w:t>
      </w:r>
    </w:p>
    <w:p w:rsidRDefault="00B465DB" w:rsidP="008E5069" w:rsidR="00641162" w:rsidRPr="00372C32">
      <w:pPr>
        <w:jc w:val="center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z a k l j u č i o   </w:t>
      </w:r>
      <w:r w:rsidR="00641162" w:rsidRPr="00372C32">
        <w:rPr>
          <w:rFonts w:hAnsi="Times New Roman" w:ascii="Times New Roman"/>
          <w:szCs w:val="24"/>
          <w:lang w:val="hr-HR"/>
        </w:rPr>
        <w:t>j e</w:t>
      </w:r>
    </w:p>
    <w:p w:rsidRDefault="00B465DB" w:rsidP="008E5069" w:rsidR="00B465DB" w:rsidRPr="00372C32">
      <w:pPr>
        <w:jc w:val="center"/>
        <w:rPr>
          <w:rFonts w:hAnsi="Times New Roman" w:ascii="Times New Roman"/>
          <w:szCs w:val="24"/>
          <w:lang w:val="hr-HR"/>
        </w:rPr>
      </w:pPr>
    </w:p>
    <w:p w:rsidRDefault="00B465DB" w:rsidP="00B465DB" w:rsidR="00B465DB" w:rsidRPr="00372C32">
      <w:p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ab/>
        <w:t xml:space="preserve">Utvrđuje se da je stečajni postupak nad stečajnim dužnikom PARTING TRGOVINA d.o.o., Zagreb, (Grad Zagreb), Vike Podgorske 11, OIB: 02077535248, otvoren rješenjem ovog suda, poslovni broj, St-1589/15, dana </w:t>
      </w:r>
      <w:r w:rsidRPr="00372C32">
        <w:rPr>
          <w:rFonts w:hAnsi="Times New Roman" w:ascii="Times New Roman"/>
          <w:b/>
          <w:szCs w:val="24"/>
          <w:u w:val="single"/>
          <w:lang w:val="hr-HR"/>
        </w:rPr>
        <w:t>19. veljače 2016. godine</w:t>
      </w:r>
      <w:r w:rsidRPr="00372C32">
        <w:rPr>
          <w:rFonts w:hAnsi="Times New Roman" w:ascii="Times New Roman"/>
          <w:szCs w:val="24"/>
          <w:lang w:val="hr-HR"/>
        </w:rPr>
        <w:t xml:space="preserve">, koje rješenje je toga dana objavljeno na mrežnoj stranici e-Oglasna ploča Trgovačkog suda u Zagrebu, od kojeg dana teku pravne posljedice otvaranja stečajnog postupka nad dužnikom, koji dan je relevantan vezano za rok za podnošenje prijava tražbina stečajnom upravitelju, a uvid u koje vjerovnici i druge zainteresirane osobe mogu izvršiti putem linka: </w:t>
      </w:r>
    </w:p>
    <w:p w:rsidRDefault="00B465DB" w:rsidP="00B465DB" w:rsidR="00B465DB" w:rsidRPr="00372C32">
      <w:pPr>
        <w:jc w:val="both"/>
        <w:rPr>
          <w:rFonts w:hAnsi="Times New Roman" w:ascii="Times New Roman"/>
          <w:b/>
          <w:bCs/>
          <w:szCs w:val="24"/>
          <w:lang w:val="hr-HR"/>
        </w:rPr>
      </w:pPr>
    </w:p>
    <w:p w:rsidRDefault="00B443BE" w:rsidP="00B465DB" w:rsidR="00B465DB" w:rsidRPr="00372C32">
      <w:pPr>
        <w:jc w:val="both"/>
        <w:rPr>
          <w:rFonts w:hAnsi="Times New Roman" w:ascii="Times New Roman"/>
          <w:bCs/>
          <w:szCs w:val="24"/>
          <w:lang w:val="hr-HR"/>
        </w:rPr>
      </w:pPr>
      <w:hyperlink r:id="rId10" w:history="true">
        <w:r w:rsidR="00B465DB" w:rsidRPr="00372C32">
          <w:rPr>
            <w:rStyle w:val="Hiperveza"/>
            <w:rFonts w:hAnsi="Times New Roman" w:ascii="Times New Roman"/>
            <w:szCs w:val="24"/>
            <w:lang w:val="hr-HR"/>
          </w:rPr>
          <w:t>https://e-oglasna.pravosudje.hr/?q=stecajne-objave-v&amp;date_filter%5Bmin%5D%5Bdate%5D=19.02.2016.&amp;date_filter%5Bmax%5D%5Bdate%5D=19.02.2016.&amp;=Primjeni</w:t>
        </w:r>
      </w:hyperlink>
      <w:r w:rsidR="00B465DB" w:rsidRPr="00372C32">
        <w:rPr>
          <w:rFonts w:hAnsi="Times New Roman" w:ascii="Times New Roman"/>
          <w:b/>
          <w:bCs/>
          <w:szCs w:val="24"/>
          <w:lang w:val="hr-HR"/>
        </w:rPr>
        <w:t xml:space="preserve"> </w:t>
      </w:r>
      <w:r w:rsidR="00B465DB" w:rsidRPr="00372C32">
        <w:rPr>
          <w:rFonts w:hAnsi="Times New Roman" w:ascii="Times New Roman"/>
          <w:bCs/>
          <w:szCs w:val="24"/>
          <w:lang w:val="hr-HR"/>
        </w:rPr>
        <w:t xml:space="preserve">, a ovim zaključkom se utvrđuje da tekst istog, objavljenog 19. veljače 2016. godine glasi: </w:t>
      </w:r>
    </w:p>
    <w:p w:rsidRDefault="00955CB5" w:rsidP="00B465DB" w:rsidR="00955CB5" w:rsidRPr="00372C32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bCs/>
          <w:szCs w:val="24"/>
          <w:lang w:val="hr-HR"/>
        </w:rPr>
        <w:t>"</w:t>
      </w:r>
      <w:r w:rsidRPr="00372C32">
        <w:rPr>
          <w:rFonts w:hAnsi="Times New Roman" w:ascii="Times New Roman"/>
          <w:szCs w:val="24"/>
          <w:lang w:val="hr-HR"/>
        </w:rPr>
        <w:t xml:space="preserve"> Trgovački sud u Zagrebu, po sucu pojedincu Nevenki Siladi Rstić povodom prijedloga predlagatelja Damira Krištović iz Zagreba, Drage Ivaniševića 8, OIB: 23334765694, za otvaranjem stečajnog postupka nad dužnikom PARTING TRGOVINA d.o.o., Zagreb, (Grad Zagreb), Vike Podgorske 11, OIB: 02077535248, dana 19. veljače 2016. godine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 </w:t>
      </w:r>
    </w:p>
    <w:p w:rsidRDefault="00955CB5" w:rsidP="00955CB5" w:rsidR="00955CB5" w:rsidRPr="00372C32">
      <w:pPr>
        <w:jc w:val="center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r i j e š i o      j e</w:t>
      </w:r>
    </w:p>
    <w:p w:rsidRDefault="00955CB5" w:rsidP="00955CB5" w:rsidR="00955CB5" w:rsidRPr="00372C32">
      <w:pPr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Otvara se stečajni postupak nad dužnikom PARTING TRGOVINA d.o.o., Zagreb, (Grad Zagreb), Vike Podgorske 11, OIB: 02077535248</w:t>
      </w:r>
    </w:p>
    <w:p w:rsidRDefault="00955CB5" w:rsidP="00955CB5" w:rsidR="00955CB5" w:rsidRPr="00372C32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Za stečajnog upravitelja imenuje se NIKOLA KRVAVICA iz Svetog Ivana Zeline, Vinogradska 15, OIB: 96981389223</w:t>
      </w:r>
    </w:p>
    <w:p w:rsidRDefault="00955CB5" w:rsidP="00955CB5" w:rsidR="00955CB5" w:rsidRPr="00372C32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lastRenderedPageBreak/>
        <w:t>Pozivaju se vjerovnici viših isplatnih redova da u roku od 60 dana od isteka osmog dana od dana objave oglasa o otvaranju stečajnog postupka na mrežnoj stranici e-Oglasna ploča Trgovačkog suda u Zagrebu, prijave svoje tražbine stečajnom upravitelju, na adresu stečajnog upravitelja NIKOLA KRVAVICA iz Svetog Ivana Zeline, Vinogradska 15, OIB: 96981389223, sukladno odredbi čl. 129. i 257. Stečajnog zakona (NN 71/15) i to u dva primjerka, zajedno sa ispravama iz kojih tražbina proizlazi i dokazom o uplati sudske pristojbe u iznosu od 2% od vrijednosti prijavljene tražbine (ali ne više od 500,00 kn) na žiro račun Državnog proračuna Republike Hrvatske</w:t>
      </w:r>
      <w:r w:rsidRPr="00372C32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Pr="00372C32">
        <w:rPr>
          <w:rFonts w:hAnsi="Times New Roman" w:ascii="Times New Roman"/>
          <w:szCs w:val="24"/>
          <w:lang w:val="hr-HR"/>
        </w:rPr>
        <w:t>broj</w:t>
      </w:r>
      <w:r w:rsidRPr="00372C32">
        <w:rPr>
          <w:rFonts w:hAnsi="Times New Roman" w:ascii="Times New Roman"/>
          <w:b/>
          <w:i/>
          <w:szCs w:val="24"/>
          <w:lang w:val="hr-HR"/>
        </w:rPr>
        <w:t xml:space="preserve"> IBAN: HR1210010051863000160, model 64, poziv na broj 5045-20735 -158915, opis plaćanja: Pristojbe iz predmeta St-158915 </w:t>
      </w:r>
    </w:p>
    <w:p w:rsidRDefault="00955CB5" w:rsidP="00955CB5" w:rsidR="00955CB5" w:rsidRPr="00372C32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955CB5" w:rsidP="00955CB5" w:rsidR="00955CB5" w:rsidRPr="00372C32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955CB5" w:rsidP="00955CB5" w:rsidR="00955CB5" w:rsidRPr="00372C32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Prijave tražbina podnesene nakon isteka roka za prijavljivanje se odbacuju.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ako radnik nije sam podnio prijavu sukladno čl. 257. st. 3. i 4. SZ-a.</w:t>
      </w:r>
    </w:p>
    <w:p w:rsidRDefault="00955CB5" w:rsidP="00955CB5" w:rsidR="00955CB5" w:rsidRPr="00372C32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Pozivaju se razlučni i izlučni vjerovnici da u roku od 60 dana od isteka osmog dana od dana objave oglasa o otvaranju stečajnog postupka na mrežnoj stranici e-Oglasna ploča Trgovačkog suda u Zagrebu, obavijeste stečajnog upravitelja o svojim razlučnim i izlučnim pravima, sukladno čl. 258. SZ-a. </w:t>
      </w:r>
    </w:p>
    <w:p w:rsidRDefault="00955CB5" w:rsidP="00955CB5" w:rsidR="00955CB5" w:rsidRPr="00372C32">
      <w:pPr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955CB5" w:rsidP="00955CB5" w:rsidR="00955CB5" w:rsidRPr="00372C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Pr="00372C32">
        <w:rPr>
          <w:rFonts w:hAnsi="Times New Roman" w:ascii="Times New Roman"/>
          <w:szCs w:val="24"/>
          <w:u w:val="single"/>
          <w:lang w:val="hr-HR"/>
        </w:rPr>
        <w:t>19. veljače 2016. godine u 13,15 sati</w:t>
      </w:r>
      <w:r w:rsidRPr="00372C32">
        <w:rPr>
          <w:rFonts w:hAnsi="Times New Roman" w:ascii="Times New Roman"/>
          <w:szCs w:val="24"/>
          <w:lang w:val="hr-HR"/>
        </w:rPr>
        <w:t>, kojeg dana je oglas o otvaranju objavljen na mrežnoj stranici e-Oglasna ploča Trgovačkog suda u Zagrebu.</w:t>
      </w:r>
    </w:p>
    <w:p w:rsidRDefault="00955CB5" w:rsidP="00955CB5" w:rsidR="00955CB5" w:rsidRPr="00372C32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Rješenje o otvaranju stečajnog postupka upisat će se  u sudskom registru ovog suda i objaviti na mrežnoj stranici e-Oglasna ploča Trgovačkog suda u Zagrebu, te će se dostaviti i zemljišnoknjižnim odjelima nadležnih sudova radi zabilježbe rješenja o otvaranju stečajnog postupka na sljedećim nekretninama u vlasništvu stečajnog dužnika. </w:t>
      </w:r>
    </w:p>
    <w:p w:rsidRDefault="00955CB5" w:rsidP="00955CB5" w:rsidR="00955CB5" w:rsidRPr="00372C32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Nalaže se zemljišnoknjižnom odjelu </w:t>
      </w:r>
      <w:r w:rsidRPr="00372C32">
        <w:rPr>
          <w:rFonts w:hAnsi="Times New Roman" w:ascii="Times New Roman"/>
          <w:b/>
          <w:szCs w:val="24"/>
          <w:lang w:val="hr-HR"/>
        </w:rPr>
        <w:t>Općinskog građanskog suda u Zagrebu</w:t>
      </w:r>
      <w:r w:rsidRPr="00372C32">
        <w:rPr>
          <w:rFonts w:hAnsi="Times New Roman" w:ascii="Times New Roman"/>
          <w:szCs w:val="24"/>
          <w:lang w:val="hr-HR"/>
        </w:rPr>
        <w:t>, izvršiti upis zabilježbe rješenja o otvaranju stečajnog postupka nad navedenim dužnikom na nekretninama dužnika:</w:t>
      </w:r>
    </w:p>
    <w:p w:rsidRDefault="00955CB5" w:rsidP="00955CB5" w:rsidR="00955CB5" w:rsidRPr="00372C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lastRenderedPageBreak/>
        <w:t>52. ETAŽA 15/10000 dijela, kat. čest. br. 5699, STAMBENO-POSLOVNA ZGRADA BR. 75, ZADARSKA I DVORIŠTE, površine 1011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Pr="00372C32">
        <w:rPr>
          <w:rFonts w:hAnsi="Times New Roman" w:ascii="Times New Roman"/>
          <w:szCs w:val="24"/>
          <w:lang w:val="hr-HR"/>
        </w:rPr>
        <w:t>povezano s vlasništvom parkirališnog mjesta u podrumu – 2 zgrade, oznake parkirališnog mjesta PM5, redni broj iz tabele udjela 52, ukupne površine 11,50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, sve upisano u </w:t>
      </w:r>
      <w:r w:rsidRPr="00372C32">
        <w:rPr>
          <w:rFonts w:hAnsi="Times New Roman" w:ascii="Times New Roman"/>
          <w:b/>
          <w:szCs w:val="24"/>
          <w:lang w:val="hr-HR"/>
        </w:rPr>
        <w:t>zk. ul. 30212, k.o. Grad Zagreb, poduložak 52</w:t>
      </w:r>
    </w:p>
    <w:p w:rsidRDefault="00955CB5" w:rsidP="00955CB5" w:rsidR="00955CB5" w:rsidRPr="00372C3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73. ETAŽA 15/10000 dijela, kat. čest. br. 5699, STAMBENO-POSLOVNA ZGRADA BR. 75, ZADARSKA I DVORIŠTE, površine 1011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Pr="00372C32">
        <w:rPr>
          <w:rFonts w:hAnsi="Times New Roman" w:ascii="Times New Roman"/>
          <w:szCs w:val="24"/>
          <w:lang w:val="hr-HR"/>
        </w:rPr>
        <w:t>povezano s vlasništvom parkirališnog mjesta u podrumu – 1 zgrade, oznake parkirališnog mjesta PM3, redni broj iz tabele udjela 73, ukupne površine 12,12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, sve upisano u </w:t>
      </w:r>
      <w:r w:rsidRPr="00372C32">
        <w:rPr>
          <w:rFonts w:hAnsi="Times New Roman" w:ascii="Times New Roman"/>
          <w:b/>
          <w:szCs w:val="24"/>
          <w:lang w:val="hr-HR"/>
        </w:rPr>
        <w:t>zk. ul. 30212, k.o. Grad Zagreb, poduložak 73</w:t>
      </w:r>
    </w:p>
    <w:p w:rsidRDefault="00955CB5" w:rsidP="00955CB5" w:rsidR="00955CB5" w:rsidRPr="00372C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74. ETAŽA 15/10000 dijela, kat. čest. br. 5699, STAMBENO-POSLOVNA ZGRADA BR. 75, ZADARSKA I DVORIŠTE, površine 1011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Pr="00372C32">
        <w:rPr>
          <w:rFonts w:hAnsi="Times New Roman" w:ascii="Times New Roman"/>
          <w:szCs w:val="24"/>
          <w:lang w:val="hr-HR"/>
        </w:rPr>
        <w:t>povezano s vlasništvom parkirališnog mjesta u podrumu – 1 zgrade, oznake parkirališnog mjesta PM4, redni broj iz tabele udjela 74, ukupne površine 12,12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, sve upisano u </w:t>
      </w:r>
      <w:r w:rsidRPr="00372C32">
        <w:rPr>
          <w:rFonts w:hAnsi="Times New Roman" w:ascii="Times New Roman"/>
          <w:b/>
          <w:szCs w:val="24"/>
          <w:lang w:val="hr-HR"/>
        </w:rPr>
        <w:t>zk. ul. 30212, k.o. Grad Zagreb, poduložak 74</w:t>
      </w:r>
    </w:p>
    <w:p w:rsidRDefault="00955CB5" w:rsidP="00955CB5" w:rsidR="00955CB5" w:rsidRPr="00372C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75. ETAŽA 15/10000 dijela, kat. čest. br. 5699, STAMBENO-POSLOVNA ZGRADA BR. 75, ZADARSKA I DVORIŠTE, površine 1011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Pr="00372C32">
        <w:rPr>
          <w:rFonts w:hAnsi="Times New Roman" w:ascii="Times New Roman"/>
          <w:szCs w:val="24"/>
          <w:lang w:val="hr-HR"/>
        </w:rPr>
        <w:t>povezano s vlasništvom parkirališnog mjesta u podrumu – 1 zgrade, oznake parkirališnog mjesta PM5, redni broj iz tabele udjela 75, ukupne površine 11,50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, sve upisano u </w:t>
      </w:r>
      <w:r w:rsidRPr="00372C32">
        <w:rPr>
          <w:rFonts w:hAnsi="Times New Roman" w:ascii="Times New Roman"/>
          <w:b/>
          <w:szCs w:val="24"/>
          <w:lang w:val="hr-HR"/>
        </w:rPr>
        <w:t>zk. ul. 30212, k.o. Grad Zagreb, poduložak 75</w:t>
      </w:r>
    </w:p>
    <w:p w:rsidRDefault="00955CB5" w:rsidP="00955CB5" w:rsidR="00955CB5" w:rsidRPr="00372C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79. ETAŽA 15/10000 dijela, kat. čest. br. 5699, STAMBENO-POSLOVNA ZGRADA BR. 75, ZADARSKA I DVORIŠTE, površine 1011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Pr="00372C32">
        <w:rPr>
          <w:rFonts w:hAnsi="Times New Roman" w:ascii="Times New Roman"/>
          <w:szCs w:val="24"/>
          <w:lang w:val="hr-HR"/>
        </w:rPr>
        <w:t>povezano s vlasništvom parkirališnog mjesta u podrumu – 1 zgrade, oznake parkirališnog mjesta PM9, redni broj iz tabele udjela 79, ukupne površine 11,50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, sve upisano u </w:t>
      </w:r>
      <w:r w:rsidRPr="00372C32">
        <w:rPr>
          <w:rFonts w:hAnsi="Times New Roman" w:ascii="Times New Roman"/>
          <w:b/>
          <w:szCs w:val="24"/>
          <w:lang w:val="hr-HR"/>
        </w:rPr>
        <w:t>zk. ul. 30212, k.o. Grad Zagreb, poduložak 79</w:t>
      </w:r>
    </w:p>
    <w:p w:rsidRDefault="00955CB5" w:rsidP="00955CB5" w:rsidR="00955CB5" w:rsidRPr="00372C3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92. ETAŽA 819/10000 dijela, kat. čest. br. 5699, STAMBENO-POSLOVNA ZGRADA BR. 75, ZADARSKA I DVORIŠTE, površine 1011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Pr="00372C32">
        <w:rPr>
          <w:rFonts w:hAnsi="Times New Roman" w:ascii="Times New Roman"/>
          <w:szCs w:val="24"/>
          <w:lang w:val="hr-HR"/>
        </w:rPr>
        <w:t>povezano s vlasništvom poslovnog prostora u prizemlju, zapad zgrade, oznake prostora A, redni broj iz tabele udjela 92, ukupne obračunske površine 319,60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, sve upisano u </w:t>
      </w:r>
      <w:r w:rsidRPr="00372C32">
        <w:rPr>
          <w:rFonts w:hAnsi="Times New Roman" w:ascii="Times New Roman"/>
          <w:b/>
          <w:szCs w:val="24"/>
          <w:lang w:val="hr-HR"/>
        </w:rPr>
        <w:t>zk. ul. 30212, k.o. Grad Zagreb, poduložak 92</w:t>
      </w:r>
    </w:p>
    <w:p w:rsidRDefault="00955CB5" w:rsidP="00955CB5" w:rsidR="00955CB5" w:rsidRPr="00372C3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93. ETAŽA 203/10000 dijela, kat. čest. br. 5699, STAMBENO-POSLOVNA ZGRADA BR. 75, ZADARSKA I DVORIŠTE, površine 1011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Pr="00372C32">
        <w:rPr>
          <w:rFonts w:hAnsi="Times New Roman" w:ascii="Times New Roman"/>
          <w:szCs w:val="24"/>
          <w:lang w:val="hr-HR"/>
        </w:rPr>
        <w:t>povezano s vlasništvom poslovnog prostora u prizemlju, jugoistok zgrade, oznake prostora B, redni broj iz tabele udjela 93, ukupne obračunske površine 79,32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, sve upisano u </w:t>
      </w:r>
      <w:r w:rsidRPr="00372C32">
        <w:rPr>
          <w:rFonts w:hAnsi="Times New Roman" w:ascii="Times New Roman"/>
          <w:b/>
          <w:szCs w:val="24"/>
          <w:lang w:val="hr-HR"/>
        </w:rPr>
        <w:t>zk. ul. 30212, k.o. Grad Zagreb, poduložak 93</w:t>
      </w:r>
    </w:p>
    <w:p w:rsidRDefault="00955CB5" w:rsidP="00955CB5" w:rsidR="00955CB5" w:rsidRPr="00372C3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1. ETAŽA 2706/10000 dijela, kat. čest. br. 1060/3 STAMBENA ZGRADA BROJ 19A (POVR. 250 M2) I DVORIŠTE (POVR.538 M2, JAČKOVINSKI KLANEC), površine 788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Pr="00372C32">
        <w:rPr>
          <w:rFonts w:hAnsi="Times New Roman" w:ascii="Times New Roman"/>
          <w:szCs w:val="24"/>
          <w:lang w:val="hr-HR"/>
        </w:rPr>
        <w:t xml:space="preserve">povezano s </w:t>
      </w:r>
      <w:r w:rsidRPr="00372C32">
        <w:rPr>
          <w:rFonts w:hAnsi="Times New Roman" w:ascii="Times New Roman"/>
          <w:lang w:val="hr-HR"/>
        </w:rPr>
        <w:t>vlasništvom</w:t>
      </w:r>
      <w:r w:rsidRPr="00372C32">
        <w:rPr>
          <w:rFonts w:hAnsi="Times New Roman" w:ascii="Times New Roman"/>
          <w:szCs w:val="24"/>
          <w:lang w:val="hr-HR"/>
        </w:rPr>
        <w:t xml:space="preserve"> četverosobnim dvoetažnim stanom u potkrovlju zgrade oznake S1 koji se sastoji od ulaza, stubišta, predprostora, ostave, wc, kuhinje, predsoblja, četiri sobe, dvije kupaonice, te dvije terase ukupne površine 154, 31 čm, dva parkirališna mjesta u dvorištu zgrade oznake P1, površine 11,75 čm i P2, površine 11,75 čm, te dva vrta u razini prvog </w:t>
      </w:r>
      <w:r w:rsidRPr="00372C32">
        <w:rPr>
          <w:rFonts w:hAnsi="Times New Roman" w:ascii="Times New Roman"/>
          <w:szCs w:val="24"/>
          <w:lang w:val="hr-HR"/>
        </w:rPr>
        <w:lastRenderedPageBreak/>
        <w:t xml:space="preserve">kata oznake V1, površine 36,87 čm i V2, površine 27, 94 čm, sve upisano u </w:t>
      </w:r>
      <w:r w:rsidRPr="00372C32">
        <w:rPr>
          <w:rFonts w:hAnsi="Times New Roman" w:ascii="Times New Roman"/>
          <w:b/>
          <w:szCs w:val="24"/>
          <w:lang w:val="hr-HR"/>
        </w:rPr>
        <w:t>zk. ul. 14266 k.o. Vrapče Novo, poduložak 1</w:t>
      </w:r>
    </w:p>
    <w:p w:rsidRDefault="00955CB5" w:rsidP="00955CB5" w:rsidR="00955CB5" w:rsidRPr="00372C3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Nalaže se </w:t>
      </w:r>
      <w:r w:rsidRPr="00372C32">
        <w:rPr>
          <w:rFonts w:hAnsi="Times New Roman" w:ascii="Times New Roman"/>
          <w:b/>
          <w:szCs w:val="24"/>
          <w:lang w:val="hr-HR"/>
        </w:rPr>
        <w:t>Općinskom sudu u Dubrovniku, zemljišnoknjižnom odjelu Korčula</w:t>
      </w:r>
      <w:r w:rsidRPr="00372C32">
        <w:rPr>
          <w:rFonts w:hAnsi="Times New Roman" w:ascii="Times New Roman"/>
          <w:szCs w:val="24"/>
          <w:lang w:val="hr-HR"/>
        </w:rPr>
        <w:t>, izvršiti upis zabilježbe rješenja o otvaranju stečajnog postupka nad navedenim dužnikom na nekretninama dužnika:</w:t>
      </w:r>
    </w:p>
    <w:p w:rsidRDefault="00955CB5" w:rsidP="00955CB5" w:rsidR="00955CB5" w:rsidRPr="00372C3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ZK tijelo 2, kat. čest. br. 740 ZGR ZGRADA I DVOR površine 2466 m2, sve upisano u </w:t>
      </w:r>
      <w:r w:rsidRPr="00372C32">
        <w:rPr>
          <w:rFonts w:hAnsi="Times New Roman" w:ascii="Times New Roman"/>
          <w:b/>
          <w:szCs w:val="24"/>
          <w:lang w:val="hr-HR"/>
        </w:rPr>
        <w:t>zk. ul. 422, k.o. Lumbarda</w:t>
      </w:r>
    </w:p>
    <w:p w:rsidRDefault="00955CB5" w:rsidP="00955CB5" w:rsidR="00955CB5" w:rsidRPr="00372C3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Nalaže se </w:t>
      </w:r>
      <w:r w:rsidRPr="00372C32">
        <w:rPr>
          <w:rFonts w:hAnsi="Times New Roman" w:ascii="Times New Roman"/>
          <w:b/>
          <w:szCs w:val="24"/>
          <w:lang w:val="hr-HR"/>
        </w:rPr>
        <w:t>Općinskom građanskom sudu u Zagrebu, zemljišnoknjižnom odjelu Sesvete</w:t>
      </w:r>
      <w:r w:rsidRPr="00372C32">
        <w:rPr>
          <w:rFonts w:hAnsi="Times New Roman" w:ascii="Times New Roman"/>
          <w:szCs w:val="24"/>
          <w:lang w:val="hr-HR"/>
        </w:rPr>
        <w:t>, izvršiti upis zabilježbe rješenja o otvaranju stečajnog postupka nad navedenim dužnikom na nekretninama dužnika:</w:t>
      </w:r>
    </w:p>
    <w:p w:rsidRDefault="00955CB5" w:rsidP="00955CB5" w:rsidR="00955CB5" w:rsidRPr="00372C3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1. ETAŽA 3115/10000 dijela, kat. čest. br. 2171/857 KUĆA BR. 8 ULICA NIKOLE ŠOPA, površine 169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Pr="00372C32">
        <w:rPr>
          <w:rFonts w:hAnsi="Times New Roman" w:ascii="Times New Roman"/>
          <w:szCs w:val="24"/>
          <w:lang w:val="hr-HR"/>
        </w:rPr>
        <w:t>DVORIŠTE ULICA NIKOLE ŠOPA, površine 413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 (ukupno površine 582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) povezano s </w:t>
      </w:r>
      <w:r w:rsidRPr="00372C32">
        <w:rPr>
          <w:rFonts w:hAnsi="Times New Roman" w:ascii="Times New Roman"/>
          <w:lang w:val="hr-HR"/>
        </w:rPr>
        <w:t>vlasništvom</w:t>
      </w:r>
      <w:r w:rsidRPr="00372C32">
        <w:rPr>
          <w:rFonts w:hAnsi="Times New Roman" w:ascii="Times New Roman"/>
          <w:szCs w:val="24"/>
          <w:lang w:val="hr-HR"/>
        </w:rPr>
        <w:t xml:space="preserve"> četverosobnog troetažnog stana u prizemlju, katu i potkrovlju građevine, oznake Stan A1, unutarnje korisne površine od 104.68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>, koji se sastoji od: hodnika sa stepeništem kroz etaže, wc, izbe, kuhinje, dnevnog boravka + blagavaonica, 3 sobe, 2 kupaonice, te terase u prizemlju oznake 7, korisne površine 7,50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>, terase na katu oznake 3, korisne površine 12,50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>, terase u potkrovlju oznake 4, korisne površine 14,80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 te kojemu pripadaju parkirališno mjesto na parceli, oznake A1, korisne površine 12.50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 i vrt na parceli, oznake Vrt A1, korisne površine 46,86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, sve upisano u </w:t>
      </w:r>
      <w:r w:rsidRPr="00372C32">
        <w:rPr>
          <w:rFonts w:hAnsi="Times New Roman" w:ascii="Times New Roman"/>
          <w:b/>
          <w:szCs w:val="24"/>
          <w:lang w:val="hr-HR"/>
        </w:rPr>
        <w:t xml:space="preserve">zk. ul. 9169 k.o. Sesvete, </w:t>
      </w:r>
      <w:r w:rsidRPr="00372C32">
        <w:rPr>
          <w:rFonts w:hAnsi="Times New Roman" w:ascii="Times New Roman"/>
          <w:szCs w:val="24"/>
          <w:lang w:val="hr-HR"/>
        </w:rPr>
        <w:t>koja nekretnina je fiducijarno prenesena na vjerovnika IMEX BANKA d.d., Split, Tolstojeva 6, OIB: 99326633206, odnosno pod brojem Z-1886/13, zabilježeno je da je prijenos vlasništva sa imena PARTING TRGOVINA d.o.o., obavljen radi osiguranja potraživanja navedenog vjerovnika kao predlagatelja osiguranja u iznosu od 938.370,00 € u kunskoj protuvrijednosti s naknadama i troškovima.</w:t>
      </w:r>
    </w:p>
    <w:p w:rsidRDefault="00955CB5" w:rsidP="00955CB5" w:rsidR="00955CB5" w:rsidRPr="00372C3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2. ETAŽA 3364/10000 dijela, kat. čest. br. 2171/857 KUĆA BR. 8 ULICA NIKOLE ŠOPA, površine 169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Pr="00372C32">
        <w:rPr>
          <w:rFonts w:hAnsi="Times New Roman" w:ascii="Times New Roman"/>
          <w:szCs w:val="24"/>
          <w:lang w:val="hr-HR"/>
        </w:rPr>
        <w:t>DVORIŠTE ULICA NIKOLE ŠOPA, površine 413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 (ukupno površine 582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) povezano s </w:t>
      </w:r>
      <w:r w:rsidRPr="00372C32">
        <w:rPr>
          <w:rFonts w:hAnsi="Times New Roman" w:ascii="Times New Roman"/>
          <w:lang w:val="hr-HR"/>
        </w:rPr>
        <w:t>vlasništvom</w:t>
      </w:r>
      <w:r w:rsidRPr="00372C32">
        <w:rPr>
          <w:rFonts w:hAnsi="Times New Roman" w:ascii="Times New Roman"/>
          <w:szCs w:val="24"/>
          <w:lang w:val="hr-HR"/>
        </w:rPr>
        <w:t xml:space="preserve"> peterosobnog troetažnog stana u prizemlju, katu i potkrovlju građevine, oznake Stan A2, unutarnje korisne površine od 117.32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>, koji se sastoji od: hodnika sa stepeništem kroz etaže, wc, izbe, kuhinje, dnevnog boravka + blagavaonica, 4 sobe, 2 kupaonice, te terase u prizemlju oznake 7, korisne površine 9,90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>, terase u potkrovlju oznake 2, korisne površine 26,60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>, te kojemu pripada parkirališno mjesto na parceli, oznake A2, korisne površine 12.50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 i vrt na parceli, oznake Vrt A2, korisne površine 36,79 m</w:t>
      </w:r>
      <w:r w:rsidRPr="00372C32">
        <w:rPr>
          <w:rFonts w:hAnsi="Times New Roman" w:ascii="Times New Roman"/>
          <w:szCs w:val="24"/>
          <w:vertAlign w:val="superscript"/>
          <w:lang w:val="hr-HR"/>
        </w:rPr>
        <w:t>2</w:t>
      </w:r>
      <w:r w:rsidRPr="00372C32">
        <w:rPr>
          <w:rFonts w:hAnsi="Times New Roman" w:ascii="Times New Roman"/>
          <w:szCs w:val="24"/>
          <w:lang w:val="hr-HR"/>
        </w:rPr>
        <w:t xml:space="preserve">, sve upisano u </w:t>
      </w:r>
      <w:r w:rsidRPr="00372C32">
        <w:rPr>
          <w:rFonts w:hAnsi="Times New Roman" w:ascii="Times New Roman"/>
          <w:b/>
          <w:szCs w:val="24"/>
          <w:lang w:val="hr-HR"/>
        </w:rPr>
        <w:t xml:space="preserve">zk. ul. 9169 k.o. Sesvete, </w:t>
      </w:r>
      <w:r w:rsidRPr="00372C32">
        <w:rPr>
          <w:rFonts w:hAnsi="Times New Roman" w:ascii="Times New Roman"/>
          <w:szCs w:val="24"/>
          <w:lang w:val="hr-HR"/>
        </w:rPr>
        <w:t>koja nekretnina je fiducijarno prenesena na vjerovnika IMEX BANKA d.d., Split, Tolstojeva 6, OIB: 99326633206, odnosno pod brojem Z-1886/13, zabilježeno je da je prijenos vlasništva sa imena PARTING TRGOVINA d.o.o., obavljen radi osiguranja potraživanja navedenog vjerovnika kao predlagatelja osiguranja u iznosu od 938.370,00 € u kunskoj protuvrijednosti s naknadama i troškovima.</w:t>
      </w:r>
    </w:p>
    <w:p w:rsidRDefault="00955CB5" w:rsidP="00955CB5" w:rsidR="00955CB5" w:rsidRPr="00372C32">
      <w:pPr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Ročište vjerovnika na kojem će se ispitati prijavljene tražbine (ispitno ročište) određuje se za dan  </w:t>
      </w:r>
      <w:r w:rsidRPr="00372C32">
        <w:rPr>
          <w:rFonts w:hAnsi="Times New Roman" w:ascii="Times New Roman"/>
          <w:b/>
          <w:szCs w:val="24"/>
          <w:u w:val="single"/>
          <w:lang w:val="hr-HR"/>
        </w:rPr>
        <w:t>10. svibnja 2016. godine u 11.00</w:t>
      </w:r>
      <w:r w:rsidRPr="00372C32">
        <w:rPr>
          <w:rFonts w:hAnsi="Times New Roman" w:ascii="Times New Roman"/>
          <w:szCs w:val="24"/>
          <w:lang w:val="hr-HR"/>
        </w:rPr>
        <w:t xml:space="preserve"> sati</w:t>
      </w:r>
      <w:r w:rsidRPr="00372C32">
        <w:rPr>
          <w:rFonts w:hAnsi="Times New Roman" w:ascii="Times New Roman"/>
          <w:b/>
          <w:szCs w:val="24"/>
          <w:lang w:val="hr-HR"/>
        </w:rPr>
        <w:t xml:space="preserve"> </w:t>
      </w:r>
      <w:r w:rsidRPr="00372C32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955CB5" w:rsidP="00955CB5" w:rsidR="00955CB5" w:rsidRPr="00372C32">
      <w:pPr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Ročište vjerovnika na kojem će se na temelju Izvješća stečajnog upravitelja, odlučivati o daljnjem tijeku stečajnog postupka (Izvještajno ročište) određuje se isti dan i na istom mjestu u  </w:t>
      </w:r>
      <w:r w:rsidRPr="00372C32">
        <w:rPr>
          <w:rFonts w:hAnsi="Times New Roman" w:ascii="Times New Roman"/>
          <w:b/>
          <w:szCs w:val="24"/>
          <w:u w:val="single"/>
          <w:lang w:val="hr-HR"/>
        </w:rPr>
        <w:t>11.10</w:t>
      </w:r>
      <w:r w:rsidRPr="00372C32">
        <w:rPr>
          <w:rFonts w:hAnsi="Times New Roman" w:ascii="Times New Roman"/>
          <w:szCs w:val="24"/>
          <w:lang w:val="hr-HR"/>
        </w:rPr>
        <w:t xml:space="preserve"> sati. </w:t>
      </w:r>
    </w:p>
    <w:p w:rsidRDefault="00955CB5" w:rsidP="00955CB5" w:rsidR="00955CB5" w:rsidRPr="00372C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Ukidaju se mjere osiguranja određene rješenjem ovog suda od 23. prosinca 2015. godine.</w:t>
      </w:r>
    </w:p>
    <w:p w:rsidRDefault="00955CB5" w:rsidP="00955CB5" w:rsidR="00955CB5" w:rsidRPr="00372C32">
      <w:pPr>
        <w:jc w:val="center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Obrazloženje:</w:t>
      </w:r>
    </w:p>
    <w:p w:rsidRDefault="00955CB5" w:rsidP="00955CB5" w:rsidR="00955CB5" w:rsidRPr="00372C32">
      <w:pPr>
        <w:jc w:val="center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Na prijedlog vjerovnika, dužnikovog radnika kao predlagatelja, koji je prijedlog za pokretanjem stečajnog postupka podnio temeljem odredbe čl. 109. st. 1. i 2. Stečajnog zakona (NN 71/15), a nakon što je vjerovnik učinio vjerojatnim postojanje svoje tražbine s osnova neisplaćene plaće od 6.852,50 kuna, što je utvrđeno uvidom u Obračun plaće, te nakon što je isti učinio vjerojatnim postojanje stečajnog razloga nesposobnosti za plaćanje, pokrenut je temeljem odredbe čl. 115. SZ-a prethodni postupak radi utvrđivanja pretpostavki za otvaranje stečajnog postupka nad gore navedenim dužnikom, te imenovan privremeni stečajni upravitelj temeljem odredbe čl. 118. SZ-a. s ovlastima i dužnostima navedenim u rješenju ovog suda od 23. prosinca 2015. godine.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Temeljem odredbe čl. 123. SZ-a zakazano je i održano prvo ročište dana 27. siječnja 2016. godine radi izjašnjenja osoba ovlaštenih za zastupanje dužnika po zakonu, a na isto su pozvani i predlagatelj, privremeni stečajni upravitelj te pravna osoba koja za dužnika obavlja poslove platnog prometa.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zakonskog zastupnika dužnika na kojem se isti protivio prijedlogu za otvaranjem stečajnog postupka navodeći da ima mogućnost prevladati financijskog gospodarsko stanje kod dužnika.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Nadalje je temeljem odredbe čl. 128. SZ-a održano i drugo ročište dana 17. veljače 2016. godine radi rasprave o pretpostavkama za otvaranje stečajnog postupka.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Tijekom prethodnog postupka utvrđeno je iz iskaza i izvještaja privremenog stečajnog upravitelja te uvida u Potvrdu FINA-e dostavljenu ovome sudu sukladno odredbi čl. 6. SZ-a, da kod dužnika postoji stečajni razlog – nesposobnost za plaćanje, jer iz iste proizlazi da je dužnikov račun blokiran na dan 16. veljače 2016. godine 785 dana s iznosom od 16.818.530,00 kuna čime dakle proizlazi da kod dužnika postoji navedeni stečajni razlog te time uvjeti za otvaranje stečajnog postupka.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Nadalje, uvidom u popis imovine i obveza dužnika te uvidom u dokumentaciju koja prileži izvješću privremenog stečajnog upravitelja, izvatke iz zemljišnih knjiga utvrđeno je da dužnik ima imovine koja čini stečajnu masu i koju je u stečajnom postupku potrebno unovčiti radi namirenja dužnikovih vjerovnika sukladno cilju stečajnog postupka temeljem odredbe čl. 2. SZ-a, čime dakle proizlaze i uvjeti za, ne samo otvaranje, već i za vođenje stečajnog postupka.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 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Stoga je temeljem odredbe čl. 129., 130., 131., 257., 258. i 12. SZ-a, odlučeno kao u izreci ovog rješenja.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Temeljem odredbe čl. 129. st. 2. te 131. st. 2. i 131. st. 1. odlučeno je kao pod točkom VIII.) a), b) i c.) ovog rješenja.</w:t>
      </w:r>
    </w:p>
    <w:p w:rsidRDefault="00955CB5" w:rsidP="00955CB5" w:rsidR="00955CB5" w:rsidRPr="00372C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jc w:val="center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lastRenderedPageBreak/>
        <w:t>U Zagrebu, 19. veljače 2016.</w:t>
      </w:r>
    </w:p>
    <w:p w:rsidRDefault="00955CB5" w:rsidP="00955CB5" w:rsidR="00955CB5" w:rsidRPr="00372C32">
      <w:p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  <w:t xml:space="preserve">       </w:t>
      </w:r>
      <w:r w:rsidRPr="00372C32">
        <w:rPr>
          <w:rFonts w:hAnsi="Times New Roman" w:ascii="Times New Roman"/>
          <w:szCs w:val="24"/>
          <w:lang w:val="hr-HR"/>
        </w:rPr>
        <w:tab/>
        <w:t xml:space="preserve"> SUDAC:</w:t>
      </w:r>
    </w:p>
    <w:p w:rsidRDefault="00955CB5" w:rsidP="00955CB5" w:rsidR="00955CB5" w:rsidRPr="00372C32">
      <w:p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  <w:t xml:space="preserve"> </w:t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372C32">
        <w:rPr>
          <w:rFonts w:hAnsi="Times New Roman" w:ascii="Times New Roman"/>
          <w:szCs w:val="24"/>
          <w:lang w:val="hr-HR"/>
        </w:rPr>
        <w:tab/>
        <w:t>Nevenka Siladi Rstić, v. r.</w:t>
      </w:r>
    </w:p>
    <w:p w:rsidRDefault="00955CB5" w:rsidP="00955CB5" w:rsidR="00955CB5" w:rsidRPr="00372C32">
      <w:pPr>
        <w:jc w:val="both"/>
        <w:rPr>
          <w:rFonts w:hAnsi="Times New Roman" w:ascii="Times New Roman"/>
          <w:i/>
          <w:lang w:val="hr-HR"/>
        </w:rPr>
      </w:pPr>
      <w:r w:rsidRPr="00372C32">
        <w:rPr>
          <w:rFonts w:hAnsi="Times New Roman" w:ascii="Times New Roman"/>
          <w:i/>
          <w:lang w:val="hr-HR"/>
        </w:rPr>
        <w:t>Uputa o pravnom lijeku:</w:t>
      </w:r>
    </w:p>
    <w:p w:rsidRDefault="00955CB5" w:rsidP="00955CB5" w:rsidR="00955CB5" w:rsidRPr="00372C32">
      <w:pPr>
        <w:jc w:val="both"/>
        <w:rPr>
          <w:rFonts w:hAnsi="Times New Roman" w:ascii="Times New Roman"/>
          <w:i/>
          <w:lang w:val="hr-HR"/>
        </w:rPr>
      </w:pPr>
      <w:r w:rsidRPr="00372C32">
        <w:rPr>
          <w:rFonts w:hAnsi="Times New Roman" w:ascii="Times New Roman"/>
          <w:i/>
          <w:lang w:val="hr-HR"/>
        </w:rPr>
        <w:t>Protiv ovog rješenja o otvaranju stečajnog postupka pravo na žalbu ima osoba ovlaštena za zastupanje dužnika po zakonu do dana nastupanja pravnih posljedica otvaranja stečajnog postupka i dužnik pojedinac (čl. 128. st. 8. SZ-a), a ista se podnosi ovome sudu u roku od 8 dana od dana primitka rješenja, u 3 primjerka. O žalbi odlučuje Visoki trgovački sud RH.</w:t>
      </w:r>
    </w:p>
    <w:p w:rsidRDefault="00955CB5" w:rsidP="00955CB5" w:rsidR="00955CB5" w:rsidRPr="00372C32">
      <w:pPr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pStyle w:val="Uvuenotijeloteksta"/>
        <w:ind w:left="0"/>
        <w:jc w:val="both"/>
      </w:pPr>
      <w:r w:rsidRPr="00372C32">
        <w:t xml:space="preserve">Za točnost otpravka – ovlašten službenik           </w:t>
      </w:r>
    </w:p>
    <w:p w:rsidRDefault="00955CB5" w:rsidP="00955CB5" w:rsidR="00955CB5" w:rsidRPr="00372C32">
      <w:pPr>
        <w:pStyle w:val="Uvuenotijeloteksta"/>
        <w:ind w:hanging="142" w:left="0"/>
        <w:jc w:val="both"/>
      </w:pPr>
      <w:r w:rsidRPr="00372C32">
        <w:t xml:space="preserve">   </w:t>
      </w:r>
      <w:r w:rsidRPr="00372C32">
        <w:tab/>
        <w:t xml:space="preserve">            Ana Brlek</w:t>
      </w:r>
    </w:p>
    <w:p w:rsidRDefault="00955CB5" w:rsidP="00955CB5" w:rsidR="00955CB5" w:rsidRPr="00372C32">
      <w:pPr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DNa:</w:t>
      </w:r>
    </w:p>
    <w:p w:rsidRDefault="00955CB5" w:rsidP="00955CB5" w:rsidR="00955CB5" w:rsidRPr="00372C3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Predlagatelju, Damir Krištović, Zagreb, Drage Ivaničevića 8</w:t>
      </w:r>
    </w:p>
    <w:p w:rsidRDefault="00955CB5" w:rsidP="00955CB5" w:rsidR="00955CB5" w:rsidRPr="00372C3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Dužniku, PARTING TRGOVINA d.o.o., putem oglasne ploče</w:t>
      </w:r>
    </w:p>
    <w:p w:rsidRDefault="00955CB5" w:rsidP="00955CB5" w:rsidR="00955CB5" w:rsidRPr="00372C3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Zakonskom zastupniku dužnika, Goran Šušak, Zagreb, Vike Podgorske 11, putem oglasne ploče</w:t>
      </w:r>
    </w:p>
    <w:p w:rsidRDefault="00955CB5" w:rsidP="00955CB5" w:rsidR="00955CB5" w:rsidRPr="00372C3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Stečajnom upravitelju, Nikola Krvavica, Sveti Ivan Zeline, Vinogradska 15</w:t>
      </w:r>
    </w:p>
    <w:p w:rsidRDefault="00955CB5" w:rsidP="00955CB5" w:rsidR="00955CB5" w:rsidRPr="00372C3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RH, MF, Porezna uprava</w:t>
      </w:r>
    </w:p>
    <w:p w:rsidRDefault="00955CB5" w:rsidP="00955CB5" w:rsidR="00955CB5" w:rsidRPr="00372C3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RH, Ministarstvo pravosuđa </w:t>
      </w:r>
    </w:p>
    <w:p w:rsidRDefault="00955CB5" w:rsidP="00955CB5" w:rsidR="00955CB5" w:rsidRPr="00372C3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ŽDO- Građansko upravni odjel</w:t>
      </w:r>
    </w:p>
    <w:p w:rsidRDefault="00955CB5" w:rsidP="00955CB5" w:rsidR="00955CB5" w:rsidRPr="00372C3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FINA</w:t>
      </w:r>
    </w:p>
    <w:p w:rsidRDefault="00955CB5" w:rsidP="00955CB5" w:rsidR="00955CB5" w:rsidRPr="00372C3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Općinski građanski sud Zagreb, po sudskom dostavljaču</w:t>
      </w:r>
    </w:p>
    <w:p w:rsidRDefault="00955CB5" w:rsidP="00955CB5" w:rsidR="00955CB5" w:rsidRPr="00372C32">
      <w:pPr>
        <w:pStyle w:val="Odlomakpopisa"/>
        <w:numPr>
          <w:ilvl w:val="0"/>
          <w:numId w:val="7"/>
        </w:numPr>
        <w:ind w:hanging="283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Općinski građanski sud u Zagrebu, ZK odjel Sesvete, Sesvete, Zagrebačka 22</w:t>
      </w:r>
    </w:p>
    <w:p w:rsidRDefault="00955CB5" w:rsidP="00955CB5" w:rsidR="00955CB5" w:rsidRPr="00372C32">
      <w:pPr>
        <w:pStyle w:val="Odlomakpopisa"/>
        <w:numPr>
          <w:ilvl w:val="0"/>
          <w:numId w:val="7"/>
        </w:numPr>
        <w:ind w:hanging="283" w:left="284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Općinski sud u Dubrovniku, ZK odjel Korčula, Korčula, Put Sv. Nikole b.b.</w:t>
      </w:r>
    </w:p>
    <w:p w:rsidRDefault="00955CB5" w:rsidP="00955CB5" w:rsidR="00955CB5" w:rsidRPr="00372C32">
      <w:pPr>
        <w:numPr>
          <w:ilvl w:val="0"/>
          <w:numId w:val="3"/>
        </w:numPr>
        <w:tabs>
          <w:tab w:pos="284" w:val="left"/>
        </w:tabs>
        <w:ind w:hanging="142" w:left="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Stečajna pisarnica</w:t>
      </w:r>
    </w:p>
    <w:p w:rsidRDefault="00955CB5" w:rsidP="00955CB5" w:rsidR="00955CB5" w:rsidRPr="00372C32">
      <w:pPr>
        <w:numPr>
          <w:ilvl w:val="0"/>
          <w:numId w:val="3"/>
        </w:numPr>
        <w:tabs>
          <w:tab w:pos="284" w:val="left"/>
        </w:tabs>
        <w:ind w:hanging="142" w:left="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Mrežna stranica e-Oglasna ploča ovog suda</w:t>
      </w:r>
    </w:p>
    <w:p w:rsidRDefault="00955CB5" w:rsidP="00955CB5" w:rsidR="00955CB5" w:rsidRPr="00372C32">
      <w:pPr>
        <w:numPr>
          <w:ilvl w:val="0"/>
          <w:numId w:val="3"/>
        </w:numPr>
        <w:tabs>
          <w:tab w:pos="284" w:val="left"/>
        </w:tabs>
        <w:ind w:hanging="142" w:left="0"/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Sudski registar - elektronski "</w:t>
      </w:r>
    </w:p>
    <w:p w:rsidRDefault="00955CB5" w:rsidP="00955CB5" w:rsidR="00955CB5" w:rsidRPr="00372C32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55CB5" w:rsidP="00955CB5" w:rsidR="00955CB5" w:rsidRPr="00372C32">
      <w:pPr>
        <w:tabs>
          <w:tab w:pos="284" w:val="left"/>
        </w:tabs>
        <w:jc w:val="center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>U Zagrebu, 7. ožujka 2016.</w:t>
      </w:r>
    </w:p>
    <w:p w:rsidRDefault="00955CB5" w:rsidP="00955CB5" w:rsidR="00955CB5" w:rsidRPr="00372C32">
      <w:pPr>
        <w:tabs>
          <w:tab w:pos="284" w:val="left"/>
        </w:tabs>
        <w:jc w:val="center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Pr="00372C32">
        <w:rPr>
          <w:rFonts w:hAnsi="Times New Roman" w:ascii="Times New Roman"/>
          <w:szCs w:val="24"/>
          <w:lang w:val="hr-HR"/>
        </w:rPr>
        <w:tab/>
      </w:r>
      <w:r w:rsidR="00B443BE">
        <w:rPr>
          <w:rFonts w:hAnsi="Times New Roman" w:ascii="Times New Roman"/>
          <w:szCs w:val="24"/>
          <w:lang w:val="hr-HR"/>
        </w:rPr>
        <w:t xml:space="preserve">         </w:t>
      </w:r>
      <w:r w:rsidRPr="00372C32">
        <w:rPr>
          <w:rFonts w:hAnsi="Times New Roman" w:ascii="Times New Roman"/>
          <w:szCs w:val="24"/>
          <w:lang w:val="hr-HR"/>
        </w:rPr>
        <w:t xml:space="preserve"> SUDAC:</w:t>
      </w:r>
    </w:p>
    <w:p w:rsidRDefault="00955CB5" w:rsidP="00B443BE" w:rsidR="00533F6B" w:rsidRPr="00372C32">
      <w:pPr>
        <w:tabs>
          <w:tab w:pos="284" w:val="left"/>
        </w:tabs>
        <w:jc w:val="right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Nevenka Siladi Rstić </w:t>
      </w:r>
    </w:p>
    <w:p w:rsidRDefault="00955CB5" w:rsidP="00955CB5" w:rsidR="00955CB5" w:rsidRPr="00372C32">
      <w:pPr>
        <w:tabs>
          <w:tab w:pos="284" w:val="left"/>
        </w:tabs>
        <w:rPr>
          <w:rFonts w:hAnsi="Times New Roman" w:ascii="Times New Roman"/>
          <w:szCs w:val="24"/>
          <w:lang w:val="hr-HR"/>
        </w:rPr>
      </w:pPr>
    </w:p>
    <w:p w:rsidRDefault="00955CB5" w:rsidP="00B465DB" w:rsidR="00955CB5" w:rsidRPr="00372C32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EE7B31" w:rsidP="00F05336" w:rsidR="009240BE" w:rsidRPr="00372C32">
      <w:pPr>
        <w:pStyle w:val="Uvuenotijeloteksta"/>
        <w:ind w:hanging="142" w:left="0"/>
        <w:jc w:val="both"/>
      </w:pPr>
      <w:r w:rsidRPr="00372C32">
        <w:t xml:space="preserve">   </w:t>
      </w:r>
      <w:r w:rsidR="00955CB5" w:rsidRPr="00372C32">
        <w:t>DNa:</w:t>
      </w:r>
    </w:p>
    <w:p w:rsidRDefault="00955CB5" w:rsidP="00955CB5" w:rsidR="00955CB5" w:rsidRPr="00372C32">
      <w:pPr>
        <w:pStyle w:val="Uvuenotijeloteksta"/>
        <w:numPr>
          <w:ilvl w:val="0"/>
          <w:numId w:val="9"/>
        </w:numPr>
        <w:ind w:hanging="426" w:left="426"/>
        <w:jc w:val="both"/>
      </w:pPr>
      <w:r w:rsidRPr="00372C32">
        <w:t>Mrežna stranica e-Oglasna ploča Trgovačkog suda</w:t>
      </w:r>
    </w:p>
    <w:p w:rsidRDefault="00CC63E7" w:rsidP="00D82F0F" w:rsidR="00CC63E7" w:rsidRPr="00372C32">
      <w:pPr>
        <w:jc w:val="both"/>
        <w:rPr>
          <w:rFonts w:hAnsi="Times New Roman" w:ascii="Times New Roman"/>
          <w:szCs w:val="24"/>
          <w:lang w:val="hr-HR"/>
        </w:rPr>
      </w:pPr>
    </w:p>
    <w:p w:rsidRDefault="00F05336" w:rsidP="00D82F0F" w:rsidR="00F05336" w:rsidRPr="00372C32">
      <w:pPr>
        <w:jc w:val="both"/>
        <w:rPr>
          <w:rFonts w:hAnsi="Times New Roman" w:ascii="Times New Roman"/>
          <w:szCs w:val="24"/>
          <w:lang w:val="hr-HR"/>
        </w:rPr>
      </w:pPr>
    </w:p>
    <w:p w:rsidRDefault="006C6237" w:rsidP="00B465DB" w:rsidR="0000447A" w:rsidRPr="00372C32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  <w:r w:rsidRPr="00372C32">
        <w:rPr>
          <w:rFonts w:hAnsi="Times New Roman" w:ascii="Times New Roman"/>
          <w:szCs w:val="24"/>
          <w:lang w:val="hr-HR"/>
        </w:rPr>
        <w:t xml:space="preserve"> </w:t>
      </w:r>
    </w:p>
    <w:sectPr w:rsidSect="00167765" w:rsidR="0000447A" w:rsidRPr="00372C32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B443BE">
      <w:rPr>
        <w:rStyle w:val="Brojstranice"/>
        <w:rFonts w:hAnsi="Times New Roman" w:ascii="Times New Roman"/>
        <w:noProof/>
      </w:rPr>
      <w:t>- 6 -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8E5069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8E5069">
      <w:rPr>
        <w:rFonts w:hAnsi="Times New Roman" w:ascii="Times New Roman"/>
        <w:lang w:val="hr-HR"/>
      </w:rPr>
      <w:t>1589</w:t>
    </w:r>
    <w:r w:rsidR="00B14464" w:rsidRPr="00222B21">
      <w:rPr>
        <w:rFonts w:hAnsi="Times New Roman" w:ascii="Times New Roman"/>
        <w:lang w:val="hr-HR"/>
      </w:rPr>
      <w:t>/</w:t>
    </w:r>
    <w:r w:rsidR="008E5069">
      <w:rPr>
        <w:rFonts w:hAnsi="Times New Roman" w:ascii="Times New Roman"/>
        <w:lang w:val="hr-HR"/>
      </w:rPr>
      <w:t>15</w:t>
    </w:r>
    <w:r w:rsidR="00B14464">
      <w:rPr>
        <w:rFonts w:hAnsi="Times New Roman" w:ascii="Times New Roman"/>
        <w:lang w:val="hr-HR"/>
      </w:rPr>
      <w:t>-</w:t>
    </w:r>
    <w:r w:rsidR="008E5069">
      <w:rPr>
        <w:rFonts w:hAnsi="Times New Roman" w:ascii="Times New Roman"/>
        <w:sz w:val="20"/>
        <w:lang w:val="hr-HR"/>
      </w:rPr>
      <w:t>17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8E5069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8E5069">
      <w:rPr>
        <w:rFonts w:hAnsi="Times New Roman" w:ascii="Times New Roman"/>
        <w:szCs w:val="24"/>
        <w:lang w:val="hr-HR"/>
      </w:rPr>
      <w:t>1589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8E5069">
      <w:rPr>
        <w:rFonts w:hAnsi="Times New Roman" w:ascii="Times New Roman"/>
        <w:szCs w:val="24"/>
        <w:lang w:val="hr-HR"/>
      </w:rPr>
      <w:t>15</w:t>
    </w:r>
    <w:r w:rsidR="00B14464">
      <w:rPr>
        <w:rFonts w:hAnsi="Times New Roman" w:ascii="Times New Roman"/>
        <w:szCs w:val="24"/>
        <w:lang w:val="hr-HR"/>
      </w:rPr>
      <w:t>-</w:t>
    </w:r>
    <w:r w:rsidR="00B465DB">
      <w:rPr>
        <w:rFonts w:hAnsi="Times New Roman" w:ascii="Times New Roman"/>
        <w:sz w:val="20"/>
        <w:lang w:val="hr-HR"/>
      </w:rPr>
      <w:t>21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594818"/>
    <w:multiLevelType w:val="hybridMultilevel"/>
    <w:tmpl w:val="65B09D0C"/>
    <w:lvl w:tplc="F6A4BB34" w:ilvl="0">
      <w:start w:val="1"/>
      <w:numFmt w:val="decimal"/>
      <w:lvlText w:val="%1)"/>
      <w:lvlJc w:val="left"/>
      <w:pPr>
        <w:ind w:hanging="360" w:left="2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938"/>
      </w:pPr>
    </w:lvl>
    <w:lvl w:tentative="true" w:tplc="041A001B" w:ilvl="2">
      <w:start w:val="1"/>
      <w:numFmt w:val="lowerRoman"/>
      <w:lvlText w:val="%3."/>
      <w:lvlJc w:val="right"/>
      <w:pPr>
        <w:ind w:hanging="180" w:left="1658"/>
      </w:pPr>
    </w:lvl>
    <w:lvl w:tentative="true" w:tplc="041A000F" w:ilvl="3">
      <w:start w:val="1"/>
      <w:numFmt w:val="decimal"/>
      <w:lvlText w:val="%4."/>
      <w:lvlJc w:val="left"/>
      <w:pPr>
        <w:ind w:hanging="360" w:left="2378"/>
      </w:pPr>
    </w:lvl>
    <w:lvl w:tentative="true" w:tplc="041A0019" w:ilvl="4">
      <w:start w:val="1"/>
      <w:numFmt w:val="lowerLetter"/>
      <w:lvlText w:val="%5."/>
      <w:lvlJc w:val="left"/>
      <w:pPr>
        <w:ind w:hanging="360" w:left="3098"/>
      </w:pPr>
    </w:lvl>
    <w:lvl w:tentative="true" w:tplc="041A001B" w:ilvl="5">
      <w:start w:val="1"/>
      <w:numFmt w:val="lowerRoman"/>
      <w:lvlText w:val="%6."/>
      <w:lvlJc w:val="right"/>
      <w:pPr>
        <w:ind w:hanging="180" w:left="3818"/>
      </w:pPr>
    </w:lvl>
    <w:lvl w:tentative="true" w:tplc="041A000F" w:ilvl="6">
      <w:start w:val="1"/>
      <w:numFmt w:val="decimal"/>
      <w:lvlText w:val="%7."/>
      <w:lvlJc w:val="left"/>
      <w:pPr>
        <w:ind w:hanging="360" w:left="4538"/>
      </w:pPr>
    </w:lvl>
    <w:lvl w:tentative="true" w:tplc="041A0019" w:ilvl="7">
      <w:start w:val="1"/>
      <w:numFmt w:val="lowerLetter"/>
      <w:lvlText w:val="%8."/>
      <w:lvlJc w:val="left"/>
      <w:pPr>
        <w:ind w:hanging="360" w:left="5258"/>
      </w:pPr>
    </w:lvl>
    <w:lvl w:tentative="true" w:tplc="041A001B" w:ilvl="8">
      <w:start w:val="1"/>
      <w:numFmt w:val="lowerRoman"/>
      <w:lvlText w:val="%9."/>
      <w:lvlJc w:val="right"/>
      <w:pPr>
        <w:ind w:hanging="180" w:left="5978"/>
      </w:pPr>
    </w:lvl>
  </w:abstractNum>
  <w:abstractNum w:abstractNumId="8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15DC"/>
    <w:rsid w:val="00192091"/>
    <w:rsid w:val="0019447F"/>
    <w:rsid w:val="00195DFE"/>
    <w:rsid w:val="001A39F5"/>
    <w:rsid w:val="001A44F2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03CB"/>
    <w:rsid w:val="00222B21"/>
    <w:rsid w:val="0022375B"/>
    <w:rsid w:val="00225B1C"/>
    <w:rsid w:val="00227DCA"/>
    <w:rsid w:val="00233F52"/>
    <w:rsid w:val="00236D75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2C32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5B8D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6B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2B50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0C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5672D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8A2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069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5CB5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256D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75BCE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798"/>
    <w:rsid w:val="00B33891"/>
    <w:rsid w:val="00B34DDB"/>
    <w:rsid w:val="00B37618"/>
    <w:rsid w:val="00B377E9"/>
    <w:rsid w:val="00B37884"/>
    <w:rsid w:val="00B443BE"/>
    <w:rsid w:val="00B4571B"/>
    <w:rsid w:val="00B465D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190D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SlijeenaHiperveza" w:type="character">
    <w:name w:val="FollowedHyperlink"/>
    <w:basedOn w:val="Zadanifontodlomka"/>
    <w:rsid w:val="00B465DB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D2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5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5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5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5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SlijeenaHiperveza" w:type="character">
    <w:name w:val="FollowedHyperlink"/>
    <w:basedOn w:val="Zadanifontodlomka"/>
    <w:rsid w:val="00B465DB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D2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5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5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5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5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s://e-oglasna.pravosudje.hr/?q=stecajne-objave-v&amp;date_filter%5Bmin%5D%5Bdate%5D=19.02.2016.&amp;date_filter%5Bmax%5D%5Bdate%5D=19.02.2016.&amp;=Primjeni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vjerovnicima</izvorni_sadrzaj>
    <derivirana_varijabla naziv="DomainObject.Primjedba_1">Obavijest vjerovnicima</derivirana_varijabla>
  </DomainObject.Primjedba>
  <DomainObject.Oznaka>
    <izvorni_sadrzaj>St-1589/2015-21</izvorni_sadrzaj>
    <derivirana_varijabla naziv="DomainObject.Oznaka_1">St-1589/2015-21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</izvorni_sadrzaj>
    <derivirana_varijabla naziv="DomainObject.Predmet.OstaliListFormated_1">
      <item>Goran Šušak punomoćnik sudionika u postupku PARTING TRGOVINA d.o.o. za trgovinu i usluge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</izvorni_sadrzaj>
    <derivirana_varijabla naziv="DomainObject.Predmet.OstaliListFormatedOIB_1">
      <item>Goran Šušak, OIB 23463280827 punomoćnik sudionika u postupku PARTING TRGOVINA d.o.o. za trgovinu i usluge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</izvorni_sadrzaj>
    <derivirana_varijabla naziv="DomainObject.Predmet.OstaliListFormatedWithAdress_1">
      <item>Goran Šušak, Vike Podgorske 11, 10000 Zagreb punomoćnik sudionika u postupku PARTING TRGOVINA d.o.o. za trgovinu i usluge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</derivirana_varijabla>
  </DomainObject.Predmet.OstaliListFormatedWithAdressOIB>
  <DomainObject.Predmet.OstaliListNazivFormated>
    <izvorni_sadrzaj>
      <item>Goran Šušak</item>
    </izvorni_sadrzaj>
    <derivirana_varijabla naziv="DomainObject.Predmet.OstaliListNazivFormated_1">
      <item>Goran Šušak</item>
    </derivirana_varijabla>
  </DomainObject.Predmet.OstaliListNazivFormated>
  <DomainObject.Predmet.OstaliListNazivFormatedOIB>
    <izvorni_sadrzaj>
      <item>Goran Šušak, OIB 23463280827</item>
    </izvorni_sadrzaj>
    <derivirana_varijabla naziv="DomainObject.Predmet.OstaliListNazivFormatedOIB_1">
      <item>Goran Šušak, OIB 23463280827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St-1589/2015-21</izvorni_sadrzaj>
    <derivirana_varijabla naziv="DomainObject.PoslovniBrojDokumenta_1">St-1589/2015-21</derivirana_varijabla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</izvorni_sadrzaj>
    <derivirana_varijabla naziv="DomainObject.Predmet.SudioniciListNaziv_1">
      <item>Damir Krištofić</item>
      <item>PARTING TRGOVINA d.o.o. za trgovinu i usluge</item>
      <item>Goran Šušak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</izvorni_sadrzaj>
    <derivirana_varijabla naziv="DomainObject.Predmet.SudioniciListNazivOIB_1">
      <item>, OIB 23334765694</item>
      <item>, OIB 02077535248</item>
      <item>, OIB 23463280827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0BA30-BC49-47B4-972D-5BA900B15B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2277</properties:Words>
  <properties:Characters>12734</properties:Characters>
  <properties:Lines>279</properties:Lines>
  <properties:Paragraphs>71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2016-03-07T10:37:00Z</dcterms:created>
  <dc:creator>rsticn</dc:creator>
  <cp:lastModifiedBy>Ana Brlek</cp:lastModifiedBy>
  <cp:lastPrinted>2016-03-07T10:46:00Z</cp:lastPrinted>
  <dcterms:modified xmlns:xsi="http://www.w3.org/2001/XMLSchema-instance" xsi:type="dcterms:W3CDTF">2016-03-07T10:46:00Z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