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5a01" w14:paraId="bce5a01" w:rsidRDefault="002F0CEC" w:rsidP="002F0CEC" w:rsidR="002F0CEC" w:rsidRPr="002F0CEC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2F0CEC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0CEC" w:rsidP="002F0CEC" w:rsidR="002F0CEC" w:rsidRPr="002F0CEC">
      <w:pPr>
        <w:rPr>
          <w:lang w:val="hr-HR"/>
        </w:rPr>
      </w:pPr>
      <w:r w:rsidRPr="002F0CEC">
        <w:rPr>
          <w:rFonts w:eastAsia="MS Mincho"/>
          <w:szCs w:val="24"/>
          <w:lang w:val="hr-HR"/>
        </w:rPr>
        <w:t>REPUBLIKA HRVATSKA</w:t>
      </w:r>
    </w:p>
    <w:p w:rsidRDefault="002F0CEC" w:rsidP="002F0CEC" w:rsidR="002F0CEC" w:rsidRPr="002F0CEC">
      <w:pPr>
        <w:rPr>
          <w:lang w:val="hr-HR"/>
        </w:rPr>
      </w:pPr>
      <w:r w:rsidRPr="002F0CEC">
        <w:rPr>
          <w:rFonts w:eastAsia="MS Mincho"/>
          <w:szCs w:val="24"/>
          <w:lang w:val="hr-HR"/>
        </w:rPr>
        <w:t>TRGOVAČKI SUD U RIJECI</w:t>
      </w:r>
    </w:p>
    <w:p w:rsidRDefault="002F0CEC" w:rsidP="002F0CEC" w:rsidR="002F0CEC" w:rsidRPr="002F0CEC">
      <w:pPr>
        <w:rPr>
          <w:rFonts w:eastAsia="MS Mincho"/>
          <w:szCs w:val="24"/>
          <w:lang w:val="hr-HR"/>
        </w:rPr>
      </w:pPr>
      <w:r w:rsidRPr="002F0CEC">
        <w:rPr>
          <w:rFonts w:eastAsia="MS Mincho"/>
          <w:szCs w:val="24"/>
          <w:lang w:val="hr-HR"/>
        </w:rPr>
        <w:t xml:space="preserve">      Rijeka, Zadarska 1 i 3</w:t>
      </w:r>
    </w:p>
    <w:p w:rsidRDefault="00F55130" w:rsidP="00B34FAF" w:rsidR="00F55130" w:rsidRPr="002F0CEC">
      <w:pPr>
        <w:rPr>
          <w:szCs w:val="24"/>
          <w:lang w:val="hr-HR"/>
        </w:rPr>
      </w:pPr>
    </w:p>
    <w:p w:rsidRDefault="00B34FAF" w:rsidP="00B34FAF" w:rsidR="00B34FAF" w:rsidRPr="002F0CEC">
      <w:pPr>
        <w:rPr>
          <w:szCs w:val="24"/>
          <w:lang w:val="hr-HR"/>
        </w:rPr>
      </w:pPr>
    </w:p>
    <w:p w:rsidRDefault="00807673" w:rsidP="003D52F0" w:rsidR="00B34FAF" w:rsidRPr="002F0CEC">
      <w:pPr>
        <w:jc w:val="both"/>
        <w:rPr>
          <w:rFonts w:eastAsia="MS Mincho"/>
          <w:szCs w:val="24"/>
          <w:lang w:val="hr-HR"/>
        </w:rPr>
      </w:pPr>
      <w:r w:rsidRPr="002F0CEC">
        <w:rPr>
          <w:szCs w:val="24"/>
          <w:lang w:val="hr-HR"/>
        </w:rPr>
        <w:tab/>
      </w:r>
      <w:r w:rsidR="00BF3E7D" w:rsidRPr="002F0CEC">
        <w:rPr>
          <w:rFonts w:eastAsia="MS Mincho"/>
          <w:lang w:val="hr-HR"/>
        </w:rPr>
        <w:t>Trgovački sud u Rijeci, po Liljan</w:t>
      </w:r>
      <w:r w:rsidR="00F55130" w:rsidRPr="002F0CEC">
        <w:rPr>
          <w:rFonts w:eastAsia="MS Mincho"/>
          <w:lang w:val="hr-HR"/>
        </w:rPr>
        <w:t>i</w:t>
      </w:r>
      <w:r w:rsidR="00BF3E7D" w:rsidRPr="002F0CEC">
        <w:rPr>
          <w:rFonts w:eastAsia="MS Mincho"/>
          <w:lang w:val="hr-HR"/>
        </w:rPr>
        <w:t xml:space="preserve"> Ugrin, stečajno</w:t>
      </w:r>
      <w:r w:rsidR="00F55130" w:rsidRPr="002F0CEC">
        <w:rPr>
          <w:rFonts w:eastAsia="MS Mincho"/>
          <w:lang w:val="hr-HR"/>
        </w:rPr>
        <w:t>m</w:t>
      </w:r>
      <w:r w:rsidR="00BF3E7D" w:rsidRPr="002F0CEC">
        <w:rPr>
          <w:rFonts w:eastAsia="MS Mincho"/>
          <w:lang w:val="hr-HR"/>
        </w:rPr>
        <w:t xml:space="preserve"> suc</w:t>
      </w:r>
      <w:r w:rsidR="00F55130" w:rsidRPr="002F0CEC">
        <w:rPr>
          <w:rFonts w:eastAsia="MS Mincho"/>
          <w:lang w:val="hr-HR"/>
        </w:rPr>
        <w:t>u</w:t>
      </w:r>
      <w:r w:rsidR="00BF3E7D" w:rsidRPr="002F0CEC">
        <w:rPr>
          <w:rFonts w:eastAsia="MS Mincho"/>
          <w:lang w:val="hr-HR"/>
        </w:rPr>
        <w:t>, u</w:t>
      </w:r>
      <w:r w:rsidR="002F0CEC">
        <w:rPr>
          <w:rFonts w:eastAsia="MS Mincho"/>
          <w:lang w:val="hr-HR"/>
        </w:rPr>
        <w:t xml:space="preserve"> predmetu provođenja stečajnog </w:t>
      </w:r>
      <w:r w:rsidR="00BF3E7D" w:rsidRPr="002F0CEC">
        <w:rPr>
          <w:rFonts w:eastAsia="MS Mincho"/>
          <w:lang w:val="hr-HR"/>
        </w:rPr>
        <w:t xml:space="preserve">postupka nad </w:t>
      </w:r>
      <w:r w:rsidR="00F55130" w:rsidRPr="002F0CEC">
        <w:rPr>
          <w:rFonts w:eastAsia="MS Mincho"/>
          <w:lang w:val="hr-HR"/>
        </w:rPr>
        <w:t xml:space="preserve">dužnikom </w:t>
      </w:r>
      <w:r w:rsidR="00F55130" w:rsidRPr="002F0CEC">
        <w:rPr>
          <w:szCs w:val="24"/>
          <w:lang w:val="hr-HR"/>
        </w:rPr>
        <w:t xml:space="preserve">VANTIM društvo s ograničenom odgovornošću za građevinarstvo, usluge i trgovinu </w:t>
      </w:r>
      <w:r w:rsidR="002F0CEC">
        <w:rPr>
          <w:szCs w:val="24"/>
          <w:lang w:val="hr-HR"/>
        </w:rPr>
        <w:t>u stečajnu</w:t>
      </w:r>
      <w:r w:rsidR="00F55130" w:rsidRPr="002F0CEC">
        <w:rPr>
          <w:szCs w:val="24"/>
          <w:lang w:val="hr-HR"/>
        </w:rPr>
        <w:t xml:space="preserve"> Poreč, Mate Vlašića 26/47 ( MBS: 040182031 – OIB: 51421010470 )</w:t>
      </w:r>
      <w:r w:rsidR="003D52F0" w:rsidRPr="002F0CEC">
        <w:rPr>
          <w:lang w:val="hr-HR"/>
        </w:rPr>
        <w:t xml:space="preserve"> dana </w:t>
      </w:r>
      <w:r w:rsidR="006A6E08" w:rsidRPr="002F0CEC">
        <w:rPr>
          <w:rFonts w:eastAsia="MS Mincho"/>
          <w:lang w:val="hr-HR"/>
        </w:rPr>
        <w:t xml:space="preserve">21. prosinca </w:t>
      </w:r>
      <w:r w:rsidR="00BF3E7D" w:rsidRPr="002F0CEC">
        <w:rPr>
          <w:rFonts w:eastAsia="MS Mincho"/>
          <w:lang w:val="hr-HR"/>
        </w:rPr>
        <w:t>201</w:t>
      </w:r>
      <w:r w:rsidR="00F55130" w:rsidRPr="002F0CEC">
        <w:rPr>
          <w:rFonts w:eastAsia="MS Mincho"/>
          <w:lang w:val="hr-HR"/>
        </w:rPr>
        <w:t>5</w:t>
      </w:r>
      <w:r w:rsidR="00BF3E7D" w:rsidRPr="002F0CEC">
        <w:rPr>
          <w:rFonts w:eastAsia="MS Mincho"/>
          <w:lang w:val="hr-HR"/>
        </w:rPr>
        <w:t>.</w:t>
      </w:r>
      <w:r w:rsidR="00B34FAF" w:rsidRPr="002F0CEC">
        <w:rPr>
          <w:rFonts w:eastAsia="MS Mincho"/>
          <w:szCs w:val="24"/>
          <w:lang w:val="hr-HR"/>
        </w:rPr>
        <w:t xml:space="preserve"> </w:t>
      </w:r>
      <w:r w:rsidR="00B94DC8" w:rsidRPr="002F0CEC">
        <w:rPr>
          <w:rFonts w:eastAsia="MS Mincho"/>
          <w:szCs w:val="24"/>
          <w:lang w:val="hr-HR"/>
        </w:rPr>
        <w:t xml:space="preserve">donosi slijedeće </w:t>
      </w:r>
    </w:p>
    <w:p w:rsidRDefault="00B94DC8" w:rsidP="00B94DC8" w:rsidR="00B94DC8" w:rsidRPr="002F0CEC">
      <w:pPr>
        <w:jc w:val="both"/>
        <w:rPr>
          <w:rFonts w:eastAsia="MS Mincho"/>
          <w:szCs w:val="24"/>
          <w:lang w:val="hr-HR"/>
        </w:rPr>
      </w:pPr>
    </w:p>
    <w:p w:rsidRDefault="00A97D45" w:rsidP="00B94DC8" w:rsidR="00A97D45" w:rsidRPr="002F0CEC">
      <w:pPr>
        <w:jc w:val="center"/>
        <w:rPr>
          <w:rFonts w:eastAsia="MS Mincho"/>
          <w:szCs w:val="24"/>
          <w:lang w:val="hr-HR"/>
        </w:rPr>
      </w:pPr>
    </w:p>
    <w:p w:rsidRDefault="00B94DC8" w:rsidP="00B94DC8" w:rsidR="00B94DC8" w:rsidRPr="002F0CEC">
      <w:pPr>
        <w:jc w:val="center"/>
        <w:rPr>
          <w:rFonts w:eastAsia="MS Mincho"/>
          <w:szCs w:val="24"/>
          <w:lang w:val="hr-HR"/>
        </w:rPr>
      </w:pPr>
      <w:r w:rsidRPr="002F0CEC">
        <w:rPr>
          <w:rFonts w:eastAsia="MS Mincho"/>
          <w:szCs w:val="24"/>
          <w:lang w:val="hr-HR"/>
        </w:rPr>
        <w:t>R J E Š E N J E</w:t>
      </w:r>
    </w:p>
    <w:p w:rsidRDefault="00B94DC8" w:rsidP="00B94DC8" w:rsidR="00B94DC8" w:rsidRPr="002F0CEC">
      <w:pPr>
        <w:jc w:val="both"/>
        <w:rPr>
          <w:rFonts w:eastAsia="MS Mincho"/>
          <w:szCs w:val="24"/>
          <w:lang w:val="hr-HR"/>
        </w:rPr>
      </w:pPr>
    </w:p>
    <w:p w:rsidRDefault="00BF3E7D" w:rsidP="00BF3E7D" w:rsidR="00BF3E7D" w:rsidRPr="002F0CEC">
      <w:pPr>
        <w:jc w:val="both"/>
        <w:rPr>
          <w:rFonts w:eastAsia="MS Mincho"/>
          <w:szCs w:val="24"/>
          <w:lang w:val="hr-HR"/>
        </w:rPr>
      </w:pPr>
    </w:p>
    <w:p w:rsidRDefault="003D52F0" w:rsidP="003D52F0" w:rsidR="003D52F0" w:rsidRPr="002F0CEC">
      <w:pPr>
        <w:jc w:val="both"/>
        <w:rPr>
          <w:rFonts w:eastAsia="MS Mincho"/>
          <w:szCs w:val="24"/>
          <w:lang w:val="hr-HR"/>
        </w:rPr>
      </w:pPr>
      <w:r w:rsidRPr="002F0CEC">
        <w:rPr>
          <w:rFonts w:eastAsia="MS Mincho"/>
          <w:szCs w:val="24"/>
          <w:lang w:val="hr-HR"/>
        </w:rPr>
        <w:t xml:space="preserve">I.  </w:t>
      </w:r>
      <w:r w:rsidRPr="002F0CEC">
        <w:rPr>
          <w:rFonts w:eastAsia="MS Mincho"/>
          <w:szCs w:val="24"/>
          <w:lang w:val="hr-HR"/>
        </w:rPr>
        <w:tab/>
      </w:r>
      <w:r w:rsidR="006A6E08" w:rsidRPr="002F0CEC">
        <w:rPr>
          <w:rFonts w:eastAsia="MS Mincho"/>
          <w:szCs w:val="24"/>
          <w:lang w:val="hr-HR"/>
        </w:rPr>
        <w:t xml:space="preserve">Sukladno odredbi članka 174. stavak 2. Stečajnog zakona (“Narodne novine” broj 44/96, 29/99, 129/00, 123/02, 82/06, 116/10, 25/12 i 133/12, u daljnjem tekstu: SZ) određuje se </w:t>
      </w:r>
      <w:r w:rsidRPr="002F0CEC">
        <w:rPr>
          <w:rFonts w:eastAsia="MS Mincho"/>
          <w:szCs w:val="24"/>
          <w:lang w:val="hr-HR"/>
        </w:rPr>
        <w:t xml:space="preserve">posebno ispitno ročište vjerovnika za dan </w:t>
      </w:r>
    </w:p>
    <w:p w:rsidRDefault="003D52F0" w:rsidP="003D52F0" w:rsidR="003D52F0" w:rsidRPr="002F0CEC">
      <w:pPr>
        <w:jc w:val="both"/>
        <w:rPr>
          <w:rFonts w:eastAsia="MS Mincho"/>
          <w:szCs w:val="24"/>
          <w:lang w:val="hr-HR"/>
        </w:rPr>
      </w:pPr>
    </w:p>
    <w:p w:rsidRDefault="00F55130" w:rsidP="003D52F0" w:rsidR="003D52F0" w:rsidRPr="002F0CEC">
      <w:pPr>
        <w:jc w:val="center"/>
        <w:rPr>
          <w:rFonts w:eastAsia="MS Mincho"/>
          <w:szCs w:val="24"/>
          <w:lang w:val="hr-HR"/>
        </w:rPr>
      </w:pPr>
      <w:r w:rsidRPr="002F0CEC">
        <w:rPr>
          <w:rFonts w:eastAsia="MS Mincho"/>
          <w:szCs w:val="24"/>
          <w:lang w:val="hr-HR"/>
        </w:rPr>
        <w:t>27</w:t>
      </w:r>
      <w:r w:rsidR="003D52F0" w:rsidRPr="002F0CEC">
        <w:rPr>
          <w:rFonts w:eastAsia="MS Mincho"/>
          <w:szCs w:val="24"/>
          <w:lang w:val="hr-HR"/>
        </w:rPr>
        <w:t>. s</w:t>
      </w:r>
      <w:r w:rsidRPr="002F0CEC">
        <w:rPr>
          <w:rFonts w:eastAsia="MS Mincho"/>
          <w:szCs w:val="24"/>
          <w:lang w:val="hr-HR"/>
        </w:rPr>
        <w:t xml:space="preserve">iječnja </w:t>
      </w:r>
      <w:r w:rsidR="003D52F0" w:rsidRPr="002F0CEC">
        <w:rPr>
          <w:rFonts w:eastAsia="MS Mincho"/>
          <w:szCs w:val="24"/>
          <w:lang w:val="hr-HR"/>
        </w:rPr>
        <w:t>201</w:t>
      </w:r>
      <w:r w:rsidRPr="002F0CEC">
        <w:rPr>
          <w:rFonts w:eastAsia="MS Mincho"/>
          <w:szCs w:val="24"/>
          <w:lang w:val="hr-HR"/>
        </w:rPr>
        <w:t>6</w:t>
      </w:r>
      <w:r w:rsidR="003D52F0" w:rsidRPr="002F0CEC">
        <w:rPr>
          <w:rFonts w:eastAsia="MS Mincho"/>
          <w:szCs w:val="24"/>
          <w:lang w:val="hr-HR"/>
        </w:rPr>
        <w:t xml:space="preserve">. u </w:t>
      </w:r>
      <w:r w:rsidRPr="002F0CEC">
        <w:rPr>
          <w:rFonts w:eastAsia="MS Mincho"/>
          <w:szCs w:val="24"/>
          <w:lang w:val="hr-HR"/>
        </w:rPr>
        <w:t>10</w:t>
      </w:r>
      <w:r w:rsidR="003D52F0" w:rsidRPr="002F0CEC">
        <w:rPr>
          <w:rFonts w:eastAsia="MS Mincho"/>
          <w:szCs w:val="24"/>
          <w:lang w:val="hr-HR"/>
        </w:rPr>
        <w:t>,</w:t>
      </w:r>
      <w:r w:rsidRPr="002F0CEC">
        <w:rPr>
          <w:rFonts w:eastAsia="MS Mincho"/>
          <w:szCs w:val="24"/>
          <w:lang w:val="hr-HR"/>
        </w:rPr>
        <w:t>3</w:t>
      </w:r>
      <w:r w:rsidR="003D52F0" w:rsidRPr="002F0CEC">
        <w:rPr>
          <w:rFonts w:eastAsia="MS Mincho"/>
          <w:szCs w:val="24"/>
          <w:lang w:val="hr-HR"/>
        </w:rPr>
        <w:t>0 sati,</w:t>
      </w:r>
    </w:p>
    <w:p w:rsidRDefault="003D52F0" w:rsidP="003D52F0" w:rsidR="003D52F0" w:rsidRPr="002F0CEC">
      <w:pPr>
        <w:jc w:val="center"/>
        <w:rPr>
          <w:lang w:val="hr-HR"/>
        </w:rPr>
      </w:pPr>
      <w:r w:rsidRPr="002F0CEC">
        <w:rPr>
          <w:lang w:val="hr-HR"/>
        </w:rPr>
        <w:t>kod ovog suda, Zadarska 1 i 3, sudnica broj 11.</w:t>
      </w:r>
    </w:p>
    <w:p w:rsidRDefault="003D52F0" w:rsidP="003D52F0" w:rsidR="003D52F0" w:rsidRPr="002F0CEC">
      <w:pPr>
        <w:jc w:val="both"/>
        <w:rPr>
          <w:rFonts w:eastAsia="MS Mincho"/>
          <w:szCs w:val="24"/>
          <w:lang w:val="hr-HR"/>
        </w:rPr>
      </w:pPr>
    </w:p>
    <w:p w:rsidRDefault="003D52F0" w:rsidP="006A6E08" w:rsidR="003D52F0" w:rsidRPr="002F0CEC">
      <w:pPr>
        <w:spacing w:afterAutospacing="true" w:after="100" w:beforeAutospacing="true" w:before="100"/>
        <w:jc w:val="both"/>
        <w:rPr>
          <w:rFonts w:eastAsia="MS Mincho"/>
          <w:szCs w:val="24"/>
          <w:lang w:val="hr-HR"/>
        </w:rPr>
      </w:pPr>
      <w:r w:rsidRPr="002F0CEC">
        <w:rPr>
          <w:rFonts w:eastAsia="MS Mincho"/>
          <w:szCs w:val="24"/>
          <w:lang w:val="hr-HR"/>
        </w:rPr>
        <w:t>II.</w:t>
      </w:r>
      <w:r w:rsidRPr="002F0CEC">
        <w:rPr>
          <w:rFonts w:eastAsia="MS Mincho"/>
          <w:szCs w:val="24"/>
          <w:lang w:val="hr-HR"/>
        </w:rPr>
        <w:tab/>
      </w:r>
      <w:r w:rsidR="002F0CEC">
        <w:rPr>
          <w:rFonts w:eastAsia="MS Mincho"/>
          <w:szCs w:val="24"/>
          <w:lang w:val="hr-HR"/>
        </w:rPr>
        <w:t>Na osnovu odredbe članka</w:t>
      </w:r>
      <w:r w:rsidR="006A6E08" w:rsidRPr="002F0CEC">
        <w:rPr>
          <w:rFonts w:eastAsia="MS Mincho"/>
          <w:szCs w:val="24"/>
          <w:lang w:val="hr-HR"/>
        </w:rPr>
        <w:t xml:space="preserve"> </w:t>
      </w:r>
      <w:r w:rsidR="006A6E08" w:rsidRPr="002F0CEC">
        <w:rPr>
          <w:color w:val="000000"/>
          <w:szCs w:val="24"/>
          <w:lang w:val="hr-HR"/>
        </w:rPr>
        <w:t xml:space="preserve">103. </w:t>
      </w:r>
      <w:r w:rsidR="002F0CEC">
        <w:rPr>
          <w:color w:val="000000"/>
          <w:szCs w:val="24"/>
          <w:lang w:val="hr-HR"/>
        </w:rPr>
        <w:t>u vezi s člankom 441. stavak 2.</w:t>
      </w:r>
      <w:r w:rsidR="006A6E08" w:rsidRPr="002F0CEC">
        <w:rPr>
          <w:color w:val="000000"/>
          <w:szCs w:val="24"/>
          <w:lang w:val="hr-HR"/>
        </w:rPr>
        <w:t xml:space="preserve"> Stečajnog zakona ( Narodne novine 71/15 ) s</w:t>
      </w:r>
      <w:r w:rsidRPr="002F0CEC">
        <w:rPr>
          <w:rFonts w:eastAsia="MS Mincho"/>
          <w:szCs w:val="24"/>
          <w:lang w:val="hr-HR"/>
        </w:rPr>
        <w:t>aziva se skupštin</w:t>
      </w:r>
      <w:r w:rsidR="006A6E08" w:rsidRPr="002F0CEC">
        <w:rPr>
          <w:rFonts w:eastAsia="MS Mincho"/>
          <w:szCs w:val="24"/>
          <w:lang w:val="hr-HR"/>
        </w:rPr>
        <w:t>a</w:t>
      </w:r>
      <w:r w:rsidRPr="002F0CEC">
        <w:rPr>
          <w:rFonts w:eastAsia="MS Mincho"/>
          <w:szCs w:val="24"/>
          <w:lang w:val="hr-HR"/>
        </w:rPr>
        <w:t xml:space="preserve"> vjerovnika za dan </w:t>
      </w:r>
    </w:p>
    <w:p w:rsidRDefault="003D52F0" w:rsidP="003D52F0" w:rsidR="003D52F0" w:rsidRPr="002F0CEC">
      <w:pPr>
        <w:rPr>
          <w:rFonts w:eastAsia="MS Mincho"/>
          <w:szCs w:val="24"/>
          <w:lang w:val="hr-HR"/>
        </w:rPr>
      </w:pPr>
    </w:p>
    <w:p w:rsidRDefault="00F55130" w:rsidP="003D52F0" w:rsidR="003D52F0" w:rsidRPr="002F0CEC">
      <w:pPr>
        <w:jc w:val="center"/>
        <w:rPr>
          <w:rFonts w:eastAsia="MS Mincho"/>
          <w:szCs w:val="24"/>
          <w:lang w:val="hr-HR"/>
        </w:rPr>
      </w:pPr>
      <w:r w:rsidRPr="002F0CEC">
        <w:rPr>
          <w:rFonts w:eastAsia="MS Mincho"/>
          <w:szCs w:val="24"/>
          <w:lang w:val="hr-HR"/>
        </w:rPr>
        <w:t>27. siječnja 2016</w:t>
      </w:r>
      <w:r w:rsidR="003D52F0" w:rsidRPr="002F0CEC">
        <w:rPr>
          <w:rFonts w:eastAsia="MS Mincho"/>
          <w:szCs w:val="24"/>
          <w:lang w:val="hr-HR"/>
        </w:rPr>
        <w:t xml:space="preserve">. u </w:t>
      </w:r>
      <w:r w:rsidRPr="002F0CEC">
        <w:rPr>
          <w:rFonts w:eastAsia="MS Mincho"/>
          <w:szCs w:val="24"/>
          <w:lang w:val="hr-HR"/>
        </w:rPr>
        <w:t xml:space="preserve">11.00 </w:t>
      </w:r>
      <w:r w:rsidR="003D52F0" w:rsidRPr="002F0CEC">
        <w:rPr>
          <w:rFonts w:eastAsia="MS Mincho"/>
          <w:szCs w:val="24"/>
          <w:lang w:val="hr-HR"/>
        </w:rPr>
        <w:t xml:space="preserve"> sati</w:t>
      </w:r>
    </w:p>
    <w:p w:rsidRDefault="003D52F0" w:rsidP="002F0CEC" w:rsidR="003D52F0">
      <w:pPr>
        <w:jc w:val="center"/>
        <w:rPr>
          <w:lang w:val="hr-HR"/>
        </w:rPr>
      </w:pPr>
      <w:r w:rsidRPr="002F0CEC">
        <w:rPr>
          <w:lang w:val="hr-HR"/>
        </w:rPr>
        <w:t>kod ovog suda, Zadarska 1 i 3, sudnica broj 11.</w:t>
      </w:r>
    </w:p>
    <w:p w:rsidRDefault="002F0CEC" w:rsidP="002F0CEC" w:rsidR="002F0CEC">
      <w:pPr>
        <w:jc w:val="center"/>
        <w:rPr>
          <w:lang w:val="hr-HR"/>
        </w:rPr>
      </w:pPr>
    </w:p>
    <w:p w:rsidRDefault="002F0CEC" w:rsidP="002F0CEC" w:rsidR="002F0CEC" w:rsidRPr="002F0CEC">
      <w:pPr>
        <w:jc w:val="center"/>
        <w:rPr>
          <w:lang w:val="hr-HR"/>
        </w:rPr>
      </w:pPr>
    </w:p>
    <w:p w:rsidRDefault="003D52F0" w:rsidP="003D52F0" w:rsidR="003D52F0" w:rsidRPr="002F0CEC">
      <w:pPr>
        <w:rPr>
          <w:rFonts w:eastAsia="MS Mincho"/>
          <w:szCs w:val="24"/>
          <w:lang w:val="hr-HR"/>
        </w:rPr>
      </w:pPr>
      <w:r w:rsidRPr="002F0CEC">
        <w:rPr>
          <w:rFonts w:eastAsia="MS Mincho"/>
          <w:szCs w:val="24"/>
          <w:lang w:val="hr-HR"/>
        </w:rPr>
        <w:t>Dnevni red skupštine:</w:t>
      </w:r>
    </w:p>
    <w:p w:rsidRDefault="003D52F0" w:rsidP="003D52F0" w:rsidR="003D52F0" w:rsidRPr="002F0CEC">
      <w:pPr>
        <w:rPr>
          <w:rFonts w:eastAsia="MS Mincho"/>
          <w:szCs w:val="24"/>
          <w:lang w:val="hr-HR"/>
        </w:rPr>
      </w:pPr>
    </w:p>
    <w:p w:rsidRDefault="003D52F0" w:rsidP="003D52F0" w:rsidR="003D52F0" w:rsidRPr="002F0CEC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lang w:val="hr-HR"/>
        </w:rPr>
      </w:pPr>
      <w:r w:rsidRPr="002F0CEC">
        <w:rPr>
          <w:lang w:val="hr-HR"/>
        </w:rPr>
        <w:t>Izvješće stečajnog upravitelja o tijeku stečajnog postupka</w:t>
      </w:r>
    </w:p>
    <w:p w:rsidRDefault="003D52F0" w:rsidP="003D52F0" w:rsidR="003D52F0" w:rsidRPr="002F0CEC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lang w:val="hr-HR"/>
        </w:rPr>
      </w:pPr>
      <w:r w:rsidRPr="002F0CEC">
        <w:rPr>
          <w:lang w:val="hr-HR"/>
        </w:rPr>
        <w:t xml:space="preserve">Donošenje odluka o daljnjem tijeku postupka  </w:t>
      </w:r>
    </w:p>
    <w:p w:rsidRDefault="006A6E08" w:rsidP="006A6E08" w:rsidR="006A6E08" w:rsidRPr="002F0CEC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2F0CEC">
        <w:rPr>
          <w:color w:val="000000"/>
          <w:szCs w:val="24"/>
          <w:lang w:val="hr-HR"/>
        </w:rPr>
        <w:t>Pravo sudjelovanja imaju svi stečajni vjerovnici, svi stečajni vjerovnici s pravom odvojenoga namirenja i stečajni upravitelj.</w:t>
      </w:r>
    </w:p>
    <w:p w:rsidRDefault="003D52F0" w:rsidP="003D52F0" w:rsidR="003D52F0" w:rsidRPr="002F0CEC">
      <w:pPr>
        <w:jc w:val="both"/>
        <w:rPr>
          <w:lang w:val="hr-HR"/>
        </w:rPr>
      </w:pPr>
    </w:p>
    <w:p w:rsidRDefault="003D52F0" w:rsidP="003D52F0" w:rsidR="006A6E08" w:rsidRPr="002F0CEC">
      <w:pPr>
        <w:jc w:val="both"/>
        <w:rPr>
          <w:color w:val="000000"/>
          <w:szCs w:val="24"/>
          <w:lang w:val="hr-HR"/>
        </w:rPr>
      </w:pPr>
      <w:r w:rsidRPr="002F0CEC">
        <w:rPr>
          <w:rFonts w:eastAsia="MS Mincho"/>
          <w:szCs w:val="24"/>
          <w:lang w:val="hr-HR"/>
        </w:rPr>
        <w:t>III.</w:t>
      </w:r>
      <w:r w:rsidRPr="002F0CEC">
        <w:rPr>
          <w:rFonts w:eastAsia="MS Mincho"/>
          <w:szCs w:val="24"/>
          <w:lang w:val="hr-HR"/>
        </w:rPr>
        <w:tab/>
      </w:r>
      <w:r w:rsidR="006A6E08" w:rsidRPr="002F0CEC">
        <w:rPr>
          <w:rFonts w:eastAsia="MS Mincho"/>
          <w:szCs w:val="24"/>
          <w:lang w:val="hr-HR"/>
        </w:rPr>
        <w:t xml:space="preserve">Ovo rješenje </w:t>
      </w:r>
      <w:r w:rsidR="006A6E08" w:rsidRPr="002F0CEC">
        <w:rPr>
          <w:color w:val="000000"/>
          <w:szCs w:val="24"/>
          <w:lang w:val="hr-HR"/>
        </w:rPr>
        <w:t>objavit će se na mrežnoj stranici e-oglasne ploče suda.</w:t>
      </w:r>
    </w:p>
    <w:p w:rsidRDefault="006A6E08" w:rsidP="003D52F0" w:rsidR="006A6E08" w:rsidRPr="002F0CEC">
      <w:pPr>
        <w:jc w:val="both"/>
        <w:rPr>
          <w:b/>
          <w:color w:val="000000"/>
          <w:szCs w:val="24"/>
          <w:lang w:val="hr-HR"/>
        </w:rPr>
      </w:pPr>
    </w:p>
    <w:p w:rsidRDefault="00B94DC8" w:rsidP="00B34FAF" w:rsidR="00B94DC8" w:rsidRPr="002F0CEC">
      <w:pPr>
        <w:rPr>
          <w:rFonts w:eastAsia="MS Mincho"/>
          <w:szCs w:val="24"/>
          <w:lang w:val="hr-HR"/>
        </w:rPr>
      </w:pPr>
    </w:p>
    <w:p w:rsidRDefault="002F0CEC" w:rsidP="003D52F0" w:rsidR="00B94DC8" w:rsidRPr="002F0CEC">
      <w:pPr>
        <w:jc w:val="center"/>
        <w:rPr>
          <w:lang w:val="hr-HR"/>
        </w:rPr>
      </w:pPr>
      <w:r>
        <w:rPr>
          <w:lang w:val="hr-HR"/>
        </w:rPr>
        <w:t>U Rijeci</w:t>
      </w:r>
      <w:r w:rsidR="00B94DC8" w:rsidRPr="002F0CEC">
        <w:rPr>
          <w:lang w:val="hr-HR"/>
        </w:rPr>
        <w:t xml:space="preserve">, </w:t>
      </w:r>
      <w:r w:rsidR="00F55130" w:rsidRPr="002F0CEC">
        <w:rPr>
          <w:rFonts w:eastAsia="MS Mincho"/>
          <w:lang w:val="hr-HR"/>
        </w:rPr>
        <w:t xml:space="preserve">21. </w:t>
      </w:r>
      <w:r w:rsidR="006A6E08" w:rsidRPr="002F0CEC">
        <w:rPr>
          <w:rFonts w:eastAsia="MS Mincho"/>
          <w:lang w:val="hr-HR"/>
        </w:rPr>
        <w:t xml:space="preserve">prosinca </w:t>
      </w:r>
      <w:r w:rsidR="00F55130" w:rsidRPr="002F0CEC">
        <w:rPr>
          <w:rFonts w:eastAsia="MS Mincho"/>
          <w:lang w:val="hr-HR"/>
        </w:rPr>
        <w:t>2015</w:t>
      </w:r>
      <w:r w:rsidR="00BF3E7D" w:rsidRPr="002F0CEC">
        <w:rPr>
          <w:rFonts w:eastAsia="MS Mincho"/>
          <w:lang w:val="hr-HR"/>
        </w:rPr>
        <w:t>.</w:t>
      </w:r>
    </w:p>
    <w:p w:rsidRDefault="00B94DC8" w:rsidP="00B94DC8" w:rsidR="00B94DC8" w:rsidRPr="002F0CEC">
      <w:pPr>
        <w:jc w:val="right"/>
        <w:rPr>
          <w:lang w:val="hr-HR"/>
        </w:rPr>
      </w:pPr>
    </w:p>
    <w:p w:rsidRDefault="00B94DC8" w:rsidP="00B94DC8" w:rsidR="00B94DC8" w:rsidRPr="002F0CEC">
      <w:pPr>
        <w:jc w:val="right"/>
        <w:rPr>
          <w:lang w:val="hr-HR"/>
        </w:rPr>
      </w:pPr>
      <w:r w:rsidRPr="002F0CEC">
        <w:rPr>
          <w:lang w:val="hr-HR"/>
        </w:rPr>
        <w:t>Stečajni sudac</w:t>
      </w:r>
    </w:p>
    <w:p w:rsidRDefault="002F0CEC" w:rsidP="002F0CEC" w:rsidR="00B94DC8" w:rsidRPr="002F0CEC">
      <w:pPr>
        <w:ind w:firstLine="708" w:left="5664"/>
        <w:jc w:val="center"/>
        <w:rPr>
          <w:lang w:val="hr-HR"/>
        </w:rPr>
      </w:pPr>
      <w:r>
        <w:rPr>
          <w:lang w:val="hr-HR"/>
        </w:rPr>
        <w:t xml:space="preserve">                     </w:t>
      </w:r>
      <w:r w:rsidR="00B94DC8" w:rsidRPr="002F0CEC">
        <w:rPr>
          <w:lang w:val="hr-HR"/>
        </w:rPr>
        <w:t>Liljana Ugrin</w:t>
      </w:r>
    </w:p>
    <w:p w:rsidRDefault="00B94DC8" w:rsidP="00B94DC8" w:rsidR="00B94DC8" w:rsidRPr="002F0CEC">
      <w:pPr>
        <w:jc w:val="both"/>
        <w:rPr>
          <w:lang w:val="hr-HR"/>
        </w:rPr>
      </w:pPr>
    </w:p>
    <w:p w:rsidRDefault="00A97D45" w:rsidP="00B94DC8" w:rsidR="00B94DC8" w:rsidRPr="002F0CEC">
      <w:pPr>
        <w:pStyle w:val="Tijeloteksta"/>
        <w:rPr>
          <w:rFonts w:cs="Times New Roman" w:hAnsi="Times New Roman" w:ascii="Times New Roman"/>
          <w:bCs/>
          <w:lang w:val="hr-HR"/>
        </w:rPr>
      </w:pPr>
      <w:r w:rsidRPr="002F0CEC">
        <w:rPr>
          <w:rFonts w:cs="Times New Roman" w:hAnsi="Times New Roman" w:ascii="Times New Roman"/>
          <w:bCs/>
          <w:lang w:val="hr-HR"/>
        </w:rPr>
        <w:t>P</w:t>
      </w:r>
      <w:r w:rsidR="00B94DC8" w:rsidRPr="002F0CEC">
        <w:rPr>
          <w:rFonts w:cs="Times New Roman" w:hAnsi="Times New Roman" w:ascii="Times New Roman"/>
          <w:bCs/>
          <w:lang w:val="hr-HR"/>
        </w:rPr>
        <w:t xml:space="preserve">RAVNA POUKA: </w:t>
      </w:r>
    </w:p>
    <w:p w:rsidRDefault="00B94DC8" w:rsidP="00A97D45" w:rsidR="00B34FAF" w:rsidRPr="002F0CEC">
      <w:pPr>
        <w:jc w:val="both"/>
        <w:rPr>
          <w:lang w:val="hr-HR"/>
        </w:rPr>
      </w:pPr>
      <w:r w:rsidRPr="002F0CEC">
        <w:rPr>
          <w:lang w:val="hr-HR"/>
        </w:rPr>
        <w:tab/>
        <w:t>Protiv ovog rješenja nije dopuštena žalba (članak 278. stavak 2. ZPP-a u svezi s člankom 6. SZ).</w:t>
      </w:r>
    </w:p>
    <w:p w:rsidRDefault="00F55130" w:rsidP="00A97D45" w:rsidR="00F55130" w:rsidRPr="002F0CEC">
      <w:pPr>
        <w:jc w:val="both"/>
        <w:rPr>
          <w:lang w:val="hr-HR"/>
        </w:rPr>
      </w:pPr>
    </w:p>
    <w:p w:rsidRDefault="00F55130" w:rsidP="00A97D45" w:rsidR="00F55130" w:rsidRPr="002F0CEC">
      <w:pPr>
        <w:jc w:val="both"/>
        <w:rPr>
          <w:rFonts w:eastAsia="MS Mincho"/>
          <w:szCs w:val="24"/>
          <w:lang w:val="hr-HR"/>
        </w:rPr>
      </w:pPr>
    </w:p>
    <w:p w:rsidRDefault="002F0CEC" w:rsidP="002F0CEC" w:rsidR="002F0CEC" w:rsidRPr="002F0CEC">
      <w:pPr>
        <w:jc w:val="both"/>
        <w:rPr>
          <w:rFonts w:eastAsia="MS Mincho"/>
          <w:szCs w:val="24"/>
          <w:lang w:val="hr-HR"/>
        </w:rPr>
      </w:pPr>
      <w:r w:rsidRPr="002F0CEC">
        <w:rPr>
          <w:rFonts w:eastAsia="MS Mincho"/>
          <w:szCs w:val="24"/>
          <w:lang w:val="hr-HR"/>
        </w:rPr>
        <w:t>DNA</w:t>
      </w:r>
    </w:p>
    <w:p w:rsidRDefault="002F0CEC" w:rsidP="002F0CEC" w:rsidR="002F0CEC" w:rsidRPr="002F0CEC">
      <w:pPr>
        <w:jc w:val="both"/>
        <w:rPr>
          <w:rFonts w:eastAsia="MS Mincho"/>
          <w:szCs w:val="24"/>
          <w:lang w:val="hr-HR"/>
        </w:rPr>
      </w:pPr>
    </w:p>
    <w:p w:rsidRDefault="002F0CEC" w:rsidP="002F0CEC" w:rsidR="002F0CEC" w:rsidRPr="002F0CEC">
      <w:pPr>
        <w:jc w:val="both"/>
        <w:rPr>
          <w:color w:val="000000"/>
          <w:szCs w:val="24"/>
          <w:lang w:val="hr-HR"/>
        </w:rPr>
      </w:pPr>
      <w:r w:rsidRPr="002F0CEC">
        <w:rPr>
          <w:rFonts w:eastAsia="MS Mincho"/>
          <w:szCs w:val="24"/>
          <w:lang w:val="hr-HR"/>
        </w:rPr>
        <w:t xml:space="preserve">Rješenje </w:t>
      </w:r>
      <w:r w:rsidRPr="002F0CEC">
        <w:rPr>
          <w:color w:val="000000"/>
          <w:szCs w:val="24"/>
          <w:lang w:val="hr-HR"/>
        </w:rPr>
        <w:t>objavit će se na mrežnoj stranici e-oglasne ploče suda</w:t>
      </w:r>
    </w:p>
    <w:p w:rsidRDefault="002F0CEC" w:rsidP="002F0CEC" w:rsidR="002F0CEC" w:rsidRPr="002F0CEC">
      <w:pPr>
        <w:jc w:val="both"/>
        <w:rPr>
          <w:rFonts w:eastAsia="MS Mincho"/>
          <w:szCs w:val="24"/>
          <w:lang w:val="hr-HR"/>
        </w:rPr>
      </w:pPr>
      <w:r w:rsidRPr="002F0CEC">
        <w:rPr>
          <w:rFonts w:eastAsia="MS Mincho"/>
          <w:szCs w:val="24"/>
          <w:lang w:val="hr-HR"/>
        </w:rPr>
        <w:t xml:space="preserve">Rješenje dostaviti stečajnom upravitelju. </w:t>
      </w:r>
    </w:p>
    <w:p w:rsidRDefault="002F0CEC" w:rsidP="002F0CEC" w:rsidR="002F0CEC" w:rsidRPr="002F0CEC">
      <w:pPr>
        <w:jc w:val="both"/>
        <w:rPr>
          <w:rFonts w:eastAsia="MS Mincho"/>
          <w:szCs w:val="24"/>
          <w:lang w:val="hr-HR"/>
        </w:rPr>
      </w:pPr>
      <w:r>
        <w:rPr>
          <w:lang w:val="hr-HR"/>
        </w:rPr>
        <w:t>U Rijeci,</w:t>
      </w:r>
      <w:r w:rsidRPr="002F0CEC">
        <w:rPr>
          <w:lang w:val="hr-HR"/>
        </w:rPr>
        <w:t xml:space="preserve"> </w:t>
      </w:r>
      <w:r w:rsidRPr="002F0CEC">
        <w:rPr>
          <w:rFonts w:eastAsia="MS Mincho"/>
          <w:lang w:val="hr-HR"/>
        </w:rPr>
        <w:t>21. prosinca 2015</w:t>
      </w:r>
    </w:p>
    <w:p w:rsidRDefault="003E3CBD" w:rsidP="00A97D45" w:rsidR="003E3CBD" w:rsidRPr="002F0CEC">
      <w:pPr>
        <w:jc w:val="both"/>
        <w:rPr>
          <w:rFonts w:eastAsia="MS Mincho"/>
          <w:szCs w:val="24"/>
          <w:lang w:val="hr-HR"/>
        </w:rPr>
      </w:pPr>
    </w:p>
    <w:p w:rsidRDefault="002F0CEC" w:rsidR="002F0CEC" w:rsidRPr="002F0CEC">
      <w:pPr>
        <w:jc w:val="both"/>
        <w:rPr>
          <w:rFonts w:eastAsia="MS Mincho"/>
          <w:szCs w:val="24"/>
          <w:lang w:val="hr-HR"/>
        </w:rPr>
      </w:pPr>
    </w:p>
    <w:sectPr w:rsidSect="002F0CEC" w:rsidR="002F0CEC" w:rsidRPr="002F0CEC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4AE3" w:rsidR="00734AE3">
      <w:r>
        <w:separator/>
      </w:r>
    </w:p>
  </w:endnote>
  <w:endnote w:id="0" w:type="continuationSeparator">
    <w:p w:rsidRDefault="00734AE3" w:rsidR="00734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4554040"/>
      <w:docPartObj>
        <w:docPartGallery w:val="Page Numbers (Bottom of Page)"/>
        <w:docPartUnique/>
      </w:docPartObj>
    </w:sdtPr>
    <w:sdtEndPr/>
    <w:sdtContent>
      <w:p w:rsidRDefault="002F0CEC" w:rsidR="002F0CE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508" w:rsidRPr="008E2508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2F0CEC" w:rsidR="002F0C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4AE3" w:rsidR="00734AE3">
      <w:r>
        <w:separator/>
      </w:r>
    </w:p>
  </w:footnote>
  <w:footnote w:id="0" w:type="continuationSeparator">
    <w:p w:rsidRDefault="00734AE3" w:rsidR="00734A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7D" w:rsidP="00CD759D" w:rsidR="00BF3E7D">
    <w:pPr>
      <w:pStyle w:val="Zaglavlje"/>
      <w:jc w:val="right"/>
      <w:rPr>
        <w:rFonts w:cs="Arial" w:hAnsi="Arial" w:ascii="Arial"/>
      </w:rPr>
    </w:pPr>
  </w:p>
  <w:p w:rsidRDefault="00BF3E7D" w:rsidP="00BF3E7D" w:rsidR="00BF3E7D" w:rsidRPr="00F55130">
    <w:pPr>
      <w:pStyle w:val="Zaglavlje"/>
      <w:jc w:val="right"/>
    </w:pPr>
    <w:r w:rsidRPr="00F55130">
      <w:t>Posl. br. 7 St-</w:t>
    </w:r>
    <w:r w:rsidR="00F55130">
      <w:t>374</w:t>
    </w:r>
    <w:r w:rsidRPr="00F55130">
      <w:t>/1</w:t>
    </w:r>
    <w:r w:rsidR="00F55130">
      <w:t>3</w:t>
    </w:r>
    <w:r w:rsidRPr="00F55130">
      <w:t>-</w:t>
    </w:r>
    <w:r w:rsidR="002F0CEC">
      <w:t>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91CEE"/>
    <w:multiLevelType w:val="hybridMultilevel"/>
    <w:tmpl w:val="0A76BD0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673"/>
    <w:rsid w:val="000127CD"/>
    <w:rsid w:val="00012A40"/>
    <w:rsid w:val="000311C6"/>
    <w:rsid w:val="00061FCC"/>
    <w:rsid w:val="000A150F"/>
    <w:rsid w:val="000C0E2B"/>
    <w:rsid w:val="000F259C"/>
    <w:rsid w:val="00115E55"/>
    <w:rsid w:val="00120092"/>
    <w:rsid w:val="001250F8"/>
    <w:rsid w:val="001334A4"/>
    <w:rsid w:val="00141B80"/>
    <w:rsid w:val="00182D40"/>
    <w:rsid w:val="001931C9"/>
    <w:rsid w:val="001B3F65"/>
    <w:rsid w:val="001B4ED6"/>
    <w:rsid w:val="001C5EA4"/>
    <w:rsid w:val="001C6699"/>
    <w:rsid w:val="001D050E"/>
    <w:rsid w:val="001F1C5E"/>
    <w:rsid w:val="002126F7"/>
    <w:rsid w:val="0021338E"/>
    <w:rsid w:val="00213D55"/>
    <w:rsid w:val="002264A0"/>
    <w:rsid w:val="002379C3"/>
    <w:rsid w:val="0024188F"/>
    <w:rsid w:val="00241E69"/>
    <w:rsid w:val="002457CE"/>
    <w:rsid w:val="00252F2D"/>
    <w:rsid w:val="0025458E"/>
    <w:rsid w:val="00254D65"/>
    <w:rsid w:val="00274598"/>
    <w:rsid w:val="002908C9"/>
    <w:rsid w:val="00291031"/>
    <w:rsid w:val="00291201"/>
    <w:rsid w:val="0029155D"/>
    <w:rsid w:val="002942A6"/>
    <w:rsid w:val="002A00F2"/>
    <w:rsid w:val="002A3D06"/>
    <w:rsid w:val="002B4A58"/>
    <w:rsid w:val="002D7851"/>
    <w:rsid w:val="002F0CEC"/>
    <w:rsid w:val="00301FE6"/>
    <w:rsid w:val="00314D61"/>
    <w:rsid w:val="00336199"/>
    <w:rsid w:val="0034078C"/>
    <w:rsid w:val="00344AA7"/>
    <w:rsid w:val="00356CCF"/>
    <w:rsid w:val="003602C7"/>
    <w:rsid w:val="00364AA1"/>
    <w:rsid w:val="003846AF"/>
    <w:rsid w:val="003916B2"/>
    <w:rsid w:val="003B3C56"/>
    <w:rsid w:val="003C0F04"/>
    <w:rsid w:val="003D33C6"/>
    <w:rsid w:val="003D52F0"/>
    <w:rsid w:val="003D642F"/>
    <w:rsid w:val="003E3CBD"/>
    <w:rsid w:val="003E624F"/>
    <w:rsid w:val="003F3910"/>
    <w:rsid w:val="003F7A2C"/>
    <w:rsid w:val="003F7ED9"/>
    <w:rsid w:val="004008F1"/>
    <w:rsid w:val="004234FD"/>
    <w:rsid w:val="004300CF"/>
    <w:rsid w:val="00430B03"/>
    <w:rsid w:val="00431434"/>
    <w:rsid w:val="00440DF8"/>
    <w:rsid w:val="004528AA"/>
    <w:rsid w:val="00461A77"/>
    <w:rsid w:val="00464F3F"/>
    <w:rsid w:val="004955D6"/>
    <w:rsid w:val="004A20CD"/>
    <w:rsid w:val="004C14DA"/>
    <w:rsid w:val="004E656E"/>
    <w:rsid w:val="004E735C"/>
    <w:rsid w:val="004F15CA"/>
    <w:rsid w:val="0052066D"/>
    <w:rsid w:val="0055220C"/>
    <w:rsid w:val="00557C13"/>
    <w:rsid w:val="005666EE"/>
    <w:rsid w:val="00566947"/>
    <w:rsid w:val="00566A18"/>
    <w:rsid w:val="0057533A"/>
    <w:rsid w:val="00583411"/>
    <w:rsid w:val="00583BE0"/>
    <w:rsid w:val="005964A5"/>
    <w:rsid w:val="005A11B9"/>
    <w:rsid w:val="005A2E9C"/>
    <w:rsid w:val="005C0BEC"/>
    <w:rsid w:val="005C35E4"/>
    <w:rsid w:val="005D2F37"/>
    <w:rsid w:val="005D3921"/>
    <w:rsid w:val="005D74F0"/>
    <w:rsid w:val="005F29B2"/>
    <w:rsid w:val="00603207"/>
    <w:rsid w:val="006066FC"/>
    <w:rsid w:val="0061231D"/>
    <w:rsid w:val="00614DD1"/>
    <w:rsid w:val="00622931"/>
    <w:rsid w:val="0062503D"/>
    <w:rsid w:val="0064216F"/>
    <w:rsid w:val="00693E6D"/>
    <w:rsid w:val="006A250F"/>
    <w:rsid w:val="006A6E08"/>
    <w:rsid w:val="006B30FF"/>
    <w:rsid w:val="006B7CEC"/>
    <w:rsid w:val="006D0FBF"/>
    <w:rsid w:val="006D105D"/>
    <w:rsid w:val="006E7AD2"/>
    <w:rsid w:val="007334BE"/>
    <w:rsid w:val="00733993"/>
    <w:rsid w:val="00734AE3"/>
    <w:rsid w:val="0073527D"/>
    <w:rsid w:val="00744693"/>
    <w:rsid w:val="00760268"/>
    <w:rsid w:val="00763881"/>
    <w:rsid w:val="00764198"/>
    <w:rsid w:val="007B14FA"/>
    <w:rsid w:val="007B3D1B"/>
    <w:rsid w:val="007B6E0A"/>
    <w:rsid w:val="007C109E"/>
    <w:rsid w:val="007C4D40"/>
    <w:rsid w:val="00801F43"/>
    <w:rsid w:val="0080246A"/>
    <w:rsid w:val="00807673"/>
    <w:rsid w:val="00813C09"/>
    <w:rsid w:val="008374F0"/>
    <w:rsid w:val="00842E1A"/>
    <w:rsid w:val="00857491"/>
    <w:rsid w:val="00867414"/>
    <w:rsid w:val="008721F6"/>
    <w:rsid w:val="00891C6E"/>
    <w:rsid w:val="00897777"/>
    <w:rsid w:val="008B2505"/>
    <w:rsid w:val="008C591D"/>
    <w:rsid w:val="008D5C58"/>
    <w:rsid w:val="008E2508"/>
    <w:rsid w:val="00912699"/>
    <w:rsid w:val="0091291F"/>
    <w:rsid w:val="009477C5"/>
    <w:rsid w:val="0095416F"/>
    <w:rsid w:val="00974C85"/>
    <w:rsid w:val="00975515"/>
    <w:rsid w:val="009768B2"/>
    <w:rsid w:val="009C71E5"/>
    <w:rsid w:val="009D0964"/>
    <w:rsid w:val="009D11FE"/>
    <w:rsid w:val="009E0D73"/>
    <w:rsid w:val="009E385F"/>
    <w:rsid w:val="009F79E1"/>
    <w:rsid w:val="00A05E59"/>
    <w:rsid w:val="00A14524"/>
    <w:rsid w:val="00A2138B"/>
    <w:rsid w:val="00A315F4"/>
    <w:rsid w:val="00A42A33"/>
    <w:rsid w:val="00A500EC"/>
    <w:rsid w:val="00A52EFA"/>
    <w:rsid w:val="00A626FB"/>
    <w:rsid w:val="00A90218"/>
    <w:rsid w:val="00A97D45"/>
    <w:rsid w:val="00AA0C1A"/>
    <w:rsid w:val="00AA1085"/>
    <w:rsid w:val="00AA39FB"/>
    <w:rsid w:val="00AC63C8"/>
    <w:rsid w:val="00AD519C"/>
    <w:rsid w:val="00AF14D6"/>
    <w:rsid w:val="00B264D2"/>
    <w:rsid w:val="00B34FAF"/>
    <w:rsid w:val="00B706CA"/>
    <w:rsid w:val="00B8514E"/>
    <w:rsid w:val="00B94DC8"/>
    <w:rsid w:val="00BA3DA4"/>
    <w:rsid w:val="00BB693E"/>
    <w:rsid w:val="00BD3A61"/>
    <w:rsid w:val="00BE0302"/>
    <w:rsid w:val="00BF3E7D"/>
    <w:rsid w:val="00C23066"/>
    <w:rsid w:val="00C25549"/>
    <w:rsid w:val="00C47509"/>
    <w:rsid w:val="00C56E3D"/>
    <w:rsid w:val="00C647E6"/>
    <w:rsid w:val="00C75C17"/>
    <w:rsid w:val="00C92113"/>
    <w:rsid w:val="00C957B2"/>
    <w:rsid w:val="00CB14D0"/>
    <w:rsid w:val="00CB397D"/>
    <w:rsid w:val="00CD2477"/>
    <w:rsid w:val="00CD362F"/>
    <w:rsid w:val="00CD759D"/>
    <w:rsid w:val="00CE1C1E"/>
    <w:rsid w:val="00D14D0E"/>
    <w:rsid w:val="00D257C5"/>
    <w:rsid w:val="00D26A79"/>
    <w:rsid w:val="00D30E3C"/>
    <w:rsid w:val="00D3171D"/>
    <w:rsid w:val="00D36324"/>
    <w:rsid w:val="00D37A96"/>
    <w:rsid w:val="00D42279"/>
    <w:rsid w:val="00D53DE9"/>
    <w:rsid w:val="00D7094C"/>
    <w:rsid w:val="00D851D6"/>
    <w:rsid w:val="00D854C4"/>
    <w:rsid w:val="00DA18AB"/>
    <w:rsid w:val="00DA4381"/>
    <w:rsid w:val="00DA52F9"/>
    <w:rsid w:val="00DB3B2E"/>
    <w:rsid w:val="00DD1D52"/>
    <w:rsid w:val="00DE2EC8"/>
    <w:rsid w:val="00E0024B"/>
    <w:rsid w:val="00E31F13"/>
    <w:rsid w:val="00E866E5"/>
    <w:rsid w:val="00E94FB5"/>
    <w:rsid w:val="00E9564C"/>
    <w:rsid w:val="00EA464E"/>
    <w:rsid w:val="00EE65DA"/>
    <w:rsid w:val="00EE7EAC"/>
    <w:rsid w:val="00EF4AED"/>
    <w:rsid w:val="00F00443"/>
    <w:rsid w:val="00F26E87"/>
    <w:rsid w:val="00F3282A"/>
    <w:rsid w:val="00F547BA"/>
    <w:rsid w:val="00F55130"/>
    <w:rsid w:val="00F9581C"/>
    <w:rsid w:val="00FB6979"/>
    <w:rsid w:val="00FC00E4"/>
    <w:rsid w:val="00FC4201"/>
    <w:rsid w:val="00FD1B00"/>
    <w:rsid w:val="00FD1B07"/>
    <w:rsid w:val="00FE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7673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styleId="Tekstbalonia" w:type="paragraph">
    <w:name w:val="Balloon Text"/>
    <w:basedOn w:val="Normal"/>
    <w:link w:val="TekstbaloniaChar"/>
    <w:rsid w:val="002F0C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F0CEC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2F0CEC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E25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25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5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5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5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7673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styleId="Tekstbalonia" w:type="paragraph">
    <w:name w:val="Balloon Text"/>
    <w:basedOn w:val="Normal"/>
    <w:link w:val="TekstbaloniaChar"/>
    <w:rsid w:val="002F0C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F0CEC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2F0CEC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E25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25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5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5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5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uplata oglasa iz FONDA za pokriće troškova stečajnog postupka</izvorni_sadrzaj>
    <derivirana_varijabla naziv="DomainObject.Predmet.PrimjedbaSuca_1">- uplata oglasa iz FONDA za pokriće troškova stečajnog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248</properties:Words>
  <properties:Characters>1305</properties:Characters>
  <properties:Lines>55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2015-12-22T07:35:00Z</dcterms:created>
  <dc:creator>Korisnik</dc:creator>
  <cp:lastModifiedBy>Sonja Krapić</cp:lastModifiedBy>
  <cp:lastPrinted>2015-12-22T07:39:00Z</cp:lastPrinted>
  <dcterms:modified xmlns:xsi="http://www.w3.org/2001/XMLSchema-instance" xsi:type="dcterms:W3CDTF">2015-12-22T07:44:00Z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