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e3bc" w14:paraId="e9fe3bc" w:rsidRDefault="00C845A0" w:rsidP="005D7BF8" w:rsidR="00C845A0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45A0" w:rsidP="005D7BF8" w:rsidR="00C845A0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C845A0" w:rsidP="005D7BF8" w:rsidR="00C845A0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C845A0" w:rsidP="005D7BF8" w:rsidR="00C845A0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EE4D39" w:rsidP="00072B26" w:rsidR="00EE4D39">
      <w:pPr>
        <w:jc w:val="both"/>
        <w:rPr>
          <w:rFonts w:hAnsi="Times New Roman" w:ascii="Times New Roman"/>
          <w:lang w:val="hr-HR"/>
        </w:rPr>
      </w:pP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7F19A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7F19A6">
        <w:rPr>
          <w:rFonts w:hAnsi="Times New Roman" w:ascii="Times New Roman"/>
          <w:b w:val="false"/>
          <w:lang w:val="hr-HR"/>
        </w:rPr>
        <w:t>stečajnom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FF3F9C" w:rsidRPr="00FF3F9C">
        <w:rPr>
          <w:rFonts w:hAnsi="Times New Roman" w:ascii="Times New Roman"/>
          <w:b w:val="false"/>
          <w:lang w:val="hr-HR"/>
        </w:rPr>
        <w:t xml:space="preserve">postupku nad dužnikom koji je prestao postojati </w:t>
      </w:r>
      <w:r w:rsidR="002C5F85" w:rsidRPr="002C5F85">
        <w:rPr>
          <w:rFonts w:hAnsi="Times New Roman" w:ascii="Times New Roman"/>
        </w:rPr>
        <w:t>JADRAN NEKRETNINE d.o.o. za poslovanje nekretninama, Rijeka, Strossmayerova 16, OIB 72160339419</w:t>
      </w:r>
      <w:r w:rsidR="007F19A6" w:rsidRPr="00FF3F9C">
        <w:rPr>
          <w:rFonts w:hAnsi="Times New Roman" w:ascii="Times New Roman"/>
          <w:lang w:val="hr-HR"/>
        </w:rPr>
        <w:t>,</w:t>
      </w:r>
      <w:r w:rsidR="0021514A" w:rsidRPr="00FF3F9C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2C5F85">
        <w:rPr>
          <w:rFonts w:hAnsi="Times New Roman" w:ascii="Times New Roman"/>
          <w:b w:val="false"/>
          <w:lang w:val="hr-HR"/>
        </w:rPr>
        <w:t>25</w:t>
      </w:r>
      <w:r w:rsidR="00FF3F9C">
        <w:rPr>
          <w:rFonts w:hAnsi="Times New Roman" w:ascii="Times New Roman"/>
          <w:b w:val="false"/>
          <w:lang w:val="hr-HR"/>
        </w:rPr>
        <w:t>. kolovoza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CE50F9">
        <w:rPr>
          <w:rFonts w:hAnsi="Times New Roman" w:ascii="Times New Roman"/>
          <w:b w:val="false"/>
          <w:lang w:val="hr-HR"/>
        </w:rPr>
        <w:t>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FC76A3" w:rsidP="00CE6E52" w:rsidR="00A7166C" w:rsidRPr="00A7166C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lang w:val="hr-HR"/>
        </w:rPr>
      </w:pPr>
      <w:r w:rsidRPr="00FF3F9C">
        <w:rPr>
          <w:rFonts w:hAnsi="Times New Roman" w:ascii="Times New Roman"/>
          <w:b w:val="false"/>
          <w:lang w:val="hr-HR"/>
        </w:rPr>
        <w:t>Utvrđena vrijednost nekretnin</w:t>
      </w:r>
      <w:r w:rsidR="00FF3F9C">
        <w:rPr>
          <w:rFonts w:hAnsi="Times New Roman" w:ascii="Times New Roman"/>
          <w:b w:val="false"/>
          <w:lang w:val="hr-HR"/>
        </w:rPr>
        <w:t>e</w:t>
      </w:r>
      <w:r w:rsidRPr="00FF3F9C">
        <w:rPr>
          <w:rFonts w:hAnsi="Times New Roman" w:ascii="Times New Roman"/>
          <w:b w:val="false"/>
          <w:lang w:val="hr-HR"/>
        </w:rPr>
        <w:t xml:space="preserve"> stečajnog dužnika upisane u zemljišnim knjigama Općinskog suda u </w:t>
      </w:r>
      <w:r w:rsidR="00FF3F9C" w:rsidRPr="00FF3F9C">
        <w:rPr>
          <w:rFonts w:hAnsi="Times New Roman" w:ascii="Times New Roman"/>
          <w:b w:val="false"/>
          <w:lang w:val="hr-HR"/>
        </w:rPr>
        <w:t xml:space="preserve">Rijeci, Zemljišnoknjižni odjel Rijeka, </w:t>
      </w:r>
    </w:p>
    <w:p w:rsidRDefault="00A7166C" w:rsidP="00A7166C" w:rsidR="00A7166C" w:rsidRPr="00A7166C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A7166C">
        <w:rPr>
          <w:rFonts w:hAnsi="Times New Roman" w:ascii="Times New Roman"/>
          <w:b w:val="false"/>
          <w:lang w:val="hr-HR"/>
        </w:rPr>
        <w:t xml:space="preserve">26. suvlasnički dio:  </w:t>
      </w:r>
    </w:p>
    <w:p w:rsidRDefault="00A7166C" w:rsidP="00A7166C" w:rsidR="00A7166C" w:rsidRPr="00A7166C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A7166C">
        <w:rPr>
          <w:rFonts w:hAnsi="Times New Roman" w:ascii="Times New Roman"/>
          <w:b w:val="false"/>
          <w:lang w:val="hr-HR"/>
        </w:rPr>
        <w:t xml:space="preserve">3176/100000, etažno vlasništvo (E-26)   </w:t>
      </w:r>
    </w:p>
    <w:p w:rsidRDefault="00A7166C" w:rsidP="00A7166C" w:rsidR="00A7166C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  <w:lang w:val="hr-HR"/>
        </w:rPr>
      </w:pPr>
      <w:r w:rsidRPr="00A7166C">
        <w:rPr>
          <w:rFonts w:hAnsi="Times New Roman" w:ascii="Times New Roman"/>
          <w:b w:val="false"/>
          <w:lang w:val="hr-HR"/>
        </w:rPr>
        <w:t>skladište na prvom katu građevine koja se sastoji od jedne prostorije, ukupne površine 2312,24 m2 (bruto građevne površine 2414,40 m2), u diobenom elaboratu u dijelu koji se odnosi na prvi kat označeno žuto-smeđom bojom i oznakom "G1", što odgovara suvlasničkom dijelu od 3176/100000 zgrade, sagrađeno na k.č.br. 1210/4, upisa</w:t>
      </w:r>
      <w:r>
        <w:rPr>
          <w:rFonts w:hAnsi="Times New Roman" w:ascii="Times New Roman"/>
          <w:b w:val="false"/>
          <w:lang w:val="hr-HR"/>
        </w:rPr>
        <w:t xml:space="preserve">no u zk.ul.2115, k.o. Podvežica, iznosi </w:t>
      </w:r>
      <w:r>
        <w:rPr>
          <w:rFonts w:hAnsi="Times New Roman" w:ascii="Times New Roman"/>
          <w:lang w:val="hr-HR"/>
        </w:rPr>
        <w:t>10.954.909,00 kn.</w:t>
      </w:r>
    </w:p>
    <w:p w:rsidRDefault="00A7166C" w:rsidP="00A7166C" w:rsidR="00A7166C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A7166C" w:rsidP="00CE6E52" w:rsidR="00A7166C" w:rsidRPr="00A7166C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lang w:val="hr-HR"/>
        </w:rPr>
      </w:pPr>
      <w:r w:rsidRPr="00FF3F9C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FF3F9C">
        <w:rPr>
          <w:rFonts w:hAnsi="Times New Roman" w:ascii="Times New Roman"/>
          <w:b w:val="false"/>
          <w:lang w:val="hr-HR"/>
        </w:rPr>
        <w:t xml:space="preserve"> stečajnog dužnika upisane u zemljišnim knjigama Općinskog suda u Rijeci, Zemljišnoknjižni odjel Rijeka, </w:t>
      </w:r>
    </w:p>
    <w:p w:rsidRDefault="00A7166C" w:rsidP="00A7166C" w:rsidR="00A7166C" w:rsidRPr="00A7166C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A7166C">
        <w:rPr>
          <w:rFonts w:hAnsi="Times New Roman" w:ascii="Times New Roman"/>
          <w:b w:val="false"/>
          <w:lang w:val="hr-HR"/>
        </w:rPr>
        <w:t xml:space="preserve">120. suvlasnički dio: </w:t>
      </w:r>
    </w:p>
    <w:p w:rsidRDefault="00A7166C" w:rsidP="00A7166C" w:rsidR="00A7166C" w:rsidRPr="00A7166C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  <w:r w:rsidRPr="00A7166C">
        <w:rPr>
          <w:rFonts w:hAnsi="Times New Roman" w:ascii="Times New Roman"/>
          <w:b w:val="false"/>
          <w:lang w:val="hr-HR"/>
        </w:rPr>
        <w:t xml:space="preserve">5217/100000, etažno vlasništvo (E-120) </w:t>
      </w:r>
    </w:p>
    <w:p w:rsidRDefault="00A7166C" w:rsidP="00A7166C" w:rsidR="00A7166C" w:rsidRPr="00A7166C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b w:val="false"/>
          <w:lang w:val="hr-HR"/>
        </w:rPr>
      </w:pPr>
      <w:r w:rsidRPr="00A7166C">
        <w:rPr>
          <w:rFonts w:hAnsi="Times New Roman" w:ascii="Times New Roman"/>
          <w:b w:val="false"/>
          <w:lang w:val="hr-HR"/>
        </w:rPr>
        <w:t>trgovina na četvrtkom katu građevine koja se sastoji od jedne prostorije, ukupne površine 3798,62 m2, bruto građevne površine 4313,83 m2), u diobenom elaboratu u dijelu koji se odnosi na četvrti kat označeno žuto-smeđom bojom i oznakom "G", što odgovara suvlasničkom dijelu od 5217/100000 zgrade, sagrađeno na k.č.br. 1210/4, upisano u zk.ul.2115, k.o. Podvežica</w:t>
      </w:r>
      <w:r>
        <w:rPr>
          <w:rFonts w:hAnsi="Times New Roman" w:ascii="Times New Roman"/>
          <w:b w:val="false"/>
          <w:lang w:val="hr-HR"/>
        </w:rPr>
        <w:t xml:space="preserve">, iznosi </w:t>
      </w:r>
      <w:r>
        <w:rPr>
          <w:rFonts w:hAnsi="Times New Roman" w:ascii="Times New Roman"/>
          <w:lang w:val="hr-HR"/>
        </w:rPr>
        <w:t>28.688.956,00 kn.</w:t>
      </w:r>
    </w:p>
    <w:p w:rsidRDefault="00CE6E52" w:rsidP="00CE6E52" w:rsidR="00CE6E52">
      <w:pPr>
        <w:pStyle w:val="Odlomakpopisa"/>
        <w:ind w:left="709"/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613977" w:rsidRPr="00FC76A3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>Prodaj</w:t>
      </w:r>
      <w:r w:rsidR="007827F2" w:rsidRPr="00FC76A3">
        <w:rPr>
          <w:rFonts w:hAnsi="Times New Roman" w:ascii="Times New Roman"/>
          <w:b w:val="false"/>
          <w:lang w:val="hr-HR"/>
        </w:rPr>
        <w:t>u</w:t>
      </w:r>
      <w:r w:rsidRPr="00FC76A3">
        <w:rPr>
          <w:rFonts w:hAnsi="Times New Roman" w:ascii="Times New Roman"/>
          <w:b w:val="false"/>
          <w:lang w:val="hr-HR"/>
        </w:rPr>
        <w:t xml:space="preserve"> nekretnin</w:t>
      </w:r>
      <w:r w:rsidR="00A7166C">
        <w:rPr>
          <w:rFonts w:hAnsi="Times New Roman" w:ascii="Times New Roman"/>
          <w:b w:val="false"/>
          <w:lang w:val="hr-HR"/>
        </w:rPr>
        <w:t>a</w:t>
      </w:r>
      <w:r w:rsidRPr="00FC76A3">
        <w:rPr>
          <w:rFonts w:hAnsi="Times New Roman" w:ascii="Times New Roman"/>
          <w:b w:val="false"/>
          <w:lang w:val="hr-HR"/>
        </w:rPr>
        <w:t xml:space="preserve"> iz točke I.</w:t>
      </w:r>
      <w:r w:rsidR="00A7166C">
        <w:rPr>
          <w:rFonts w:hAnsi="Times New Roman" w:ascii="Times New Roman"/>
          <w:b w:val="false"/>
          <w:lang w:val="hr-HR"/>
        </w:rPr>
        <w:t xml:space="preserve"> i II.</w:t>
      </w:r>
      <w:r w:rsidRPr="00FC76A3">
        <w:rPr>
          <w:rFonts w:hAnsi="Times New Roman" w:ascii="Times New Roman"/>
          <w:b w:val="false"/>
          <w:lang w:val="hr-HR"/>
        </w:rPr>
        <w:t xml:space="preserve"> ovog zaključka </w:t>
      </w:r>
      <w:r w:rsidR="007827F2" w:rsidRPr="00FC76A3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FC76A3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8E09E1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</w:t>
      </w:r>
      <w:r w:rsidR="00E145B4">
        <w:rPr>
          <w:rFonts w:hAnsi="Times New Roman" w:ascii="Times New Roman"/>
          <w:b w:val="false"/>
          <w:lang w:val="hr-HR"/>
        </w:rPr>
        <w:t>u</w:t>
      </w:r>
      <w:r w:rsidRPr="00882794">
        <w:rPr>
          <w:rFonts w:hAnsi="Times New Roman" w:ascii="Times New Roman"/>
          <w:b w:val="false"/>
          <w:lang w:val="hr-HR"/>
        </w:rPr>
        <w:t xml:space="preserve"> se nekretnin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FC76A3">
        <w:rPr>
          <w:rFonts w:hAnsi="Times New Roman" w:ascii="Times New Roman"/>
          <w:b w:val="false"/>
          <w:lang w:val="hr-HR"/>
        </w:rPr>
        <w:t xml:space="preserve">Rijeci,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CE50F9" w:rsidRPr="00CE50F9">
        <w:rPr>
          <w:rFonts w:hAnsi="Times New Roman" w:ascii="Times New Roman"/>
          <w:b w:val="false"/>
          <w:lang w:val="hr-HR"/>
        </w:rPr>
        <w:t>emljišnoknjižni odjel</w:t>
      </w:r>
      <w:r w:rsidR="00FC76A3">
        <w:rPr>
          <w:rFonts w:hAnsi="Times New Roman" w:ascii="Times New Roman"/>
          <w:b w:val="false"/>
          <w:lang w:val="hr-HR"/>
        </w:rPr>
        <w:t xml:space="preserve"> </w:t>
      </w:r>
      <w:r w:rsidR="00FF3F9C">
        <w:rPr>
          <w:rFonts w:hAnsi="Times New Roman" w:ascii="Times New Roman"/>
          <w:b w:val="false"/>
          <w:lang w:val="hr-HR"/>
        </w:rPr>
        <w:t>Rijeka</w:t>
      </w:r>
      <w:r w:rsidR="002B5667">
        <w:rPr>
          <w:rFonts w:hAnsi="Times New Roman" w:ascii="Times New Roman"/>
          <w:b w:val="false"/>
          <w:lang w:val="hr-HR"/>
        </w:rPr>
        <w:t xml:space="preserve"> </w:t>
      </w:r>
    </w:p>
    <w:p w:rsidRDefault="00520AEF" w:rsidP="007827F2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 w:rsidR="00CE6E52">
        <w:rPr>
          <w:rFonts w:hAnsi="Times New Roman" w:ascii="Times New Roman"/>
          <w:b w:val="false"/>
          <w:lang w:val="hr-HR"/>
        </w:rPr>
        <w:t>a označena u točki I. zaključka u naravi predstavlja</w:t>
      </w:r>
      <w:r w:rsidR="00A7166C">
        <w:rPr>
          <w:rFonts w:hAnsi="Times New Roman" w:ascii="Times New Roman"/>
          <w:b w:val="false"/>
          <w:lang w:val="hr-HR"/>
        </w:rPr>
        <w:t xml:space="preserve"> skladište na I. katu građevine poslovno – trgovačkom centru Tower centar shoping koja se sastoji od jedne prostorije ukupne površine 2312,24 m2;</w:t>
      </w:r>
    </w:p>
    <w:p w:rsidRDefault="00A7166C" w:rsidP="007827F2" w:rsidR="00A7166C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 prostoru je staza za karting;</w:t>
      </w:r>
    </w:p>
    <w:p w:rsidRDefault="00CE6E52" w:rsidP="007827F2" w:rsid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>
        <w:rPr>
          <w:rFonts w:hAnsi="Times New Roman" w:ascii="Times New Roman"/>
          <w:b w:val="false"/>
          <w:lang w:val="hr-HR"/>
        </w:rPr>
        <w:t>a označena u točki II. zaključka u naravi predstavlja</w:t>
      </w:r>
      <w:r w:rsidR="00A7166C">
        <w:rPr>
          <w:rFonts w:hAnsi="Times New Roman" w:ascii="Times New Roman"/>
          <w:b w:val="false"/>
          <w:lang w:val="hr-HR"/>
        </w:rPr>
        <w:t xml:space="preserve"> trgovinu na IV. katu građevine 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A7166C">
        <w:rPr>
          <w:rFonts w:hAnsi="Times New Roman" w:ascii="Times New Roman"/>
          <w:b w:val="false"/>
          <w:lang w:val="hr-HR"/>
        </w:rPr>
        <w:t>poslovno – trgovačkom centru Tower centar shoping koja se sastoji od jedne prostorije ukupne površine 3798,62 m2;</w:t>
      </w:r>
    </w:p>
    <w:p w:rsidRDefault="00A7166C" w:rsidP="007827F2" w:rsid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prostor se trenutno koristi višenamjenski (igraonica, zabavni park za djecu i prateće ugostiteljske djelatnosti);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 xml:space="preserve">vrijednost nekretnine označene </w:t>
      </w:r>
      <w:r w:rsidR="00FC76A3">
        <w:rPr>
          <w:rFonts w:hAnsi="Times New Roman" w:ascii="Times New Roman"/>
          <w:b w:val="false"/>
          <w:lang w:val="hr-HR"/>
        </w:rPr>
        <w:t xml:space="preserve">u točki I.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CE6E52">
        <w:rPr>
          <w:rFonts w:hAnsi="Times New Roman" w:ascii="Times New Roman"/>
          <w:lang w:val="hr-HR"/>
        </w:rPr>
        <w:t xml:space="preserve"> </w:t>
      </w:r>
      <w:r w:rsidR="00A7166C">
        <w:rPr>
          <w:rFonts w:hAnsi="Times New Roman" w:ascii="Times New Roman"/>
          <w:lang w:val="hr-HR"/>
        </w:rPr>
        <w:t>10.954.909,00</w:t>
      </w:r>
      <w:r w:rsidR="00CE6E52" w:rsidRPr="00CE6E52">
        <w:rPr>
          <w:rFonts w:hAnsi="Times New Roman" w:ascii="Times New Roman"/>
          <w:lang w:val="hr-HR"/>
        </w:rPr>
        <w:t xml:space="preserve"> kn</w:t>
      </w:r>
      <w:r w:rsidR="00CE6E52">
        <w:rPr>
          <w:rFonts w:hAnsi="Times New Roman" w:ascii="Times New Roman"/>
          <w:lang w:val="hr-HR"/>
        </w:rPr>
        <w:t>;</w:t>
      </w:r>
    </w:p>
    <w:p w:rsidRDefault="00CE6E52" w:rsidP="00CE6E52" w:rsidR="00CE6E52" w:rsidRP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vrijednost nekretnine označene </w:t>
      </w:r>
      <w:r>
        <w:rPr>
          <w:rFonts w:hAnsi="Times New Roman" w:ascii="Times New Roman"/>
          <w:b w:val="false"/>
          <w:lang w:val="hr-HR"/>
        </w:rPr>
        <w:t xml:space="preserve">u točki </w:t>
      </w:r>
      <w:r w:rsidR="00D34143">
        <w:rPr>
          <w:rFonts w:hAnsi="Times New Roman" w:ascii="Times New Roman"/>
          <w:b w:val="false"/>
          <w:lang w:val="hr-HR"/>
        </w:rPr>
        <w:t>I</w:t>
      </w:r>
      <w:r>
        <w:rPr>
          <w:rFonts w:hAnsi="Times New Roman" w:ascii="Times New Roman"/>
          <w:b w:val="false"/>
          <w:lang w:val="hr-HR"/>
        </w:rPr>
        <w:t xml:space="preserve">I. </w:t>
      </w:r>
      <w:r w:rsidRPr="007827F2">
        <w:rPr>
          <w:rFonts w:hAnsi="Times New Roman" w:ascii="Times New Roman"/>
          <w:b w:val="false"/>
          <w:lang w:val="hr-HR"/>
        </w:rPr>
        <w:t xml:space="preserve">zaključka iznosi </w:t>
      </w:r>
      <w:r>
        <w:rPr>
          <w:rFonts w:hAnsi="Times New Roman" w:ascii="Times New Roman"/>
          <w:lang w:val="hr-HR"/>
        </w:rPr>
        <w:t xml:space="preserve"> </w:t>
      </w:r>
      <w:r w:rsidR="00A7166C">
        <w:rPr>
          <w:rFonts w:hAnsi="Times New Roman" w:ascii="Times New Roman"/>
          <w:lang w:val="hr-HR"/>
        </w:rPr>
        <w:t>28.688.956,00</w:t>
      </w:r>
      <w:r w:rsidRPr="00CE6E5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 </w:t>
      </w:r>
      <w:r w:rsidRPr="00CE6E52">
        <w:rPr>
          <w:rFonts w:hAnsi="Times New Roman" w:ascii="Times New Roman"/>
          <w:lang w:val="hr-HR"/>
        </w:rPr>
        <w:t xml:space="preserve"> kn</w:t>
      </w:r>
      <w:r>
        <w:rPr>
          <w:rFonts w:hAnsi="Times New Roman" w:ascii="Times New Roman"/>
          <w:lang w:val="hr-HR"/>
        </w:rPr>
        <w:t>;</w:t>
      </w:r>
    </w:p>
    <w:p w:rsidRDefault="002B5667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nekretnin</w:t>
      </w:r>
      <w:r w:rsidR="003C4994">
        <w:rPr>
          <w:rFonts w:hAnsi="Times New Roman" w:ascii="Times New Roman"/>
          <w:b w:val="false"/>
          <w:lang w:val="hr-HR"/>
        </w:rPr>
        <w:t xml:space="preserve">a </w:t>
      </w:r>
      <w:r w:rsidR="00CE6E52">
        <w:rPr>
          <w:rFonts w:hAnsi="Times New Roman" w:ascii="Times New Roman"/>
          <w:b w:val="false"/>
          <w:lang w:val="hr-HR"/>
        </w:rPr>
        <w:t xml:space="preserve">označena u točki I. </w:t>
      </w:r>
      <w:r w:rsidR="00CE50F9">
        <w:rPr>
          <w:rFonts w:hAnsi="Times New Roman" w:ascii="Times New Roman"/>
          <w:b w:val="false"/>
          <w:lang w:val="hr-HR"/>
        </w:rPr>
        <w:t xml:space="preserve">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 w:rsidR="00CE50F9">
        <w:rPr>
          <w:rFonts w:hAnsi="Times New Roman" w:ascii="Times New Roman"/>
          <w:b w:val="false"/>
          <w:lang w:val="hr-HR"/>
        </w:rPr>
        <w:t>ne mo</w:t>
      </w:r>
      <w:r w:rsidR="003C4994">
        <w:rPr>
          <w:rFonts w:hAnsi="Times New Roman" w:ascii="Times New Roman"/>
          <w:b w:val="false"/>
          <w:lang w:val="hr-HR"/>
        </w:rPr>
        <w:t>že</w:t>
      </w:r>
      <w:r w:rsidR="00CE50F9">
        <w:rPr>
          <w:rFonts w:hAnsi="Times New Roman" w:ascii="Times New Roman"/>
          <w:b w:val="false"/>
          <w:lang w:val="hr-HR"/>
        </w:rPr>
        <w:t xml:space="preserve"> prodati </w:t>
      </w:r>
      <w:r w:rsidR="00CE50F9"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A7166C">
        <w:rPr>
          <w:rFonts w:hAnsi="Times New Roman" w:ascii="Times New Roman"/>
          <w:b w:val="false"/>
          <w:lang w:val="hr-HR"/>
        </w:rPr>
        <w:t>8.216.181,75</w:t>
      </w:r>
      <w:r w:rsidR="00CE50F9">
        <w:rPr>
          <w:rFonts w:hAnsi="Times New Roman" w:ascii="Times New Roman"/>
          <w:b w:val="false"/>
          <w:lang w:val="hr-HR"/>
        </w:rPr>
        <w:t xml:space="preserve">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A7166C">
        <w:rPr>
          <w:rFonts w:hAnsi="Times New Roman" w:ascii="Times New Roman"/>
          <w:b w:val="false"/>
          <w:lang w:val="hr-HR"/>
        </w:rPr>
        <w:t>5.477.454,50</w:t>
      </w:r>
      <w:r w:rsidR="00CE50F9">
        <w:rPr>
          <w:rFonts w:hAnsi="Times New Roman" w:ascii="Times New Roman"/>
          <w:b w:val="false"/>
          <w:lang w:val="hr-HR"/>
        </w:rPr>
        <w:t xml:space="preserve">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A7166C">
        <w:rPr>
          <w:rFonts w:hAnsi="Times New Roman" w:ascii="Times New Roman"/>
          <w:b w:val="false"/>
          <w:lang w:val="hr-HR"/>
        </w:rPr>
        <w:t>2.738.727,25</w:t>
      </w:r>
      <w:r w:rsidR="00CE50F9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CE6E52" w:rsidP="00CE50F9" w:rsidR="00CE6E52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označena u točki II. se </w:t>
      </w:r>
      <w:r w:rsidRPr="00CE50F9">
        <w:rPr>
          <w:rFonts w:hAnsi="Times New Roman" w:ascii="Times New Roman"/>
          <w:b w:val="false"/>
          <w:lang w:val="hr-HR"/>
        </w:rPr>
        <w:t xml:space="preserve">na prvoj dražbi </w:t>
      </w:r>
      <w:r>
        <w:rPr>
          <w:rFonts w:hAnsi="Times New Roman" w:ascii="Times New Roman"/>
          <w:b w:val="false"/>
          <w:lang w:val="hr-HR"/>
        </w:rPr>
        <w:t xml:space="preserve">ne može prodati </w:t>
      </w:r>
      <w:r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A7166C">
        <w:rPr>
          <w:rFonts w:hAnsi="Times New Roman" w:ascii="Times New Roman"/>
          <w:b w:val="false"/>
          <w:lang w:val="hr-HR"/>
        </w:rPr>
        <w:t>21.516.717,00</w:t>
      </w:r>
      <w:r>
        <w:rPr>
          <w:rFonts w:hAnsi="Times New Roman" w:ascii="Times New Roman"/>
          <w:b w:val="false"/>
          <w:lang w:val="hr-HR"/>
        </w:rPr>
        <w:t xml:space="preserve"> kn; </w:t>
      </w:r>
    </w:p>
    <w:p w:rsidRDefault="00CE6E52" w:rsidP="004375A8" w:rsid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drugoj dražbi ispod jedne polovine utvrđene vrijednosti utvrđene vrijednosti nekretnine, odnosno </w:t>
      </w:r>
      <w:r w:rsidR="00283620">
        <w:rPr>
          <w:rFonts w:hAnsi="Times New Roman" w:ascii="Times New Roman"/>
          <w:b w:val="false"/>
          <w:lang w:val="hr-HR"/>
        </w:rPr>
        <w:t>14.344.478,00</w:t>
      </w:r>
      <w:r>
        <w:rPr>
          <w:rFonts w:hAnsi="Times New Roman" w:ascii="Times New Roman"/>
          <w:b w:val="false"/>
          <w:lang w:val="hr-HR"/>
        </w:rPr>
        <w:t xml:space="preserve"> kn;</w:t>
      </w:r>
    </w:p>
    <w:p w:rsidRDefault="00CE6E52" w:rsidP="004375A8" w:rsid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trećoj dražbi ispod jedne četvrtine utvrđene vrijednosti utvrđene vrijednosti nekretnine, odnosno </w:t>
      </w:r>
      <w:r w:rsidR="00283620">
        <w:rPr>
          <w:rFonts w:hAnsi="Times New Roman" w:ascii="Times New Roman"/>
          <w:b w:val="false"/>
          <w:lang w:val="hr-HR"/>
        </w:rPr>
        <w:t>7.172.239,00</w:t>
      </w:r>
      <w:r>
        <w:rPr>
          <w:rFonts w:hAnsi="Times New Roman" w:ascii="Times New Roman"/>
          <w:b w:val="false"/>
          <w:lang w:val="hr-HR"/>
        </w:rPr>
        <w:t xml:space="preserve"> kn  </w:t>
      </w:r>
    </w:p>
    <w:p w:rsidRDefault="00CE6E52" w:rsidP="00CE6E52" w:rsidR="00CE6E52" w:rsidRPr="00CE6E52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72A57" w:rsidP="00283620" w:rsidR="00283620" w:rsidRPr="002836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83620">
        <w:rPr>
          <w:rFonts w:hAnsi="Times New Roman" w:ascii="Times New Roman"/>
          <w:b w:val="false"/>
          <w:lang w:val="hr-HR"/>
        </w:rPr>
        <w:t>n</w:t>
      </w:r>
      <w:r w:rsidR="003C4994" w:rsidRPr="00283620">
        <w:rPr>
          <w:rFonts w:hAnsi="Times New Roman" w:ascii="Times New Roman"/>
          <w:b w:val="false"/>
          <w:lang w:val="hr-HR"/>
        </w:rPr>
        <w:t>a</w:t>
      </w:r>
      <w:r w:rsidRPr="00283620">
        <w:rPr>
          <w:rFonts w:hAnsi="Times New Roman" w:ascii="Times New Roman"/>
          <w:b w:val="false"/>
          <w:lang w:val="hr-HR"/>
        </w:rPr>
        <w:t xml:space="preserve"> nekretnin</w:t>
      </w:r>
      <w:r w:rsidR="001F17AF" w:rsidRPr="00283620">
        <w:rPr>
          <w:rFonts w:hAnsi="Times New Roman" w:ascii="Times New Roman"/>
          <w:b w:val="false"/>
          <w:lang w:val="hr-HR"/>
        </w:rPr>
        <w:t>ama</w:t>
      </w:r>
      <w:r w:rsidR="005610D3" w:rsidRPr="00283620">
        <w:rPr>
          <w:rFonts w:hAnsi="Times New Roman" w:ascii="Times New Roman"/>
          <w:b w:val="false"/>
          <w:lang w:val="hr-HR"/>
        </w:rPr>
        <w:t xml:space="preserve"> </w:t>
      </w:r>
      <w:r w:rsidR="003C4994" w:rsidRPr="00283620">
        <w:rPr>
          <w:rFonts w:hAnsi="Times New Roman" w:ascii="Times New Roman"/>
          <w:b w:val="false"/>
          <w:lang w:val="hr-HR"/>
        </w:rPr>
        <w:t>označen</w:t>
      </w:r>
      <w:r w:rsidR="001F17AF" w:rsidRPr="00283620">
        <w:rPr>
          <w:rFonts w:hAnsi="Times New Roman" w:ascii="Times New Roman"/>
          <w:b w:val="false"/>
          <w:lang w:val="hr-HR"/>
        </w:rPr>
        <w:t>im u točki I. i II. zaključka</w:t>
      </w:r>
      <w:r w:rsidR="00FC76A3" w:rsidRPr="00283620">
        <w:rPr>
          <w:rFonts w:hAnsi="Times New Roman" w:ascii="Times New Roman"/>
          <w:b w:val="false"/>
          <w:lang w:val="hr-HR"/>
        </w:rPr>
        <w:t xml:space="preserve"> uknjiženo je pravo zaloga </w:t>
      </w:r>
      <w:r w:rsidR="001F17AF" w:rsidRPr="00283620">
        <w:rPr>
          <w:rFonts w:hAnsi="Times New Roman" w:ascii="Times New Roman"/>
          <w:b w:val="false"/>
          <w:lang w:val="hr-HR"/>
        </w:rPr>
        <w:t xml:space="preserve">na temelju </w:t>
      </w:r>
      <w:r w:rsidR="00283620" w:rsidRPr="00283620">
        <w:rPr>
          <w:rFonts w:hAnsi="Times New Roman" w:ascii="Times New Roman"/>
          <w:b w:val="false"/>
          <w:lang w:val="hr-HR"/>
        </w:rPr>
        <w:t xml:space="preserve">Sporazuma radi osiguranja novčane tražbine zasnivanjem založnog prava od 29. listopada 2007. godine u iznosu 7.200.000,00 Eura, uvećano za kamate i ostale troškove, te uknjižbe ustupanja založnog prava temeljem Ugovora o cesiji hipotekarnog potraživanja u korist Amec Rijekatekstil d.o.o. Rijeka, Jadranski trg </w:t>
      </w:r>
      <w:r w:rsidR="00283620" w:rsidRPr="00283620">
        <w:rPr>
          <w:rFonts w:hAnsi="Times New Roman" w:ascii="Times New Roman"/>
          <w:b w:val="false"/>
          <w:lang w:val="hr-HR"/>
        </w:rPr>
        <w:lastRenderedPageBreak/>
        <w:t>4, zaprimljeno 06. studenoga 2007. godine, pod brojem Z-18033/07 i 14. ožujka 2017. g</w:t>
      </w:r>
      <w:r w:rsidR="00283620">
        <w:rPr>
          <w:rFonts w:hAnsi="Times New Roman" w:ascii="Times New Roman"/>
          <w:b w:val="false"/>
          <w:lang w:val="hr-HR"/>
        </w:rPr>
        <w:t>o</w:t>
      </w:r>
      <w:r w:rsidR="00283620" w:rsidRPr="00283620">
        <w:rPr>
          <w:rFonts w:hAnsi="Times New Roman" w:ascii="Times New Roman"/>
          <w:b w:val="false"/>
          <w:lang w:val="hr-HR"/>
        </w:rPr>
        <w:t>dine pod brojem Z-10494/17</w:t>
      </w:r>
      <w:r w:rsidR="00283620">
        <w:rPr>
          <w:rFonts w:hAnsi="Times New Roman" w:ascii="Times New Roman"/>
          <w:b w:val="false"/>
          <w:lang w:val="hr-HR"/>
        </w:rPr>
        <w:t>;</w:t>
      </w:r>
    </w:p>
    <w:p w:rsidRDefault="00283620" w:rsidP="00283620" w:rsidR="002836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83620">
        <w:rPr>
          <w:rFonts w:hAnsi="Times New Roman" w:ascii="Times New Roman"/>
          <w:b w:val="false"/>
          <w:lang w:val="hr-HR"/>
        </w:rPr>
        <w:t xml:space="preserve">na nekretninama označenim u točki I. i II. zaključka uknjiženo je pravo zaloga na temelju </w:t>
      </w:r>
      <w:r>
        <w:rPr>
          <w:rFonts w:hAnsi="Times New Roman" w:ascii="Times New Roman"/>
          <w:b w:val="false"/>
          <w:lang w:val="hr-HR"/>
        </w:rPr>
        <w:t xml:space="preserve">rješenja o </w:t>
      </w:r>
      <w:r w:rsidRPr="00283620">
        <w:rPr>
          <w:rFonts w:hAnsi="Times New Roman" w:ascii="Times New Roman"/>
          <w:b w:val="false"/>
          <w:lang w:val="hr-HR"/>
        </w:rPr>
        <w:t xml:space="preserve">osiguranja </w:t>
      </w:r>
      <w:r>
        <w:rPr>
          <w:rFonts w:hAnsi="Times New Roman" w:ascii="Times New Roman"/>
          <w:b w:val="false"/>
          <w:lang w:val="hr-HR"/>
        </w:rPr>
        <w:t xml:space="preserve">Općinskog suda u Rijeci posl. broj Ovr-3210/13 </w:t>
      </w:r>
      <w:r w:rsidRPr="00283620">
        <w:rPr>
          <w:rFonts w:hAnsi="Times New Roman" w:ascii="Times New Roman"/>
          <w:b w:val="false"/>
          <w:lang w:val="hr-HR"/>
        </w:rPr>
        <w:t xml:space="preserve">od </w:t>
      </w:r>
      <w:r>
        <w:rPr>
          <w:rFonts w:hAnsi="Times New Roman" w:ascii="Times New Roman"/>
          <w:b w:val="false"/>
          <w:lang w:val="hr-HR"/>
        </w:rPr>
        <w:t xml:space="preserve">30. listopada 2013. godine u iznosu 800.000,00 kn, uvećano za zakonske zatezne kamate i troškove u korist Tower </w:t>
      </w:r>
      <w:r w:rsidR="00AB0C14">
        <w:rPr>
          <w:rFonts w:hAnsi="Times New Roman" w:ascii="Times New Roman"/>
          <w:b w:val="false"/>
          <w:lang w:val="hr-HR"/>
        </w:rPr>
        <w:t>c</w:t>
      </w:r>
      <w:r>
        <w:rPr>
          <w:rFonts w:hAnsi="Times New Roman" w:ascii="Times New Roman"/>
          <w:b w:val="false"/>
          <w:lang w:val="hr-HR"/>
        </w:rPr>
        <w:t>enter Rijeka d.o.o. Rijeka, zaprimljeno 05. studenoga 2013. godine pod brojem Z-14752/13;</w:t>
      </w:r>
    </w:p>
    <w:p w:rsidRDefault="0062156A" w:rsidP="00283620" w:rsidR="0062156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</w:t>
      </w:r>
      <w:r w:rsidRPr="00283620">
        <w:rPr>
          <w:rFonts w:hAnsi="Times New Roman" w:ascii="Times New Roman"/>
          <w:b w:val="false"/>
          <w:lang w:val="hr-HR"/>
        </w:rPr>
        <w:t xml:space="preserve">nekretninama označenim u točki I. i II. zaključka uknjiženo je pravo </w:t>
      </w:r>
      <w:r>
        <w:rPr>
          <w:rFonts w:hAnsi="Times New Roman" w:ascii="Times New Roman"/>
          <w:b w:val="false"/>
          <w:lang w:val="hr-HR"/>
        </w:rPr>
        <w:t>služnosti</w:t>
      </w:r>
      <w:r w:rsidRPr="00283620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polaganja 10 (20 kv priključnih kabela za građevine) Tower </w:t>
      </w:r>
      <w:r w:rsidR="00AB0C14">
        <w:rPr>
          <w:rFonts w:hAnsi="Times New Roman" w:ascii="Times New Roman"/>
          <w:b w:val="false"/>
          <w:lang w:val="hr-HR"/>
        </w:rPr>
        <w:t>C</w:t>
      </w:r>
      <w:r>
        <w:rPr>
          <w:rFonts w:hAnsi="Times New Roman" w:ascii="Times New Roman"/>
          <w:b w:val="false"/>
          <w:lang w:val="hr-HR"/>
        </w:rPr>
        <w:t xml:space="preserve">entar </w:t>
      </w:r>
      <w:r w:rsidR="00AB0C14">
        <w:rPr>
          <w:rFonts w:hAnsi="Times New Roman" w:ascii="Times New Roman"/>
          <w:b w:val="false"/>
          <w:lang w:val="hr-HR"/>
        </w:rPr>
        <w:t>S</w:t>
      </w:r>
      <w:r>
        <w:rPr>
          <w:rFonts w:hAnsi="Times New Roman" w:ascii="Times New Roman"/>
          <w:b w:val="false"/>
          <w:lang w:val="hr-HR"/>
        </w:rPr>
        <w:t>hop</w:t>
      </w:r>
      <w:r w:rsidR="00AB0C14">
        <w:rPr>
          <w:rFonts w:hAnsi="Times New Roman" w:ascii="Times New Roman"/>
          <w:b w:val="false"/>
          <w:lang w:val="hr-HR"/>
        </w:rPr>
        <w:t>p</w:t>
      </w:r>
      <w:r>
        <w:rPr>
          <w:rFonts w:hAnsi="Times New Roman" w:ascii="Times New Roman"/>
          <w:b w:val="false"/>
          <w:lang w:val="hr-HR"/>
        </w:rPr>
        <w:t xml:space="preserve">ing na temelju Ugovora o ustanovljavanju prava služnosti u korist HEP d.d. Zagreb, Grada Vukovara 37, zaprimljeno 09. listopada 2006. godine pod brojem Z-15009/2006; </w:t>
      </w:r>
    </w:p>
    <w:p w:rsidRDefault="0062156A" w:rsidP="00283620" w:rsidR="0062156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</w:t>
      </w:r>
      <w:r w:rsidRPr="00283620">
        <w:rPr>
          <w:rFonts w:hAnsi="Times New Roman" w:ascii="Times New Roman"/>
          <w:b w:val="false"/>
          <w:lang w:val="hr-HR"/>
        </w:rPr>
        <w:t xml:space="preserve">nekretninama označenim u točki I. i II. zaključka uknjiženo je pravo </w:t>
      </w:r>
      <w:r>
        <w:rPr>
          <w:rFonts w:hAnsi="Times New Roman" w:ascii="Times New Roman"/>
          <w:b w:val="false"/>
          <w:lang w:val="hr-HR"/>
        </w:rPr>
        <w:t>služnosti</w:t>
      </w:r>
      <w:r w:rsidRPr="00283620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smještaja opreme trafopostaje TS 10 (20/04 kv Pećine 1, smještaja srednjenaponskog postrojenja TS 10 (20/0,4 kv Pećine 4, smještaja dvaju mjernih garnitura u indirektnom spoju na 10 (20 kv strani) i smještaja mjerila električne energije za potrebe stanova i zajedničke potrošnje stambenog dijela građevine na temelju Ugovora o ustanovljenju služnosti prava uporabe poslovnog prostora od 26. srpnja 2006. godine u korist HEP – Operator distribucijskog sustava d.o.o. Elektroprimorje Rijeka, V. C. Emina 2, zaprimljeno 09. listopada 2006. godine pod brojem Z-15010/2006;</w:t>
      </w:r>
    </w:p>
    <w:p w:rsidRDefault="0062156A" w:rsidP="00283620" w:rsidR="0062156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</w:t>
      </w:r>
      <w:r w:rsidRPr="00283620">
        <w:rPr>
          <w:rFonts w:hAnsi="Times New Roman" w:ascii="Times New Roman"/>
          <w:b w:val="false"/>
          <w:lang w:val="hr-HR"/>
        </w:rPr>
        <w:t xml:space="preserve">nekretninama označenim u točki I. i II. zaključka uknjiženo je pravo </w:t>
      </w:r>
      <w:r>
        <w:rPr>
          <w:rFonts w:hAnsi="Times New Roman" w:ascii="Times New Roman"/>
          <w:b w:val="false"/>
          <w:lang w:val="hr-HR"/>
        </w:rPr>
        <w:t>služnosti</w:t>
      </w:r>
      <w:r w:rsidRPr="00283620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prolaza u svrhu održavanja i opsluživanja priključnih kabela za građevinu Tower </w:t>
      </w:r>
      <w:r w:rsidR="00AB0C14">
        <w:rPr>
          <w:rFonts w:hAnsi="Times New Roman" w:ascii="Times New Roman"/>
          <w:b w:val="false"/>
          <w:lang w:val="hr-HR"/>
        </w:rPr>
        <w:t xml:space="preserve">Centar Shopping </w:t>
      </w:r>
      <w:r>
        <w:rPr>
          <w:rFonts w:hAnsi="Times New Roman" w:ascii="Times New Roman"/>
          <w:b w:val="false"/>
          <w:lang w:val="hr-HR"/>
        </w:rPr>
        <w:t>Rijeka na temelju Ugovora o ustanovljavanju prava služnosti od 26. srpnja 2006. godine u korist HEP – Operator distribucijskog sustava d.o.o. Elektroprimorje Rijeka, V. C. Emina 2, zaprimljeno 09. listopada 2006. godine pod brojem Z-15013/2006;</w:t>
      </w:r>
    </w:p>
    <w:p w:rsidRDefault="0062156A" w:rsidP="00283620" w:rsidR="0062156A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na </w:t>
      </w:r>
      <w:r w:rsidRPr="00283620">
        <w:rPr>
          <w:rFonts w:hAnsi="Times New Roman" w:ascii="Times New Roman"/>
          <w:b w:val="false"/>
          <w:lang w:val="hr-HR"/>
        </w:rPr>
        <w:t>nekretnin</w:t>
      </w:r>
      <w:r w:rsidR="00EE4D39">
        <w:rPr>
          <w:rFonts w:hAnsi="Times New Roman" w:ascii="Times New Roman"/>
          <w:b w:val="false"/>
          <w:lang w:val="hr-HR"/>
        </w:rPr>
        <w:t>i</w:t>
      </w:r>
      <w:r w:rsidRPr="00283620">
        <w:rPr>
          <w:rFonts w:hAnsi="Times New Roman" w:ascii="Times New Roman"/>
          <w:b w:val="false"/>
          <w:lang w:val="hr-HR"/>
        </w:rPr>
        <w:t xml:space="preserve"> označen</w:t>
      </w:r>
      <w:r w:rsidR="00EE4D39">
        <w:rPr>
          <w:rFonts w:hAnsi="Times New Roman" w:ascii="Times New Roman"/>
          <w:b w:val="false"/>
          <w:lang w:val="hr-HR"/>
        </w:rPr>
        <w:t>oj</w:t>
      </w:r>
      <w:r w:rsidRPr="00283620">
        <w:rPr>
          <w:rFonts w:hAnsi="Times New Roman" w:ascii="Times New Roman"/>
          <w:b w:val="false"/>
          <w:lang w:val="hr-HR"/>
        </w:rPr>
        <w:t xml:space="preserve"> u točki II. zaključka uknjiženo je pravo </w:t>
      </w:r>
      <w:r>
        <w:rPr>
          <w:rFonts w:hAnsi="Times New Roman" w:ascii="Times New Roman"/>
          <w:b w:val="false"/>
          <w:lang w:val="hr-HR"/>
        </w:rPr>
        <w:t>stvarne služnosti</w:t>
      </w:r>
      <w:r w:rsidRPr="00283620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 xml:space="preserve">trajnog postavljanja mehaničke rampe na dio nekretnine u etažnom elaboratu i nacrtu koji je sastavni dio ugovora označen kao G3, te korištenje istoga radi dostave robe sukladno pravilima trgovačkog centra Rijeka, kao teret poslužnog dobra u korist etaže 200 i 201, na temelju Ugovora o osnivanju prava služnosti od 21. lipnja 2016. godine, zaprimljeno 13. rujna 2016. godine, pod brojem Z-21193/16; </w:t>
      </w:r>
    </w:p>
    <w:p w:rsidRDefault="00835D20" w:rsidP="002836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EB68A0" w:rsidP="00EB68A0" w:rsidR="00EB68A0" w:rsidRPr="004C7444">
      <w:pPr>
        <w:pStyle w:val="Odlomakpopisa"/>
        <w:numPr>
          <w:ilvl w:val="0"/>
          <w:numId w:val="15"/>
        </w:numPr>
        <w:ind w:left="709"/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lastRenderedPageBreak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E4D39" w:rsidP="00AB0C14" w:rsidR="00EE4D39" w:rsidRPr="00835D20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905995" w:rsidP="00EB68A0" w:rsidR="003C4994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FF3F9C">
        <w:rPr>
          <w:rFonts w:hAnsi="Times New Roman" w:ascii="Times New Roman"/>
          <w:b w:val="false"/>
          <w:lang w:val="hr-HR"/>
        </w:rPr>
        <w:t>2</w:t>
      </w:r>
      <w:r w:rsidR="002C5F85">
        <w:rPr>
          <w:rFonts w:hAnsi="Times New Roman" w:ascii="Times New Roman"/>
          <w:b w:val="false"/>
          <w:lang w:val="hr-HR"/>
        </w:rPr>
        <w:t>5</w:t>
      </w:r>
      <w:r w:rsidR="00FF3F9C">
        <w:rPr>
          <w:rFonts w:hAnsi="Times New Roman" w:ascii="Times New Roman"/>
          <w:b w:val="false"/>
          <w:lang w:val="hr-HR"/>
        </w:rPr>
        <w:t>. kolovoza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EE4D39" w:rsidP="00EB68A0" w:rsidR="00EE4D39">
      <w:pPr>
        <w:jc w:val="center"/>
        <w:rPr>
          <w:rFonts w:hAnsi="Times New Roman" w:ascii="Times New Roman"/>
          <w:b w:val="false"/>
          <w:lang w:val="hr-HR"/>
        </w:rPr>
      </w:pP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FC76A3" w:rsidR="00EB3B62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F8133D">
        <w:rPr>
          <w:rFonts w:hAnsi="Times New Roman" w:ascii="Times New Roman"/>
          <w:b w:val="false"/>
          <w:lang w:val="hr-HR"/>
        </w:rPr>
        <w:t xml:space="preserve"> </w:t>
      </w:r>
      <w:r w:rsidR="00EB3B62">
        <w:rPr>
          <w:rFonts w:hAnsi="Times New Roman" w:ascii="Times New Roman"/>
          <w:b w:val="false"/>
          <w:lang w:val="hr-HR"/>
        </w:rPr>
        <w:t xml:space="preserve"> </w:t>
      </w:r>
      <w:r w:rsidR="00FC76A3">
        <w:rPr>
          <w:rFonts w:hAnsi="Times New Roman" w:ascii="Times New Roman"/>
          <w:b w:val="false"/>
        </w:rPr>
        <w:t xml:space="preserve"> </w:t>
      </w:r>
    </w:p>
    <w:p w:rsidRDefault="00FF3F9C" w:rsidP="00FC76A3" w:rsidR="00FF3F9C" w:rsidRPr="00EB3B62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BD7BC1" w:rsidP="008A1319" w:rsidR="00BD7BC1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3C4994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EE4D39">
        <w:rPr>
          <w:rFonts w:hAnsi="Times New Roman" w:ascii="Times New Roman"/>
          <w:b w:val="false"/>
          <w:sz w:val="20"/>
          <w:szCs w:val="20"/>
          <w:lang w:val="hr-HR"/>
        </w:rPr>
        <w:t>Ratko Miklaušić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 xml:space="preserve"> sudova</w:t>
      </w:r>
    </w:p>
    <w:p w:rsidRDefault="003C4994" w:rsidP="00786F29" w:rsidR="001F17AF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razlučnom vjerovniku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1F17AF" w:rsidP="001F17AF" w:rsidR="001F17AF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EE4D39">
        <w:rPr>
          <w:rFonts w:hAnsi="Times New Roman" w:ascii="Times New Roman"/>
          <w:b w:val="false"/>
          <w:sz w:val="20"/>
          <w:szCs w:val="20"/>
          <w:lang w:val="hr-HR"/>
        </w:rPr>
        <w:t>Amec Rijekatekstil d.o.o. Rijeka, po opun. OD Vukić</w:t>
      </w:r>
    </w:p>
    <w:p w:rsidRDefault="001F17AF" w:rsidP="001F17AF" w:rsidR="000769D2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EE4D39">
        <w:rPr>
          <w:rFonts w:hAnsi="Times New Roman" w:ascii="Times New Roman"/>
          <w:b w:val="false"/>
          <w:sz w:val="20"/>
          <w:szCs w:val="20"/>
          <w:lang w:val="hr-HR"/>
        </w:rPr>
        <w:t>Tower centar Rijeka d.o.o. Rijeka po opun. Kovačević i dr.</w:t>
      </w:r>
    </w:p>
    <w:p w:rsidRDefault="002D5D72" w:rsidP="00BD7BC1" w:rsidR="007C7601" w:rsidRPr="00BD7BC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P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OREZNA UPRAVA </w:t>
      </w:r>
      <w:r w:rsidR="00BD7BC1"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uz rješenje o prodaji od 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04.</w:t>
      </w:r>
      <w:r w:rsidR="00EE4D39">
        <w:rPr>
          <w:rFonts w:hAnsi="Times New Roman" w:ascii="Times New Roman"/>
          <w:b w:val="false"/>
          <w:sz w:val="20"/>
          <w:szCs w:val="20"/>
          <w:lang w:val="hr-HR"/>
        </w:rPr>
        <w:t>7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2017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. godine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 xml:space="preserve">s klauzulom pravomoćnosti i 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izvat</w:t>
      </w:r>
      <w:r w:rsidR="00EE4D39">
        <w:rPr>
          <w:rFonts w:hAnsi="Times New Roman" w:ascii="Times New Roman"/>
          <w:b w:val="false"/>
          <w:sz w:val="20"/>
          <w:szCs w:val="20"/>
          <w:lang w:val="hr-HR"/>
        </w:rPr>
        <w:t xml:space="preserve">cima 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iz zk knjiga i zahtjev</w:t>
      </w:r>
      <w:r w:rsidR="00EE4D39">
        <w:rPr>
          <w:rFonts w:hAnsi="Times New Roman" w:ascii="Times New Roman"/>
          <w:b w:val="false"/>
          <w:sz w:val="20"/>
          <w:szCs w:val="20"/>
          <w:lang w:val="hr-HR"/>
        </w:rPr>
        <w:t>i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m</w:t>
      </w:r>
      <w:r w:rsidR="00EE4D39">
        <w:rPr>
          <w:rFonts w:hAnsi="Times New Roman" w:ascii="Times New Roman"/>
          <w:b w:val="false"/>
          <w:sz w:val="20"/>
          <w:szCs w:val="20"/>
          <w:lang w:val="hr-HR"/>
        </w:rPr>
        <w:t>a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 xml:space="preserve"> za prodaju</w:t>
      </w:r>
      <w:r w:rsidR="00A04C85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2C5F85">
        <w:rPr>
          <w:rFonts w:hAnsi="Times New Roman" w:ascii="Times New Roman"/>
          <w:b w:val="false"/>
          <w:sz w:val="20"/>
          <w:szCs w:val="20"/>
          <w:lang w:val="hr-HR"/>
        </w:rPr>
        <w:t>25.8.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2017.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173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2C5F85">
      <w:rPr>
        <w:rFonts w:hAnsi="Times New Roman" w:ascii="Times New Roman"/>
        <w:b w:val="false"/>
      </w:rPr>
      <w:t>1567/16-30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1D433E2C"/>
    <w:multiLevelType w:val="hybridMultilevel"/>
    <w:tmpl w:val="BD6C8ADE"/>
    <w:lvl w:tplc="EB8045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13277E6"/>
    <w:multiLevelType w:val="hybridMultilevel"/>
    <w:tmpl w:val="3D009E28"/>
    <w:lvl w:tplc="011615C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1E817C6"/>
    <w:multiLevelType w:val="hybridMultilevel"/>
    <w:tmpl w:val="F1C2545E"/>
    <w:lvl w:tplc="59A0AFCE" w:ilvl="0">
      <w:start w:val="1"/>
      <w:numFmt w:val="decimal"/>
      <w:lvlText w:val="%1."/>
      <w:lvlJc w:val="left"/>
      <w:pPr>
        <w:ind w:hanging="360" w:left="106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9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EFE2A09"/>
    <w:multiLevelType w:val="hybridMultilevel"/>
    <w:tmpl w:val="5680F926"/>
    <w:lvl w:tplc="07D854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7"/>
  </w:num>
  <w:num w:numId="7">
    <w:abstractNumId w:val="19"/>
  </w:num>
  <w:num w:numId="8">
    <w:abstractNumId w:val="16"/>
  </w:num>
  <w:num w:numId="9">
    <w:abstractNumId w:val="0"/>
  </w:num>
  <w:num w:numId="10">
    <w:abstractNumId w:val="11"/>
  </w:num>
  <w:num w:numId="11">
    <w:abstractNumId w:val="18"/>
  </w:num>
  <w:num w:numId="12">
    <w:abstractNumId w:val="15"/>
  </w:num>
  <w:num w:numId="13">
    <w:abstractNumId w:val="1"/>
  </w:num>
  <w:num w:numId="14">
    <w:abstractNumId w:val="4"/>
  </w:num>
  <w:num w:numId="15">
    <w:abstractNumId w:val="9"/>
  </w:num>
  <w:num w:numId="16">
    <w:abstractNumId w:val="14"/>
  </w:num>
  <w:num w:numId="17">
    <w:abstractNumId w:val="3"/>
  </w:num>
  <w:num w:numId="18">
    <w:abstractNumId w:val="20"/>
  </w:num>
  <w:num w:numId="19">
    <w:abstractNumId w:val="17"/>
  </w:num>
  <w:num w:numId="20">
    <w:abstractNumId w:val="5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11739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17AF"/>
    <w:rsid w:val="001F4A8B"/>
    <w:rsid w:val="00203B1E"/>
    <w:rsid w:val="00204167"/>
    <w:rsid w:val="0021514A"/>
    <w:rsid w:val="00225123"/>
    <w:rsid w:val="00252FC8"/>
    <w:rsid w:val="00273477"/>
    <w:rsid w:val="00277070"/>
    <w:rsid w:val="00283620"/>
    <w:rsid w:val="00284823"/>
    <w:rsid w:val="00297C1B"/>
    <w:rsid w:val="002A3680"/>
    <w:rsid w:val="002B3C33"/>
    <w:rsid w:val="002B5667"/>
    <w:rsid w:val="002C5F85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C499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156A"/>
    <w:rsid w:val="006273F5"/>
    <w:rsid w:val="00635C30"/>
    <w:rsid w:val="006410FA"/>
    <w:rsid w:val="0064544F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94BFC"/>
    <w:rsid w:val="007A32F9"/>
    <w:rsid w:val="007A7C25"/>
    <w:rsid w:val="007B36FA"/>
    <w:rsid w:val="007C0198"/>
    <w:rsid w:val="007C7601"/>
    <w:rsid w:val="007D6612"/>
    <w:rsid w:val="007E3515"/>
    <w:rsid w:val="007F19A6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8E09E1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4C85"/>
    <w:rsid w:val="00A06040"/>
    <w:rsid w:val="00A35624"/>
    <w:rsid w:val="00A44A2A"/>
    <w:rsid w:val="00A50178"/>
    <w:rsid w:val="00A5098D"/>
    <w:rsid w:val="00A511F6"/>
    <w:rsid w:val="00A519AE"/>
    <w:rsid w:val="00A7166C"/>
    <w:rsid w:val="00A72BBA"/>
    <w:rsid w:val="00A8047F"/>
    <w:rsid w:val="00A81B40"/>
    <w:rsid w:val="00A81FF5"/>
    <w:rsid w:val="00A85280"/>
    <w:rsid w:val="00AB0C14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845A0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E6E52"/>
    <w:rsid w:val="00CF4492"/>
    <w:rsid w:val="00CF594B"/>
    <w:rsid w:val="00D05A33"/>
    <w:rsid w:val="00D13C04"/>
    <w:rsid w:val="00D1739E"/>
    <w:rsid w:val="00D17E96"/>
    <w:rsid w:val="00D335F3"/>
    <w:rsid w:val="00D3414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145B4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053C"/>
    <w:rsid w:val="00EB3B62"/>
    <w:rsid w:val="00EB61CD"/>
    <w:rsid w:val="00EB68A0"/>
    <w:rsid w:val="00EC2FF8"/>
    <w:rsid w:val="00EC7E2A"/>
    <w:rsid w:val="00EE4D39"/>
    <w:rsid w:val="00EF0174"/>
    <w:rsid w:val="00EF1D8D"/>
    <w:rsid w:val="00F007F1"/>
    <w:rsid w:val="00F03CD8"/>
    <w:rsid w:val="00F13F61"/>
    <w:rsid w:val="00F14E65"/>
    <w:rsid w:val="00F52A2A"/>
    <w:rsid w:val="00F577B8"/>
    <w:rsid w:val="00F65064"/>
    <w:rsid w:val="00F731C0"/>
    <w:rsid w:val="00F7613F"/>
    <w:rsid w:val="00F8133D"/>
    <w:rsid w:val="00F84965"/>
    <w:rsid w:val="00F913D3"/>
    <w:rsid w:val="00FB1707"/>
    <w:rsid w:val="00FC216F"/>
    <w:rsid w:val="00FC5729"/>
    <w:rsid w:val="00FC76A3"/>
    <w:rsid w:val="00FD5DD4"/>
    <w:rsid w:val="00FD7A84"/>
    <w:rsid w:val="00FE435B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45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5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5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5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5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845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5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5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5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5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St-1567/2016-30</izvorni_sadrzaj>
    <derivirana_varijabla naziv="DomainObject.Oznaka_1">St-1567/2016-30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St-1567/2016</izvorni_sadrzaj>
    <derivirana_varijabla naziv="DomainObject.Predmet.OznakaBroj_1">St-1567/2016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St-81/16</izvorni_sadrzaj>
    <derivirana_varijabla naziv="DomainObject.Predmet.PrimjedbaSuca_1">Veza St-81/16</derivirana_varijabla>
  </DomainObject.Predmet.PrimjedbaSuca>
  <DomainObject.Predmet.ProtustrankaFormated>
    <izvorni_sadrzaj>  JADRAN NEKRETNINE d.o.o.</izvorni_sadrzaj>
    <derivirana_varijabla naziv="DomainObject.Predmet.ProtustrankaFormated_1">  JADRAN NEKRETNINE d.o.o.</derivirana_varijabla>
  </DomainObject.Predmet.ProtustrankaFormated>
  <DomainObject.Predmet.ProtustrankaFormatedOIB>
    <izvorni_sadrzaj>  JADRAN NEKRETNINE d.o.o., OIB 72160339419</izvorni_sadrzaj>
    <derivirana_varijabla naziv="DomainObject.Predmet.ProtustrankaFormatedOIB_1">  JADRAN NEKRETNINE d.o.o., OIB 72160339419</derivirana_varijabla>
  </DomainObject.Predmet.ProtustrankaFormatedOIB>
  <DomainObject.Predmet.ProtustrankaFormatedWithAdress>
    <izvorni_sadrzaj> JADRAN NEKRETNINE d.o.o., Strossmayerova 16, 51000 Rijeka</izvorni_sadrzaj>
    <derivirana_varijabla naziv="DomainObject.Predmet.ProtustrankaFormatedWithAdress_1"> JADRAN NEKRETNINE d.o.o., Strossmayerova 16, 51000 Rijeka</derivirana_varijabla>
  </DomainObject.Predmet.ProtustrankaFormatedWithAdress>
  <DomainObject.Predmet.ProtustrankaFormatedWithAdressOIB>
    <izvorni_sadrzaj> JADRAN NEKRETNINE d.o.o., OIB 72160339419, Strossmayerova 16, 51000 Rijeka</izvorni_sadrzaj>
    <derivirana_varijabla naziv="DomainObject.Predmet.ProtustrankaFormatedWithAdressOIB_1"> JADRAN NEKRETNINE d.o.o., OIB 72160339419, Strossmayerova 16, 51000 Rijeka</derivirana_varijabla>
  </DomainObject.Predmet.ProtustrankaFormatedWithAdressOIB>
  <DomainObject.Predmet.ProtustrankaWithAdress>
    <izvorni_sadrzaj>JADRAN NEKRETNINE d.o.o. Strossmayerova 16, 51000 Rijeka</izvorni_sadrzaj>
    <derivirana_varijabla naziv="DomainObject.Predmet.ProtustrankaWithAdress_1">JADRAN NEKRETNINE d.o.o. Strossmayerova 16, 51000 Rijeka</derivirana_varijabla>
  </DomainObject.Predmet.ProtustrankaWithAdress>
  <DomainObject.Predmet.ProtustrankaWithAdressOIB>
    <izvorni_sadrzaj>JADRAN NEKRETNINE d.o.o., OIB 72160339419, Strossmayerova 16, 51000 Rijeka</izvorni_sadrzaj>
    <derivirana_varijabla naziv="DomainObject.Predmet.ProtustrankaWithAdressOIB_1">JADRAN NEKRETNINE d.o.o., OIB 72160339419, Strossmayerova 16, 51000 Rijeka</derivirana_varijabla>
  </DomainObject.Predmet.ProtustrankaWithAdressOIB>
  <DomainObject.Predmet.ProtustrankaNazivFormated>
    <izvorni_sadrzaj>JADRAN NEKRETNINE d.o.o.</izvorni_sadrzaj>
    <derivirana_varijabla naziv="DomainObject.Predmet.ProtustrankaNazivFormated_1">JADRAN NEKRETNINE d.o.o.</derivirana_varijabla>
  </DomainObject.Predmet.ProtustrankaNazivFormated>
  <DomainObject.Predmet.ProtustrankaNazivFormatedOIB>
    <izvorni_sadrzaj>JADRAN NEKRETNINE d.o.o., OIB 72160339419</izvorni_sadrzaj>
    <derivirana_varijabla naziv="DomainObject.Predmet.ProtustrankaNazivFormatedOIB_1">JADRAN NEKRETNINE d.o.o., OIB 72160339419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d.o.o.; ANTONIO BUHIN</izvorni_sadrzaj>
    <derivirana_varijabla naziv="DomainObject.Predmet.StrankaFormated_1">  TOWER CENTER RIJEKA d.o.o.; ANTONIO BUHIN</derivirana_varijabla>
  </DomainObject.Predmet.StrankaFormated>
  <DomainObject.Predmet.StrankaFormatedOIB>
    <izvorni_sadrzaj>  TOWER CENTER RIJEKA d.o.o., OIB 84184387126; ANTONIO BUHIN</izvorni_sadrzaj>
    <derivirana_varijabla naziv="DomainObject.Predmet.StrankaFormatedOIB_1">  TOWER CENTER RIJEKA d.o.o., OIB 84184387126; ANTONIO BUHIN</derivirana_varijabla>
  </DomainObject.Predmet.StrankaFormatedOIB>
  <DomainObject.Predmet.StrankaFormatedWithAdress>
    <izvorni_sadrzaj> TOWER CENTER RIJEKA d.o.o., Strossmayerova 16, 51000 Rijeka; ANTONIO BUHIN</izvorni_sadrzaj>
    <derivirana_varijabla naziv="DomainObject.Predmet.StrankaFormatedWithAdress_1"> TOWER CENTER RIJEKA d.o.o., Strossmayerova 16, 51000 Rijeka; ANTONIO BUHIN</derivirana_varijabla>
  </DomainObject.Predmet.StrankaFormatedWithAdress>
  <DomainObject.Predmet.StrankaFormatedWithAdressOIB>
    <izvorni_sadrzaj> TOWER CENTER RIJEKA d.o.o., OIB 84184387126, Strossmayerova 16, 51000 Rijeka; ANTONIO BUHIN</izvorni_sadrzaj>
    <derivirana_varijabla naziv="DomainObject.Predmet.StrankaFormatedWithAdressOIB_1"> TOWER CENTER RIJEKA d.o.o., OIB 84184387126, Strossmayerova 16, 51000 Rijeka; ANTONIO BUHIN</derivirana_varijabla>
  </DomainObject.Predmet.StrankaFormatedWithAdressOIB>
  <DomainObject.Predmet.StrankaWithAdress>
    <izvorni_sadrzaj>TOWER CENTER RIJEKA d.o.o. Strossmayerova 16,51000 Rijeka,ANTONIO BUHIN </izvorni_sadrzaj>
    <derivirana_varijabla naziv="DomainObject.Predmet.StrankaWithAdress_1">TOWER CENTER RIJEKA d.o.o. Strossmayerova 16,51000 Rijeka,ANTONIO BUHIN </derivirana_varijabla>
  </DomainObject.Predmet.StrankaWithAdress>
  <DomainObject.Predmet.StrankaWithAdressOIB>
    <izvorni_sadrzaj>TOWER CENTER RIJEKA d.o.o., OIB 84184387126, Strossmayerova 16,51000 Rijeka,ANTONIO BUHIN</izvorni_sadrzaj>
    <derivirana_varijabla naziv="DomainObject.Predmet.StrankaWithAdressOIB_1">TOWER CENTER RIJEKA d.o.o., OIB 84184387126, Strossmayerova 16,51000 Rijeka,ANTONIO BUHIN</derivirana_varijabla>
  </DomainObject.Predmet.StrankaWithAdressOIB>
  <DomainObject.Predmet.StrankaNazivFormated>
    <izvorni_sadrzaj>TOWER CENTER RIJEKA d.o.o.,ANTONIO BUHIN</izvorni_sadrzaj>
    <derivirana_varijabla naziv="DomainObject.Predmet.StrankaNazivFormated_1">TOWER CENTER RIJEKA d.o.o.,ANTONIO BUHIN</derivirana_varijabla>
  </DomainObject.Predmet.StrankaNazivFormated>
  <DomainObject.Predmet.StrankaNazivFormatedOIB>
    <izvorni_sadrzaj>TOWER CENTER RIJEKA d.o.o., OIB 84184387126,ANTONIO BUHIN</izvorni_sadrzaj>
    <derivirana_varijabla naziv="DomainObject.Predmet.StrankaNazivFormatedOIB_1">TOWER CENTER RIJEKA d.o.o., OIB 84184387126,ANTONIO BUHIN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TOWER CENTER RIJEKA d.o.o.</item>
      <item>ANTONIO BUHIN</item>
    </izvorni_sadrzaj>
    <derivirana_varijabla naziv="DomainObject.Predmet.StrankaListFormated_1">
      <item>TOWER CENTER RIJEKA d.o.o.</item>
      <item>ANTONIO BUHIN</item>
    </derivirana_varijabla>
  </DomainObject.Predmet.StrankaListFormated>
  <DomainObject.Predmet.StrankaListFormatedOIB>
    <izvorni_sadrzaj>
      <item>TOWER CENTER RIJEKA d.o.o., OIB 84184387126</item>
      <item>ANTONIO BUHIN</item>
    </izvorni_sadrzaj>
    <derivirana_varijabla naziv="DomainObject.Predmet.StrankaListFormatedOIB_1">
      <item>TOWER CENTER RIJEKA d.o.o., OIB 84184387126</item>
      <item>ANTONIO BUHIN</item>
    </derivirana_varijabla>
  </DomainObject.Predmet.StrankaListFormatedOIB>
  <DomainObject.Predmet.StrankaListFormatedWithAdress>
    <izvorni_sadrzaj>
      <item>TOWER CENTER RIJEKA d.o.o., Strossmayerova 16, 51000 Rijeka</item>
      <item>ANTONIO BUHIN</item>
    </izvorni_sadrzaj>
    <derivirana_varijabla naziv="DomainObject.Predmet.StrankaListFormatedWithAdress_1">
      <item>TOWER CENTER RIJEKA d.o.o., Strossmayerova 16, 51000 Rijeka</item>
      <item>ANTONIO BUHIN</item>
    </derivirana_varijabla>
  </DomainObject.Predmet.StrankaListFormatedWithAdress>
  <DomainObject.Predmet.StrankaListFormatedWithAdressOIB>
    <izvorni_sadrzaj>
      <item>TOWER CENTER RIJEKA d.o.o., OIB 84184387126, Strossmayerova 16, 51000 Rijeka</item>
      <item>ANTONIO BUHIN</item>
    </izvorni_sadrzaj>
    <derivirana_varijabla naziv="DomainObject.Predmet.StrankaListFormatedWithAdressOIB_1">
      <item>TOWER CENTER RIJEKA d.o.o., OIB 84184387126, Strossmayerova 16, 51000 Rijeka</item>
      <item>ANTONIO BUHIN</item>
    </derivirana_varijabla>
  </DomainObject.Predmet.StrankaListFormatedWithAdressOIB>
  <DomainObject.Predmet.StrankaListNazivFormated>
    <izvorni_sadrzaj>
      <item>TOWER CENTER RIJEKA d.o.o.</item>
      <item>ANTONIO BUHIN</item>
    </izvorni_sadrzaj>
    <derivirana_varijabla naziv="DomainObject.Predmet.StrankaListNazivFormated_1">
      <item>TOWER CENTER RIJEKA d.o.o.</item>
      <item>ANTONIO BUHIN</item>
    </derivirana_varijabla>
  </DomainObject.Predmet.StrankaListNazivFormated>
  <DomainObject.Predmet.StrankaListNazivFormatedOIB>
    <izvorni_sadrzaj>
      <item>TOWER CENTER RIJEKA d.o.o., OIB 84184387126</item>
      <item>ANTONIO BUHIN</item>
    </izvorni_sadrzaj>
    <derivirana_varijabla naziv="DomainObject.Predmet.StrankaListNazivFormatedOIB_1">
      <item>TOWER CENTER RIJEKA d.o.o., OIB 84184387126</item>
      <item>ANTONIO BUHIN</item>
    </derivirana_varijabla>
  </DomainObject.Predmet.StrankaListNazivFormatedOIB>
  <DomainObject.Predmet.ProtuStrankaListFormated>
    <izvorni_sadrzaj>
      <item>JADRAN NEKRETNINE d.o.o.</item>
    </izvorni_sadrzaj>
    <derivirana_varijabla naziv="DomainObject.Predmet.ProtuStrankaListFormated_1">
      <item>JADRAN NEKRETNINE d.o.o.</item>
    </derivirana_varijabla>
  </DomainObject.Predmet.ProtuStrankaListFormated>
  <DomainObject.Predmet.ProtuStrankaListFormatedOIB>
    <izvorni_sadrzaj>
      <item>JADRAN NEKRETNINE d.o.o., OIB 72160339419</item>
    </izvorni_sadrzaj>
    <derivirana_varijabla naziv="DomainObject.Predmet.ProtuStrankaListFormatedOIB_1">
      <item>JADRAN NEKRETNINE d.o.o., OIB 72160339419</item>
    </derivirana_varijabla>
  </DomainObject.Predmet.ProtuStrankaListFormatedOIB>
  <DomainObject.Predmet.ProtuStrankaListFormatedWithAdress>
    <izvorni_sadrzaj>
      <item>JADRAN NEKRETNINE d.o.o., Strossmayerova 16, 51000 Rijeka</item>
    </izvorni_sadrzaj>
    <derivirana_varijabla naziv="DomainObject.Predmet.ProtuStrankaListFormatedWithAdress_1">
      <item>JADRAN NEKRETNINE d.o.o., Strossmayerova 16, 51000 Rijeka</item>
    </derivirana_varijabla>
  </DomainObject.Predmet.ProtuStrankaListFormatedWithAdress>
  <DomainObject.Predmet.ProtuStrankaListFormatedWithAdressOIB>
    <izvorni_sadrzaj>
      <item>JADRAN NEKRETNINE d.o.o., OIB 72160339419, Strossmayerova 16, 51000 Rijeka</item>
    </izvorni_sadrzaj>
    <derivirana_varijabla naziv="DomainObject.Predmet.ProtuStrankaListFormatedWithAdressOIB_1">
      <item>JADRAN NEKRETNINE d.o.o., OIB 72160339419, Strossmayerova 16, 51000 Rijeka</item>
    </derivirana_varijabla>
  </DomainObject.Predmet.ProtuStrankaListFormatedWithAdressOIB>
  <DomainObject.Predmet.ProtuStrankaListNazivFormated>
    <izvorni_sadrzaj>
      <item>JADRAN NEKRETNINE d.o.o.</item>
    </izvorni_sadrzaj>
    <derivirana_varijabla naziv="DomainObject.Predmet.ProtuStrankaListNazivFormated_1">
      <item>JADRAN NEKRETNINE d.o.o.</item>
    </derivirana_varijabla>
  </DomainObject.Predmet.ProtuStrankaListNazivFormated>
  <DomainObject.Predmet.ProtuStrankaListNazivFormatedOIB>
    <izvorni_sadrzaj>
      <item>JADRAN NEKRETNINE d.o.o., OIB 72160339419</item>
    </izvorni_sadrzaj>
    <derivirana_varijabla naziv="DomainObject.Predmet.ProtuStrankaListNazivFormatedOIB_1">
      <item>JADRAN NEKRETNINE d.o.o., OIB 72160339419</item>
    </derivirana_varijabla>
  </DomainObject.Predmet.ProtuStrankaListNazivFormatedOIB>
  <DomainObject.Predmet.OstaliListFormated>
    <izvorni_sadrzaj>
      <item>ANTONIO BUHIN</item>
      <item>SENKA PERHAT SMILJANIĆ</item>
      <item>MILJENKO DIKLIĆ</item>
      <item>ANA PEHAR</item>
    </izvorni_sadrzaj>
    <derivirana_varijabla naziv="DomainObject.Predmet.OstaliListFormated_1">
      <item>ANTONIO BUHIN</item>
      <item>SENKA PERHAT SMILJANIĆ</item>
      <item>MILJENKO DIKLIĆ</item>
      <item>ANA PEHAR</item>
    </derivirana_varijabla>
  </DomainObject.Predmet.OstaliListFormated>
  <DomainObject.Predmet.OstaliListFormatedOIB>
    <izvorni_sadrzaj>
      <item>ANTONIO BUHIN</item>
      <item>SENKA PERHAT SMILJANIĆ</item>
      <item>MILJENKO DIKLIĆ</item>
      <item>ANA PEHAR</item>
    </izvorni_sadrzaj>
    <derivirana_varijabla naziv="DomainObject.Predmet.OstaliListFormatedOIB_1">
      <item>ANTONIO BUHIN</item>
      <item>SENKA PERHAT SMILJANIĆ</item>
      <item>MILJENKO DIKLIĆ</item>
      <item>ANA PEHAR</item>
    </derivirana_varijabla>
  </DomainObject.Predmet.OstaliListFormatedOIB>
  <DomainObject.Predmet.OstaliListFormatedWithAdress>
    <izvorni_sadrzaj>
      <item>ANTONIO BUHIN</item>
      <item>SENKA PERHAT SMILJANIĆ</item>
      <item>MILJENKO DIKLIĆ</item>
      <item>ANA PEHAR</item>
    </izvorni_sadrzaj>
    <derivirana_varijabla naziv="DomainObject.Predmet.OstaliListFormatedWithAdress_1">
      <item>ANTONIO BUHIN</item>
      <item>SENKA PERHAT SMILJANIĆ</item>
      <item>MILJENKO DIKLIĆ</item>
      <item>ANA PEHAR</item>
    </derivirana_varijabla>
  </DomainObject.Predmet.OstaliListFormatedWithAdress>
  <DomainObject.Predmet.OstaliListFormatedWithAdressOIB>
    <izvorni_sadrzaj>
      <item>ANTONIO BUHIN</item>
      <item>SENKA PERHAT SMILJANIĆ</item>
      <item>MILJENKO DIKLIĆ</item>
      <item>ANA PEHAR</item>
    </izvorni_sadrzaj>
    <derivirana_varijabla naziv="DomainObject.Predmet.OstaliListFormatedWithAdressOIB_1">
      <item>ANTONIO BUHIN</item>
      <item>SENKA PERHAT SMILJANIĆ</item>
      <item>MILJENKO DIKLIĆ</item>
      <item>ANA PEHAR</item>
    </derivirana_varijabla>
  </DomainObject.Predmet.OstaliListFormatedWithAdressOIB>
  <DomainObject.Predmet.OstaliListNazivFormated>
    <izvorni_sadrzaj>
      <item>ANTONIO BUHIN</item>
      <item>SENKA PERHAT SMILJANIĆ</item>
      <item>MILJENKO DIKLIĆ</item>
      <item>ANA PEHAR</item>
    </izvorni_sadrzaj>
    <derivirana_varijabla naziv="DomainObject.Predmet.OstaliListNazivFormated_1">
      <item>ANTONIO BUHIN</item>
      <item>SENKA PERHAT SMILJANIĆ</item>
      <item>MILJENKO DIKLIĆ</item>
      <item>ANA PEHAR</item>
    </derivirana_varijabla>
  </DomainObject.Predmet.OstaliListNazivFormated>
  <DomainObject.Predmet.OstaliListNazivFormatedOIB>
    <izvorni_sadrzaj>
      <item>ANTONIO BUHIN</item>
      <item>SENKA PERHAT SMILJANIĆ</item>
      <item>MILJENKO DIKLIĆ</item>
      <item>ANA PEHAR</item>
    </izvorni_sadrzaj>
    <derivirana_varijabla naziv="DomainObject.Predmet.OstaliListNazivFormatedOIB_1">
      <item>ANTONIO BUHIN</item>
      <item>SENKA PERHAT SMILJANIĆ</item>
      <item>MILJENKO DIKLIĆ</item>
      <item>ANA PEHAR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>St-1567/2016-30</izvorni_sadrzaj>
    <derivirana_varijabla naziv="DomainObject.PoslovniBrojDokumenta_1">St-1567/2016-30</derivirana_varijabla>
  </DomainObject.PoslovniBrojDokumenta>
  <DomainObject.Predmet.StrankaIDrugi>
    <izvorni_sadrzaj>TOWER CENTER RIJEKA d.o.o. i dr.</izvorni_sadrzaj>
    <derivirana_varijabla naziv="DomainObject.Predmet.StrankaIDrugi_1">TOWER CENTER RIJEKA d.o.o. i dr.</derivirana_varijabla>
  </DomainObject.Predmet.StrankaIDrugi>
  <DomainObject.Predmet.ProtustrankaIDrugi>
    <izvorni_sadrzaj>JADRAN NEKRETNINE d.o.o.</izvorni_sadrzaj>
    <derivirana_varijabla naziv="DomainObject.Predmet.ProtustrankaIDrugi_1">JADRAN NEKRETNINE d.o.o.</derivirana_varijabla>
  </DomainObject.Predmet.ProtustrankaIDrugi>
  <DomainObject.Predmet.StrankaIDrugiAdressOIB>
    <izvorni_sadrzaj>TOWER CENTER RIJEKA d.o.o., OIB 84184387126, Strossmayerova 16, 51000 Rijeka i dr.</izvorni_sadrzaj>
    <derivirana_varijabla naziv="DomainObject.Predmet.StrankaIDrugiAdressOIB_1">TOWER CENTER RIJEKA d.o.o., OIB 84184387126, Strossmayerova 16, 51000 Rijeka i dr.</derivirana_varijabla>
  </DomainObject.Predmet.StrankaIDrugiAdressOIB>
  <DomainObject.Predmet.ProtustrankaIDrugiAdressOIB>
    <izvorni_sadrzaj>JADRAN NEKRETNINE d.o.o., OIB 72160339419, Strossmayerova 16, 51000 Rijeka</izvorni_sadrzaj>
    <derivirana_varijabla naziv="DomainObject.Predmet.ProtustrankaIDrugiAdressOIB_1">JADRAN NEKRETNINE d.o.o., OIB 72160339419,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JADRAN NEKRETNINE d.o.o.</item>
      <item>ANTONIO BUHIN</item>
      <item>ANTONIO BUHIN</item>
      <item>SENKA PERHAT SMILJANIĆ</item>
      <item>MILJENKO DIKLIĆ</item>
      <item>ANA PEHAR</item>
    </izvorni_sadrzaj>
    <derivirana_varijabla naziv="DomainObject.Predmet.SudioniciListNaziv_1">
      <item>TOWER CENTER RIJEKA d.o.o.</item>
      <item>JADRAN NEKRETNINE d.o.o.</item>
      <item>ANTONIO BUHIN</item>
      <item>ANTONIO BUHIN</item>
      <item>SENKA PERHAT SMILJANIĆ</item>
      <item>MILJENKO DIKLIĆ</item>
      <item>ANA PEHAR</item>
    </derivirana_varijabla>
  </DomainObject.Predmet.SudioniciListNaziv>
  <DomainObject.Predmet.SudioniciListAdressOIB>
    <izvorni_sadrzaj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</izvorni_sadrzaj>
    <derivirana_varijabla naziv="DomainObject.Predmet.SudioniciListAdressOIB_1">
      <item>TOWER CENTER RIJEKA d.o.o., OIB 84184387126, Strossmayerova 16,51000 Rijeka</item>
      <item>JADRAN NEKRETNINE d.o.o., OIB 72160339419, Strossmayerova 16,51000 Rijeka</item>
      <item>ANTONIO BUHIN</item>
      <item>ANTONIO BUHIN</item>
      <item>SENKA PERHAT SMILJANIĆ</item>
      <item>MILJENKO DIKLIĆ</item>
      <item>ANA PEHAR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72160339419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84184387126</item>
      <item>, OIB 72160339419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942150-A675-439E-9A22-E266633CE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1259</properties:Words>
  <properties:Characters>7210</properties:Characters>
  <properties:Lines>162</properties:Lines>
  <properties:Paragraphs>61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8538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2017-08-25T08:22:00Z</dcterms:created>
  <dc:creator>dcmelik</dc:creator>
  <cp:lastModifiedBy>Jasna Radulović</cp:lastModifiedBy>
  <cp:lastPrinted>2017-08-25T09:00:00Z</cp:lastPrinted>
  <dcterms:modified xmlns:xsi="http://www.w3.org/2001/XMLSchema-instance" xsi:type="dcterms:W3CDTF">2017-08-25T09:08:00Z</dcterms:modified>
  <cp:revision>11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St-1567/2016-30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