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a51e" w14:paraId="603a51e" w:rsidRDefault="006077E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77E3" w:rsidP="006077E3" w:rsidR="00AE649C">
      <w:pPr>
        <w:pStyle w:val="NormaleSPIS"/>
        <w:spacing w:after="0"/>
      </w:pPr>
      <w:r>
        <w:t xml:space="preserve">        Republika Hrvatska</w:t>
      </w:r>
    </w:p>
    <w:p w:rsidRDefault="006077E3" w:rsidP="006077E3" w:rsidR="006077E3">
      <w:pPr>
        <w:pStyle w:val="NormaleSPIS"/>
        <w:spacing w:after="0"/>
      </w:pPr>
      <w:r>
        <w:t xml:space="preserve">     Trgovački sud u Bjelovaru</w:t>
      </w:r>
    </w:p>
    <w:p w:rsidRDefault="006077E3" w:rsidP="006077E3" w:rsidR="006077E3">
      <w:pPr>
        <w:pStyle w:val="NormaleSPIS"/>
        <w:spacing w:after="0"/>
      </w:pPr>
      <w:r>
        <w:t>Bjelovar,Šetalište dr.I.Lebovića 42.</w:t>
      </w:r>
    </w:p>
    <w:p w:rsidRDefault="006077E3" w:rsidP="006077E3" w:rsidR="006077E3">
      <w:pPr>
        <w:pStyle w:val="NormaleSPIS"/>
        <w:jc w:val="right"/>
      </w:pPr>
      <w:r>
        <w:t>Poslovni broj:7 St-246/2017-116</w:t>
      </w:r>
    </w:p>
    <w:p w:rsidRDefault="006077E3" w:rsidP="006077E3" w:rsidR="006077E3">
      <w:r>
        <w:tab/>
      </w:r>
      <w:r>
        <w:tab/>
      </w:r>
      <w:r>
        <w:tab/>
      </w:r>
      <w:r>
        <w:tab/>
      </w:r>
    </w:p>
    <w:p w:rsidRDefault="006077E3" w:rsidP="006077E3" w:rsidR="006077E3">
      <w:pPr>
        <w:jc w:val="center"/>
      </w:pPr>
      <w:r>
        <w:t>P O Z I V</w:t>
      </w:r>
    </w:p>
    <w:p w:rsidRDefault="006077E3" w:rsidP="006077E3" w:rsidR="006077E3">
      <w:pPr>
        <w:jc w:val="center"/>
      </w:pPr>
      <w:bookmarkStart w:name="_GoBack" w:id="0"/>
      <w:bookmarkEnd w:id="0"/>
    </w:p>
    <w:p w:rsidRDefault="006077E3" w:rsidP="006077E3" w:rsidR="006077E3">
      <w:pPr>
        <w:ind w:firstLine="720"/>
        <w:jc w:val="both"/>
      </w:pPr>
      <w:r>
        <w:t xml:space="preserve">U stečajnom predmetu nad stečajnim dužnikom TIM-GRADNJA d.o.o. za graditeljstvo, trgovinu i usluge u stečaju iz Zagreba, Ulica Lanište 15/B,  MBS 080510195, OIB 94579910350, pozivate se na ročište za diobu </w:t>
      </w:r>
      <w:proofErr w:type="spellStart"/>
      <w:r>
        <w:t>kupovnine</w:t>
      </w:r>
      <w:proofErr w:type="spellEnd"/>
      <w:r>
        <w:t xml:space="preserve"> za nekretnine koje su prodane u ovom stečajnom postupku, a koje dolaze upisane:</w:t>
      </w:r>
    </w:p>
    <w:p w:rsidRDefault="006077E3" w:rsidP="006077E3" w:rsidR="006077E3">
      <w:pPr>
        <w:ind w:firstLine="720" w:right="-1"/>
        <w:jc w:val="both"/>
      </w:pPr>
      <w:r>
        <w:t xml:space="preserve">-u z.k.ul.br.1574 k.o. Bregana, i to </w:t>
      </w:r>
      <w:proofErr w:type="spellStart"/>
      <w:r>
        <w:t>čkbr</w:t>
      </w:r>
      <w:proofErr w:type="spellEnd"/>
      <w:r>
        <w:t xml:space="preserve">. 502/3 Braće Radić površine 2243 m2 (zgrada Braće Radić sa 30 m2, dvorište sa 690 m2, poslovna zgrada 13A sa 1523 m2), </w:t>
      </w:r>
    </w:p>
    <w:p w:rsidRDefault="006077E3" w:rsidP="006077E3" w:rsidR="006077E3">
      <w:pPr>
        <w:ind w:firstLine="720" w:right="-1"/>
        <w:jc w:val="both"/>
      </w:pPr>
      <w:r>
        <w:t xml:space="preserve">-u z.k.ul.br. 1575 k.o. Bregana i to </w:t>
      </w:r>
      <w:proofErr w:type="spellStart"/>
      <w:r>
        <w:t>čkbr</w:t>
      </w:r>
      <w:proofErr w:type="spellEnd"/>
      <w:r>
        <w:t>. 506  ul. Braće Radić površine 251 m2 (livada sa 251 m2),</w:t>
      </w:r>
    </w:p>
    <w:p w:rsidRDefault="006077E3" w:rsidP="006077E3" w:rsidR="006077E3">
      <w:pPr>
        <w:ind w:firstLine="720" w:right="-1"/>
        <w:jc w:val="both"/>
      </w:pPr>
      <w:r>
        <w:t xml:space="preserve"> -u z.k.ul.br. 1576 k.o. Bregana i to čkbr.502/4 Samoborska ul. površine 2293 m2 (zgrada sa 272 m2, zgrada sa 74 m2, dvorište sa 1780 m2, zgrada sa 147 m2 i zgrada sa 20 m2), kao vlasništvo stečajnog dužnika TIM-GRADNJA  d.o.o. sada u stečaju,</w:t>
      </w:r>
    </w:p>
    <w:p w:rsidRDefault="006077E3" w:rsidP="006077E3" w:rsidR="006077E3">
      <w:pPr>
        <w:ind w:firstLine="720"/>
        <w:jc w:val="both"/>
      </w:pPr>
      <w:r>
        <w:t xml:space="preserve">u ovaj sud soba broj 2, na adresi Bjelovar,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za dan</w:t>
      </w:r>
    </w:p>
    <w:p w:rsidRDefault="006077E3" w:rsidP="006077E3" w:rsidR="006077E3">
      <w:pPr>
        <w:jc w:val="center"/>
      </w:pPr>
      <w:r>
        <w:t>11. travnja 2019. godine u  12,00 sati</w:t>
      </w:r>
    </w:p>
    <w:p w:rsidRDefault="006077E3" w:rsidP="006077E3" w:rsidR="006077E3">
      <w:pPr>
        <w:ind w:firstLine="720"/>
        <w:jc w:val="both"/>
      </w:pPr>
      <w:r>
        <w:t>Ako ne pristupite na ročište Vaša tražbina uzet će se prema stanju koje proizlazi iz spisa.</w:t>
      </w:r>
    </w:p>
    <w:p w:rsidRDefault="006077E3" w:rsidP="006077E3" w:rsidR="006077E3">
      <w:pPr>
        <w:ind w:firstLine="720"/>
        <w:jc w:val="both"/>
      </w:pPr>
      <w:r>
        <w:t>Vjerovnik najkasnije na ročištu za diobu može drugom vjerovniku osporiti tražbinu, njezinu visinu i red namirenja (čl.117. Ovršnog zakona u svezi s člankom 247. st.1. Stečajnog zakona).</w:t>
      </w:r>
    </w:p>
    <w:p w:rsidRDefault="006077E3" w:rsidP="006077E3" w:rsidR="006077E3">
      <w:pPr>
        <w:jc w:val="center"/>
      </w:pPr>
      <w:r>
        <w:t>Bjelovar 8. ožujka 2019.</w:t>
      </w:r>
    </w:p>
    <w:p w:rsidRDefault="006077E3" w:rsidP="006077E3" w:rsidR="006077E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 u d a c</w:t>
      </w:r>
    </w:p>
    <w:p w:rsidRDefault="006077E3" w:rsidP="006077E3" w:rsidR="006077E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Tomislav Mrazović</w:t>
      </w:r>
    </w:p>
    <w:p w:rsidRDefault="006077E3" w:rsidP="006077E3" w:rsidR="006077E3"/>
    <w:p w:rsidRDefault="006077E3" w:rsidP="006077E3" w:rsidR="006077E3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077E3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17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St-246/2017-116</izvorni_sadrzaj>
    <derivirana_varijabla naziv="DomainObject.Oznaka_1">St-246/2017-116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  <item>APS RE service dioničko društvo za usluge, Hektorovićeva ulica 2, 10000 Zagreb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  <item>APS RE service dioničko društvo za usluge, Hektorovićeva ulica 2, 10000 Zagreb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  <item>APS RE service dioničko društvo za usluge, OIB 63760715910, Hektorovićeva ulica 2, 10000 Zagreb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  <item>APS RE service dioničko društvo za usluge, OIB 63760715910, Hektorovićeva ulica 2, 10000 Zagreb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St-246/2017-116</izvorni_sadrzaj>
    <derivirana_varijabla naziv="DomainObject.PoslovniBrojDokumenta_1">St-246/2017-116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  <item>APS RE service dioničko društvo za usluge, OIB 63760715910, Hektorovićeva ulica 2,10000 Zagreb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  <item>APS RE service dioničko društvo za usluge, OIB 63760715910, Hektorovićeva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82794A-DD11-41E8-AFEC-C48BB491F7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1144</properties:Characters>
  <properties:Lines>31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2019-03-08T06:58:00Z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St-246/2017-116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