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baf7" w14:paraId="79cbaf7" w:rsidRDefault="002F69C9" w:rsidP="002F69C9" w:rsidR="002F69C9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69C9" w:rsidP="002F69C9" w:rsidR="002F69C9">
      <w:r>
        <w:t>REPUBLIKA HRVATSKA</w:t>
      </w:r>
    </w:p>
    <w:p w:rsidRDefault="002F69C9" w:rsidP="002F69C9" w:rsidR="002F69C9">
      <w:r>
        <w:t>TRGOVAČKI SUD U OSIJEKU</w:t>
      </w:r>
    </w:p>
    <w:p w:rsidRDefault="002F69C9" w:rsidP="002F69C9" w:rsidR="002F69C9">
      <w:r>
        <w:t>STALNA SLUŽBA U SLAVONSKOM BRODU</w:t>
      </w:r>
    </w:p>
    <w:p w:rsidRDefault="002F69C9" w:rsidP="002F69C9" w:rsidR="002F69C9">
      <w:r>
        <w:t>Trg pobjede 13</w:t>
      </w:r>
    </w:p>
    <w:p w:rsidRDefault="002F69C9" w:rsidP="002F69C9" w:rsidR="002F69C9">
      <w:r>
        <w:t>35000 SLAVONSKI BROD                                                              Broj: 3/St-795/2016-61</w:t>
      </w:r>
    </w:p>
    <w:p w:rsidRDefault="002F69C9" w:rsidP="002F69C9" w:rsidR="002F69C9"/>
    <w:p w:rsidRDefault="002F69C9" w:rsidP="002F69C9" w:rsidR="002F69C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2F69C9" w:rsidP="002F69C9" w:rsidR="002F69C9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stečajnom masom </w:t>
      </w:r>
      <w:r>
        <w:rPr>
          <w:b/>
        </w:rPr>
        <w:t>IZOTEHNA d.o.o., Slavonski Brod, M. Gupca 37B, OIB: 82300671444</w:t>
      </w:r>
      <w:r>
        <w:rPr>
          <w:color w:val="222222"/>
        </w:rPr>
        <w:t>, koga zastupa uprav.stečajne mase Renata Horvatin iz Našica, 20. prosinca 2017.</w:t>
      </w:r>
    </w:p>
    <w:p w:rsidRDefault="002F69C9" w:rsidP="002F69C9" w:rsidR="002F69C9">
      <w:pPr>
        <w:jc w:val="center"/>
      </w:pPr>
      <w:r>
        <w:t>z a k l j u č i o   j e</w:t>
      </w:r>
    </w:p>
    <w:p w:rsidRDefault="002F69C9" w:rsidP="002F69C9" w:rsidR="002F69C9">
      <w:pPr>
        <w:tabs>
          <w:tab w:pos="960" w:val="left"/>
        </w:tabs>
        <w:jc w:val="both"/>
      </w:pPr>
      <w:r>
        <w:tab/>
        <w:t>Vraća se upraviteljici stečajne mase podnesak naslovljen kao završni račun stečajnog upravitelja na dopunu i ispravak na način da isti sačini nakon što stavi prijedlog naknadne diobe i predvidi u istome djelomičnu isplatu u iznosu i postotku vjerovniku II. višeg isplatnog reda.</w:t>
      </w:r>
    </w:p>
    <w:p w:rsidRDefault="002F69C9" w:rsidP="002F69C9" w:rsidR="002F69C9">
      <w:pPr>
        <w:jc w:val="center"/>
      </w:pPr>
      <w:r>
        <w:t>Obrazloženje</w:t>
      </w:r>
    </w:p>
    <w:p w:rsidRDefault="002F69C9" w:rsidP="002F69C9" w:rsidR="002F69C9">
      <w:pPr>
        <w:jc w:val="both"/>
      </w:pPr>
      <w:r>
        <w:tab/>
        <w:t xml:space="preserve">Upraviteljica stečajne mase je podnijela prijedlog za određivanje nagrade i odobrenje troškova, a nakon odluke suda je utvrđeno da će u stečajnoj masi ostati dio novčanih sredstava za namirenje vjerovnika II. višeg isplatnog reda – djelomično. </w:t>
      </w:r>
    </w:p>
    <w:p w:rsidRDefault="002F69C9" w:rsidP="002F69C9" w:rsidR="002F69C9">
      <w:pPr>
        <w:jc w:val="both"/>
      </w:pPr>
      <w:r>
        <w:tab/>
        <w:t>Stoga je odlučeno kao u izreci.</w:t>
      </w:r>
    </w:p>
    <w:p w:rsidRDefault="002F69C9" w:rsidP="002F69C9" w:rsidR="002F69C9">
      <w:pPr>
        <w:ind w:firstLine="708"/>
        <w:jc w:val="both"/>
      </w:pPr>
      <w:r>
        <w:rPr>
          <w:color w:val="000000"/>
        </w:rPr>
        <w:t>U Slavonskom Brodu  20. prosinca 2017.</w:t>
      </w:r>
    </w:p>
    <w:p w:rsidRDefault="002F69C9" w:rsidP="002F69C9" w:rsidR="002F69C9">
      <w:pPr>
        <w:jc w:val="both"/>
      </w:pPr>
    </w:p>
    <w:p w:rsidRDefault="002F69C9" w:rsidP="002F69C9" w:rsidR="002F69C9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2F69C9" w:rsidP="002F69C9" w:rsidR="002F69C9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2F69C9" w:rsidP="002F69C9" w:rsidR="002F69C9">
      <w:pPr>
        <w:jc w:val="both"/>
      </w:pPr>
    </w:p>
    <w:sectPr w:rsidR="002F69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69C9"/>
    <w:rsid w:val="002F69C9"/>
    <w:rsid w:val="005E15FD"/>
    <w:rsid w:val="00F4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69C9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69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9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69C9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69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9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626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St-795/2016-56</izvorni_sadrzaj>
    <derivirana_varijabla naziv="DomainObject.Predmet.OdlukaRjesenje.Oznaka_1">St-795/2016-56</derivirana_varijabla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82300671444</item>
      <item>, OIB 72952971428</item>
      <item>, OIB null</item>
      <item>, OIB null</item>
    </izvorni_sadrzaj>
    <derivirana_varijabla naziv="DomainObject.Predmet.SudioniciListNazivOIB_1">
      <item>, OIB 85821130368</item>
      <item>, OIB 82300671444</item>
      <item>, OIB 72952971428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177</properties:Words>
  <properties:Characters>942</properties:Characters>
  <properties:Lines>27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2017-12-20T10:51:00Z</dcterms:created>
  <dc:creator>wsadmin</dc:creator>
  <cp:lastModifiedBy>wsadmin</cp:lastModifiedBy>
  <cp:lastPrinted>2017-12-20T10:55:00Z</cp:lastPrinted>
  <dcterms:modified xmlns:xsi="http://www.w3.org/2001/XMLSchema-instance" xsi:type="dcterms:W3CDTF">2017-12-20T10:56:00Z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