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2fa2" w14:paraId="5f12fa2" w:rsidRDefault="005D60C6" w:rsidP="005D60C6" w:rsidR="005D60C6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60C6" w:rsidP="005D60C6" w:rsidR="005D60C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5D60C6" w:rsidP="005D60C6" w:rsidR="005D60C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5D60C6" w:rsidP="005D60C6" w:rsidR="005D60C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5D60C6" w:rsidP="005D60C6" w:rsidR="005D60C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D60C6" w:rsidP="005D60C6" w:rsidR="005D60C6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5D60C6" w:rsidP="005D60C6" w:rsidR="005D60C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D60C6" w:rsidP="005D60C6" w:rsidR="005D60C6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5D60C6" w:rsidP="005D60C6" w:rsidR="005D60C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D60C6" w:rsidP="005D60C6" w:rsidR="005D60C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D60C6" w:rsidP="005D60C6" w:rsidR="005D60C6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t xml:space="preserve">Trgovački sud u Zagrebu, po sucu Mirjani Chour Hršak, povodom zahtjeva Republike Hrvatske, Ministarstva financija, Porezne uprave, Područni ured Zagreb, OIB: 18683136487, kojeg zastupa Županijsko državno odvjetništvo u Zagrebu, za provedbu stečajnog </w:t>
      </w:r>
      <w:r w:rsidR="00FC1DB7">
        <w:t>postupka</w:t>
      </w:r>
      <w:r>
        <w:t xml:space="preserve"> nad dužnikom </w:t>
      </w:r>
      <w:r w:rsidR="00930D66">
        <w:rPr>
          <w:rFonts w:cs="Times New Roman"/>
          <w:szCs w:val="24"/>
        </w:rPr>
        <w:t>PROTECH L.M.</w:t>
      </w:r>
      <w:r w:rsidR="00930D66" w:rsidRPr="004D3BD7">
        <w:rPr>
          <w:rFonts w:cs="Times New Roman"/>
          <w:szCs w:val="24"/>
        </w:rPr>
        <w:t xml:space="preserve"> d.o.o. </w:t>
      </w:r>
      <w:r w:rsidR="00930D66">
        <w:rPr>
          <w:rFonts w:cs="Times New Roman"/>
          <w:szCs w:val="24"/>
        </w:rPr>
        <w:t>Zagreb, Kriška 5</w:t>
      </w:r>
      <w:r w:rsidR="00930D66" w:rsidRPr="004D3BD7">
        <w:rPr>
          <w:rFonts w:cs="Times New Roman" w:eastAsia="Times New Roman"/>
          <w:szCs w:val="24"/>
          <w:lang w:eastAsia="hr-HR"/>
        </w:rPr>
        <w:t xml:space="preserve">, OIB: </w:t>
      </w:r>
      <w:r w:rsidR="00930D66">
        <w:rPr>
          <w:rFonts w:cs="Times New Roman"/>
          <w:szCs w:val="24"/>
        </w:rPr>
        <w:t>28624259126</w:t>
      </w:r>
      <w:r w:rsidR="00930D66" w:rsidRPr="004D3BD7">
        <w:rPr>
          <w:rFonts w:cs="Times New Roman" w:eastAsia="Times New Roman"/>
          <w:szCs w:val="24"/>
          <w:lang w:eastAsia="hr-HR"/>
        </w:rPr>
        <w:t xml:space="preserve">, MBS: </w:t>
      </w:r>
      <w:r w:rsidR="00930D66">
        <w:rPr>
          <w:rFonts w:cs="Times New Roman"/>
          <w:szCs w:val="24"/>
        </w:rPr>
        <w:t>080355992</w:t>
      </w:r>
      <w:r w:rsidR="004C306A">
        <w:rPr>
          <w:rFonts w:cs="Times New Roman" w:eastAsia="Times New Roman"/>
          <w:szCs w:val="24"/>
          <w:lang w:eastAsia="hr-HR"/>
        </w:rPr>
        <w:t>,</w:t>
      </w:r>
      <w:r w:rsidR="004C306A" w:rsidRPr="004C306A">
        <w:rPr>
          <w:rFonts w:cs="Times New Roman" w:eastAsia="Times New Roman"/>
          <w:szCs w:val="24"/>
          <w:lang w:eastAsia="hr-HR"/>
        </w:rPr>
        <w:t xml:space="preserve"> </w:t>
      </w:r>
      <w:r w:rsidR="002252F2">
        <w:rPr>
          <w:rFonts w:cs="Times New Roman" w:eastAsia="Times New Roman"/>
          <w:szCs w:val="24"/>
          <w:lang w:eastAsia="hr-HR"/>
        </w:rPr>
        <w:t xml:space="preserve">kojeg zastupa punomoćnik Andrija Bagarić, </w:t>
      </w:r>
      <w:r w:rsidR="00B97A96">
        <w:rPr>
          <w:rFonts w:cs="Times New Roman" w:eastAsia="Times New Roman"/>
          <w:szCs w:val="24"/>
          <w:lang w:eastAsia="hr-HR"/>
        </w:rPr>
        <w:t xml:space="preserve">odvjetnik u Zagrebu, Vončinina 6, </w:t>
      </w:r>
      <w:r>
        <w:rPr>
          <w:rFonts w:cs="Times New Roman" w:eastAsia="Times New Roman"/>
          <w:szCs w:val="24"/>
          <w:lang w:eastAsia="hr-HR"/>
        </w:rPr>
        <w:t xml:space="preserve">dana </w:t>
      </w:r>
      <w:r w:rsidR="00930D66">
        <w:rPr>
          <w:rFonts w:cs="Times New Roman" w:eastAsia="Times New Roman"/>
          <w:szCs w:val="24"/>
          <w:lang w:eastAsia="hr-HR"/>
        </w:rPr>
        <w:t>10. svibnja</w:t>
      </w:r>
      <w:r>
        <w:rPr>
          <w:rFonts w:cs="Times New Roman" w:eastAsia="Times New Roman"/>
          <w:szCs w:val="24"/>
          <w:lang w:eastAsia="hr-HR"/>
        </w:rPr>
        <w:t xml:space="preserve"> 2018. godine</w:t>
      </w:r>
    </w:p>
    <w:p w:rsidRDefault="005D60C6" w:rsidP="005D60C6" w:rsidR="005D60C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D60C6" w:rsidP="005D60C6" w:rsidR="005D60C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5D60C6" w:rsidP="005D60C6" w:rsidR="005D60C6">
      <w:pPr>
        <w:jc w:val="both"/>
        <w:rPr>
          <w:rFonts w:cs="Times New Roman" w:eastAsia="Times New Roman"/>
          <w:szCs w:val="24"/>
          <w:lang w:eastAsia="hr-HR"/>
        </w:rPr>
      </w:pPr>
    </w:p>
    <w:p w:rsidRDefault="00930D66" w:rsidP="00930D66" w:rsidR="00930D66" w:rsidRPr="00930D66">
      <w:pPr>
        <w:jc w:val="both"/>
        <w:rPr>
          <w:rFonts w:cs="Times New Roman" w:eastAsia="Times New Roman"/>
          <w:szCs w:val="24"/>
          <w:lang w:eastAsia="hr-HR"/>
        </w:rPr>
      </w:pPr>
      <w:r w:rsidRPr="00930D66">
        <w:tab/>
        <w:t xml:space="preserve">Odbacuje se prijedlog za otvaranjem stečajnog postupka nad dužnikom </w:t>
      </w:r>
      <w:r w:rsidRPr="00930D66">
        <w:rPr>
          <w:rFonts w:cs="Times New Roman" w:eastAsia="Times New Roman"/>
          <w:szCs w:val="24"/>
          <w:lang w:eastAsia="hr-HR"/>
        </w:rPr>
        <w:t>PROTECH L.M. d.o.o. Zagreb, Kriška 5, OIB: 28624259126, MBS: 080355992.</w:t>
      </w:r>
    </w:p>
    <w:p w:rsidRDefault="00930D66" w:rsidP="005D60C6" w:rsidR="00930D66">
      <w:pPr>
        <w:jc w:val="center"/>
        <w:rPr>
          <w:rFonts w:cs="Times New Roman" w:eastAsia="Times New Roman"/>
          <w:szCs w:val="24"/>
          <w:lang w:eastAsia="hr-HR"/>
        </w:rPr>
      </w:pPr>
    </w:p>
    <w:p w:rsidRDefault="002252F2" w:rsidP="005D60C6" w:rsidR="002252F2">
      <w:pPr>
        <w:jc w:val="center"/>
        <w:rPr>
          <w:rFonts w:cs="Times New Roman" w:eastAsia="Times New Roman"/>
          <w:szCs w:val="24"/>
          <w:lang w:eastAsia="hr-HR"/>
        </w:rPr>
      </w:pPr>
    </w:p>
    <w:p w:rsidRDefault="005D60C6" w:rsidP="002252F2" w:rsidR="005D60C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5D60C6" w:rsidP="005D60C6" w:rsidR="005D60C6">
      <w:pPr>
        <w:jc w:val="both"/>
        <w:rPr>
          <w:rFonts w:cs="Times New Roman" w:eastAsia="Times New Roman"/>
          <w:szCs w:val="24"/>
          <w:lang w:eastAsia="hr-HR"/>
        </w:rPr>
      </w:pPr>
    </w:p>
    <w:p w:rsidRDefault="005D60C6" w:rsidP="005D60C6" w:rsidR="005D60C6">
      <w:pPr>
        <w:ind w:firstLine="360"/>
        <w:jc w:val="both"/>
        <w:rPr>
          <w:szCs w:val="24"/>
        </w:rPr>
      </w:pPr>
      <w:r>
        <w:rPr>
          <w:szCs w:val="24"/>
        </w:rPr>
        <w:t xml:space="preserve">Zahtjev za provedbu skraćenog stečajnog postupka nad navedenom pravnom osobom podnijela je ovome sudu Financijska agencija, Regionalni centar Zagreb, Trg svibanjskih žrtava 1995. 1, Zagreb (u daljnjem tekstu: FINA), na temelju odredbe čl. </w:t>
      </w:r>
      <w:r w:rsidR="004C306A">
        <w:rPr>
          <w:szCs w:val="24"/>
        </w:rPr>
        <w:t>444</w:t>
      </w:r>
      <w:r>
        <w:rPr>
          <w:szCs w:val="24"/>
        </w:rPr>
        <w:t xml:space="preserve">. </w:t>
      </w:r>
      <w:r w:rsidR="004C306A">
        <w:rPr>
          <w:szCs w:val="24"/>
        </w:rPr>
        <w:t xml:space="preserve">st. 1. </w:t>
      </w:r>
      <w:r w:rsidR="004C306A" w:rsidRPr="004C306A">
        <w:rPr>
          <w:rFonts w:cs="Times New Roman"/>
          <w:szCs w:val="24"/>
        </w:rPr>
        <w:t>Stečajnog zakona (NN 71/15 i 104/2017; dalje: SZ)</w:t>
      </w:r>
      <w:r>
        <w:rPr>
          <w:szCs w:val="24"/>
        </w:rPr>
        <w:t>.</w:t>
      </w:r>
    </w:p>
    <w:p w:rsidRDefault="005D60C6" w:rsidP="005D60C6" w:rsidR="005D60C6">
      <w:pPr>
        <w:jc w:val="both"/>
        <w:rPr>
          <w:szCs w:val="24"/>
        </w:rPr>
      </w:pPr>
      <w:r>
        <w:rPr>
          <w:szCs w:val="24"/>
        </w:rPr>
        <w:tab/>
        <w:t>Uvidom u izvadak iz sudskog registra za dužnika utvrđeno je da nisu ispunjene pretpostavke za pokretanje drugog postupka radi brisanja dužnika iz sudskog registra.</w:t>
      </w:r>
    </w:p>
    <w:p w:rsidRDefault="005D60C6" w:rsidP="005D60C6" w:rsidR="005D60C6">
      <w:pPr>
        <w:jc w:val="both"/>
        <w:rPr>
          <w:szCs w:val="24"/>
        </w:rPr>
      </w:pPr>
      <w:r>
        <w:rPr>
          <w:szCs w:val="24"/>
        </w:rPr>
        <w:tab/>
        <w:t>Republika Hrvatska zastupana po ŽDO podnijela je kao vjerovnik  prijedlog za otvaranje stečajnog postupka nad dužnikom</w:t>
      </w:r>
      <w:r w:rsidR="004C306A">
        <w:rPr>
          <w:szCs w:val="24"/>
        </w:rPr>
        <w:t xml:space="preserve"> zbog stečajnog razloga nesposobnosti za plaćanje</w:t>
      </w:r>
      <w:r>
        <w:rPr>
          <w:szCs w:val="24"/>
        </w:rPr>
        <w:t>.</w:t>
      </w:r>
    </w:p>
    <w:p w:rsidRDefault="005D60C6" w:rsidP="005D60C6" w:rsidR="005D60C6">
      <w:pPr>
        <w:ind w:firstLine="720"/>
        <w:jc w:val="both"/>
        <w:rPr>
          <w:szCs w:val="24"/>
        </w:rPr>
      </w:pPr>
      <w:r>
        <w:rPr>
          <w:szCs w:val="24"/>
        </w:rPr>
        <w:t xml:space="preserve">Podneskom od </w:t>
      </w:r>
      <w:r w:rsidR="00930D66">
        <w:rPr>
          <w:szCs w:val="24"/>
        </w:rPr>
        <w:t>02. svibnja 2018</w:t>
      </w:r>
      <w:r>
        <w:rPr>
          <w:szCs w:val="24"/>
        </w:rPr>
        <w:t xml:space="preserve">. godine </w:t>
      </w:r>
      <w:r w:rsidR="00476790">
        <w:rPr>
          <w:szCs w:val="24"/>
        </w:rPr>
        <w:t>FINA je</w:t>
      </w:r>
      <w:r>
        <w:rPr>
          <w:szCs w:val="24"/>
        </w:rPr>
        <w:t xml:space="preserve"> </w:t>
      </w:r>
      <w:r w:rsidR="00007E38">
        <w:rPr>
          <w:szCs w:val="24"/>
        </w:rPr>
        <w:t>izvijestila</w:t>
      </w:r>
      <w:r>
        <w:rPr>
          <w:szCs w:val="24"/>
        </w:rPr>
        <w:t xml:space="preserve"> </w:t>
      </w:r>
      <w:r w:rsidR="00476790">
        <w:rPr>
          <w:szCs w:val="24"/>
        </w:rPr>
        <w:t>sud da uvidom u O</w:t>
      </w:r>
      <w:r>
        <w:rPr>
          <w:szCs w:val="24"/>
        </w:rPr>
        <w:t>čevidnik</w:t>
      </w:r>
      <w:r w:rsidR="00476790">
        <w:rPr>
          <w:szCs w:val="24"/>
        </w:rPr>
        <w:t>u redoslijeda</w:t>
      </w:r>
      <w:r>
        <w:rPr>
          <w:szCs w:val="24"/>
        </w:rPr>
        <w:t xml:space="preserve"> plaćanja </w:t>
      </w:r>
      <w:r w:rsidR="00476790">
        <w:rPr>
          <w:szCs w:val="24"/>
        </w:rPr>
        <w:t>nema evidentiranih neizvršenih osnova za plaćanje.</w:t>
      </w:r>
    </w:p>
    <w:p w:rsidRDefault="00007E38" w:rsidP="005D60C6" w:rsidR="00476790">
      <w:pPr>
        <w:ind w:firstLine="720"/>
        <w:jc w:val="both"/>
        <w:rPr>
          <w:szCs w:val="24"/>
        </w:rPr>
      </w:pPr>
      <w:r>
        <w:rPr>
          <w:szCs w:val="24"/>
        </w:rPr>
        <w:t xml:space="preserve">Dužnik je dostavio sud potvrdu FINA-e od 28. ožujka 2018. i 09. svibnja 2018. iz kojih također proizlazi da račun dužnika nije blokiran, te se protivio pokretanju stečajnog postupka. </w:t>
      </w:r>
    </w:p>
    <w:p w:rsidRDefault="005D60C6" w:rsidP="005D60C6" w:rsidR="005D60C6">
      <w:pPr>
        <w:jc w:val="both"/>
        <w:rPr>
          <w:szCs w:val="24"/>
        </w:rPr>
      </w:pPr>
      <w:r>
        <w:rPr>
          <w:szCs w:val="24"/>
        </w:rPr>
        <w:tab/>
        <w:t xml:space="preserve">Odredbom članka </w:t>
      </w:r>
      <w:r w:rsidR="00476790">
        <w:rPr>
          <w:szCs w:val="24"/>
        </w:rPr>
        <w:t>5</w:t>
      </w:r>
      <w:r>
        <w:rPr>
          <w:szCs w:val="24"/>
        </w:rPr>
        <w:t xml:space="preserve">. st. 1. </w:t>
      </w:r>
      <w:r w:rsidR="00476790">
        <w:rPr>
          <w:rFonts w:cs="Times New Roman" w:eastAsia="Times New Roman"/>
          <w:szCs w:val="24"/>
          <w:lang w:eastAsia="hr-HR"/>
        </w:rPr>
        <w:t>SZ-a</w:t>
      </w:r>
      <w:r>
        <w:rPr>
          <w:szCs w:val="24"/>
        </w:rPr>
        <w:t xml:space="preserve"> određeno je kako se stečaj može otvoriti samo ako se utvrdi postojanje kojeg od stečajnih razloga. Odredbom stavka 2. istoga članka određeno je kako su stečajni razlozi nesposobnost za plaćanje i prezaduženost.</w:t>
      </w:r>
    </w:p>
    <w:p w:rsidRDefault="002252F2" w:rsidP="005D60C6" w:rsidR="002252F2">
      <w:pPr>
        <w:jc w:val="both"/>
        <w:rPr>
          <w:szCs w:val="24"/>
        </w:rPr>
      </w:pPr>
    </w:p>
    <w:p w:rsidRDefault="002252F2" w:rsidP="005D60C6" w:rsidR="002252F2">
      <w:pPr>
        <w:jc w:val="both"/>
        <w:rPr>
          <w:szCs w:val="24"/>
        </w:rPr>
      </w:pPr>
    </w:p>
    <w:p w:rsidRDefault="002252F2" w:rsidP="005D60C6" w:rsidR="002252F2">
      <w:pPr>
        <w:jc w:val="both"/>
        <w:rPr>
          <w:szCs w:val="24"/>
        </w:rPr>
      </w:pPr>
    </w:p>
    <w:p w:rsidRDefault="002252F2" w:rsidP="005D60C6" w:rsidR="002252F2">
      <w:pPr>
        <w:jc w:val="both"/>
        <w:rPr>
          <w:szCs w:val="24"/>
        </w:rPr>
      </w:pPr>
    </w:p>
    <w:p w:rsidRDefault="002252F2" w:rsidP="005D60C6" w:rsidR="002252F2">
      <w:pPr>
        <w:jc w:val="both"/>
        <w:rPr>
          <w:szCs w:val="24"/>
        </w:rPr>
      </w:pPr>
    </w:p>
    <w:p w:rsidRDefault="005D60C6" w:rsidP="005D60C6" w:rsidR="005D60C6">
      <w:pPr>
        <w:ind w:firstLine="708"/>
        <w:jc w:val="both"/>
        <w:rPr>
          <w:szCs w:val="24"/>
        </w:rPr>
      </w:pPr>
      <w:r>
        <w:rPr>
          <w:szCs w:val="24"/>
        </w:rPr>
        <w:t xml:space="preserve">Sud je utvrdio kako predloženi stečajni dužnik nije nesposoban za plaćanje, čime je otpao </w:t>
      </w:r>
      <w:r w:rsidR="00476790">
        <w:rPr>
          <w:szCs w:val="24"/>
        </w:rPr>
        <w:t xml:space="preserve">taj </w:t>
      </w:r>
      <w:r>
        <w:rPr>
          <w:szCs w:val="24"/>
        </w:rPr>
        <w:t>stečajni razlog, slijedom čega je odlučeno kao u izreci.</w:t>
      </w:r>
    </w:p>
    <w:p w:rsidRDefault="005D60C6" w:rsidP="005D60C6" w:rsidR="005D60C6">
      <w:pPr>
        <w:jc w:val="both"/>
        <w:rPr>
          <w:rFonts w:cs="Times New Roman" w:eastAsia="Times New Roman"/>
          <w:szCs w:val="24"/>
          <w:lang w:eastAsia="hr-HR"/>
        </w:rPr>
      </w:pPr>
    </w:p>
    <w:p w:rsidRDefault="005D60C6" w:rsidP="005D60C6" w:rsidR="005D60C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r w:rsidR="002252F2">
        <w:rPr>
          <w:rFonts w:cs="Times New Roman" w:eastAsia="Times New Roman"/>
          <w:szCs w:val="24"/>
          <w:lang w:eastAsia="hr-HR"/>
        </w:rPr>
        <w:t>10. svibnja</w:t>
      </w:r>
      <w:r>
        <w:rPr>
          <w:rFonts w:cs="Times New Roman" w:eastAsia="Times New Roman"/>
          <w:szCs w:val="24"/>
          <w:lang w:eastAsia="hr-HR"/>
        </w:rPr>
        <w:t xml:space="preserve"> 2018.</w:t>
      </w:r>
    </w:p>
    <w:p w:rsidRDefault="005D60C6" w:rsidP="005D60C6" w:rsidR="005D60C6">
      <w:pPr>
        <w:jc w:val="center"/>
        <w:rPr>
          <w:rFonts w:cs="Times New Roman" w:eastAsia="Times New Roman"/>
          <w:szCs w:val="24"/>
          <w:lang w:eastAsia="hr-HR"/>
        </w:rPr>
      </w:pPr>
    </w:p>
    <w:p w:rsidRDefault="005D60C6" w:rsidP="005D60C6" w:rsidR="005D60C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5D60C6" w:rsidP="005D60C6" w:rsidR="005D60C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5D60C6" w:rsidP="005D60C6" w:rsidR="005D60C6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997038">
        <w:rPr>
          <w:rFonts w:cs="Times New Roman" w:eastAsia="Times New Roman"/>
          <w:szCs w:val="24"/>
          <w:lang w:eastAsia="hr-HR"/>
        </w:rPr>
        <w:t xml:space="preserve"> v.r.</w:t>
      </w:r>
    </w:p>
    <w:p w:rsidRDefault="00997038" w:rsidP="005D60C6" w:rsidR="00997038">
      <w:pPr>
        <w:jc w:val="right"/>
        <w:rPr>
          <w:rFonts w:cs="Times New Roman" w:eastAsia="Times New Roman"/>
          <w:szCs w:val="24"/>
          <w:lang w:eastAsia="hr-HR"/>
        </w:rPr>
      </w:pPr>
    </w:p>
    <w:p w:rsidRDefault="00997038" w:rsidP="00E40762" w:rsidR="00997038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997038" w:rsidP="00E40762" w:rsidR="00997038">
      <w:pPr>
        <w:ind w:firstLine="708" w:left="3540"/>
        <w:jc w:val="center"/>
      </w:pPr>
      <w:r>
        <w:rPr>
          <w:szCs w:val="24"/>
        </w:rPr>
        <w:t xml:space="preserve">             Ivana Slaviček</w:t>
      </w:r>
    </w:p>
    <w:p w:rsidRDefault="00997038" w:rsidP="005D60C6" w:rsidR="00997038">
      <w:pPr>
        <w:jc w:val="right"/>
        <w:rPr>
          <w:rFonts w:cs="Times New Roman" w:eastAsia="Times New Roman"/>
          <w:szCs w:val="24"/>
          <w:lang w:eastAsia="hr-HR"/>
        </w:rPr>
      </w:pPr>
    </w:p>
    <w:p w:rsidRDefault="005D60C6" w:rsidP="005D60C6" w:rsidR="005D60C6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5D60C6" w:rsidP="005D60C6" w:rsidR="005D60C6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5D60C6" w:rsidP="005D60C6" w:rsidR="005D60C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5D60C6" w:rsidP="005D60C6" w:rsidR="005D60C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5D60C6" w:rsidP="005D60C6" w:rsidR="005D60C6">
      <w:pPr>
        <w:jc w:val="both"/>
        <w:rPr>
          <w:rFonts w:cs="Times New Roman" w:eastAsia="Times New Roman"/>
          <w:szCs w:val="24"/>
          <w:lang w:eastAsia="hr-HR"/>
        </w:rPr>
      </w:pPr>
    </w:p>
    <w:p w:rsidRDefault="005D60C6" w:rsidP="005D60C6" w:rsidR="005D60C6">
      <w:pPr>
        <w:jc w:val="both"/>
        <w:rPr>
          <w:rFonts w:cs="Times New Roman" w:eastAsia="Times New Roman"/>
          <w:szCs w:val="24"/>
          <w:lang w:eastAsia="hr-HR"/>
        </w:rPr>
      </w:pPr>
    </w:p>
    <w:p w:rsidRDefault="005D60C6" w:rsidP="005D60C6" w:rsidR="005D60C6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0C6" w:rsidP="005D60C6" w:rsidR="005D60C6">
      <w:r>
        <w:separator/>
      </w:r>
    </w:p>
  </w:endnote>
  <w:endnote w:id="0" w:type="continuationSeparator">
    <w:p w:rsidRDefault="005D60C6" w:rsidP="005D60C6" w:rsidR="005D6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0C6" w:rsidP="005D60C6" w:rsidR="005D60C6">
      <w:r>
        <w:separator/>
      </w:r>
    </w:p>
  </w:footnote>
  <w:footnote w:id="0" w:type="continuationSeparator">
    <w:p w:rsidRDefault="005D60C6" w:rsidP="005D60C6" w:rsidR="005D60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46272791"/>
      <w:docPartObj>
        <w:docPartGallery w:val="Page Numbers (Top of Page)"/>
        <w:docPartUnique/>
      </w:docPartObj>
    </w:sdtPr>
    <w:sdtEndPr/>
    <w:sdtContent>
      <w:p w:rsidRDefault="005D60C6" w:rsidR="005D60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038">
          <w:rPr>
            <w:noProof/>
          </w:rPr>
          <w:t>1</w:t>
        </w:r>
        <w:r>
          <w:fldChar w:fldCharType="end"/>
        </w:r>
      </w:p>
    </w:sdtContent>
  </w:sdt>
  <w:p w:rsidRDefault="005D60C6" w:rsidP="005D60C6" w:rsidR="005D60C6">
    <w:pPr>
      <w:pStyle w:val="Zaglavlje"/>
      <w:jc w:val="right"/>
    </w:pPr>
    <w:r>
      <w:t>34. St-</w:t>
    </w:r>
    <w:r w:rsidR="0093331A">
      <w:t>1496/2017-</w:t>
    </w:r>
    <w:r w:rsidR="00E52638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0C6"/>
    <w:rsid w:val="00007E38"/>
    <w:rsid w:val="00045FAF"/>
    <w:rsid w:val="0005710B"/>
    <w:rsid w:val="00096970"/>
    <w:rsid w:val="001033F0"/>
    <w:rsid w:val="00117BC5"/>
    <w:rsid w:val="00193FB6"/>
    <w:rsid w:val="001E1F87"/>
    <w:rsid w:val="002252F2"/>
    <w:rsid w:val="0023301E"/>
    <w:rsid w:val="002A523F"/>
    <w:rsid w:val="002F1388"/>
    <w:rsid w:val="00380484"/>
    <w:rsid w:val="003A5CA7"/>
    <w:rsid w:val="003C05E2"/>
    <w:rsid w:val="00431B33"/>
    <w:rsid w:val="00476790"/>
    <w:rsid w:val="004A164D"/>
    <w:rsid w:val="004C306A"/>
    <w:rsid w:val="004E5A94"/>
    <w:rsid w:val="00586C62"/>
    <w:rsid w:val="005D60C6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30D66"/>
    <w:rsid w:val="0093331A"/>
    <w:rsid w:val="009461D1"/>
    <w:rsid w:val="00997038"/>
    <w:rsid w:val="00A672B6"/>
    <w:rsid w:val="00AF40C4"/>
    <w:rsid w:val="00B97A96"/>
    <w:rsid w:val="00BA536C"/>
    <w:rsid w:val="00CF6257"/>
    <w:rsid w:val="00E37745"/>
    <w:rsid w:val="00E52638"/>
    <w:rsid w:val="00EB7BCA"/>
    <w:rsid w:val="00ED46BF"/>
    <w:rsid w:val="00F03380"/>
    <w:rsid w:val="00F27AEA"/>
    <w:rsid w:val="00FC1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0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D60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0C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D60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60C6"/>
  </w:style>
  <w:style w:styleId="Podnoje" w:type="paragraph">
    <w:name w:val="footer"/>
    <w:basedOn w:val="Normal"/>
    <w:link w:val="PodnojeChar"/>
    <w:uiPriority w:val="99"/>
    <w:unhideWhenUsed/>
    <w:rsid w:val="005D60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60C6"/>
  </w:style>
  <w:style w:styleId="Tekstrezerviranogmjesta" w:type="character">
    <w:name w:val="Placeholder Text"/>
    <w:basedOn w:val="Zadanifontodlomka"/>
    <w:uiPriority w:val="99"/>
    <w:semiHidden/>
    <w:rsid w:val="00997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03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7038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703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703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0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D60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0C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D60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60C6"/>
  </w:style>
  <w:style w:styleId="Podnoje" w:type="paragraph">
    <w:name w:val="footer"/>
    <w:basedOn w:val="Normal"/>
    <w:link w:val="PodnojeChar"/>
    <w:uiPriority w:val="99"/>
    <w:unhideWhenUsed/>
    <w:rsid w:val="005D60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60C6"/>
  </w:style>
  <w:style w:styleId="Tekstrezerviranogmjesta" w:type="character">
    <w:name w:val="Placeholder Text"/>
    <w:basedOn w:val="Zadanifontodlomka"/>
    <w:uiPriority w:val="99"/>
    <w:semiHidden/>
    <w:rsid w:val="00997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0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97038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970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970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4587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St-1496/2017</izvorni_sadrzaj>
    <derivirana_varijabla naziv="DomainObject.Predmet.OznakaBroj_1">St-1496/2017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PROTECH L.M. d.o.o.</izvorni_sadrzaj>
    <derivirana_varijabla naziv="DomainObject.Predmet.ProtustrankaFormated_1">  PROTECH L.M. d.o.o.</derivirana_varijabla>
  </DomainObject.Predmet.ProtustrankaFormated>
  <DomainObject.Predmet.ProtustrankaFormatedOIB>
    <izvorni_sadrzaj>  PROTECH L.M. d.o.o., OIB 28624259126</izvorni_sadrzaj>
    <derivirana_varijabla naziv="DomainObject.Predmet.ProtustrankaFormatedOIB_1">  PROTECH L.M. d.o.o., OIB 28624259126</derivirana_varijabla>
  </DomainObject.Predmet.ProtustrankaFormatedOIB>
  <DomainObject.Predmet.ProtustrankaFormatedWithAdress>
    <izvorni_sadrzaj> PROTECH L.M. d.o.o., Kliška 5, 10000 Zagreb</izvorni_sadrzaj>
    <derivirana_varijabla naziv="DomainObject.Predmet.ProtustrankaFormatedWithAdress_1"> PROTECH L.M. d.o.o., Kliška 5, 10000 Zagreb</derivirana_varijabla>
  </DomainObject.Predmet.ProtustrankaFormatedWithAdress>
  <DomainObject.Predmet.ProtustrankaFormatedWithAdressOIB>
    <izvorni_sadrzaj> PROTECH L.M. d.o.o., OIB 28624259126, Kliška 5, 10000 Zagreb</izvorni_sadrzaj>
    <derivirana_varijabla naziv="DomainObject.Predmet.ProtustrankaFormatedWithAdressOIB_1"> PROTECH L.M. d.o.o., OIB 28624259126, Kliška 5, 10000 Zagreb</derivirana_varijabla>
  </DomainObject.Predmet.ProtustrankaFormatedWithAdressOIB>
  <DomainObject.Predmet.ProtustrankaWithAdress>
    <izvorni_sadrzaj>PROTECH L.M. d.o.o. Kliška 5, 10000 Zagreb</izvorni_sadrzaj>
    <derivirana_varijabla naziv="DomainObject.Predmet.ProtustrankaWithAdress_1">PROTECH L.M. d.o.o. Kliška 5, 10000 Zagreb</derivirana_varijabla>
  </DomainObject.Predmet.ProtustrankaWithAdress>
  <DomainObject.Predmet.ProtustrankaWithAdressOIB>
    <izvorni_sadrzaj>PROTECH L.M. d.o.o., OIB 28624259126, Kliška 5, 10000 Zagreb</izvorni_sadrzaj>
    <derivirana_varijabla naziv="DomainObject.Predmet.ProtustrankaWithAdressOIB_1">PROTECH L.M. d.o.o., OIB 28624259126, Kliška 5, 10000 Zagreb</derivirana_varijabla>
  </DomainObject.Predmet.ProtustrankaWithAdressOIB>
  <DomainObject.Predmet.ProtustrankaNazivFormated>
    <izvorni_sadrzaj>PROTECH L.M. d.o.o.</izvorni_sadrzaj>
    <derivirana_varijabla naziv="DomainObject.Predmet.ProtustrankaNazivFormated_1">PROTECH L.M. d.o.o.</derivirana_varijabla>
  </DomainObject.Predmet.ProtustrankaNazivFormated>
  <DomainObject.Predmet.ProtustrankaNazivFormatedOIB>
    <izvorni_sadrzaj>PROTECH L.M. d.o.o., OIB 28624259126</izvorni_sadrzaj>
    <derivirana_varijabla naziv="DomainObject.Predmet.ProtustrankaNazivFormatedOIB_1">PROTECH L.M. d.o.o., OIB 28624259126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PROTECH L.M. d.o.o.</item>
    </izvorni_sadrzaj>
    <derivirana_varijabla naziv="DomainObject.Predmet.ProtuStrankaListFormated_1">
      <item>PROTECH L.M. d.o.o.</item>
    </derivirana_varijabla>
  </DomainObject.Predmet.ProtuStrankaListFormated>
  <DomainObject.Predmet.ProtuStrankaListFormatedOIB>
    <izvorni_sadrzaj>
      <item>PROTECH L.M. d.o.o., OIB 28624259126</item>
    </izvorni_sadrzaj>
    <derivirana_varijabla naziv="DomainObject.Predmet.ProtuStrankaListFormatedOIB_1">
      <item>PROTECH L.M. d.o.o., OIB 28624259126</item>
    </derivirana_varijabla>
  </DomainObject.Predmet.ProtuStrankaListFormatedOIB>
  <DomainObject.Predmet.ProtuStrankaListFormatedWithAdress>
    <izvorni_sadrzaj>
      <item>PROTECH L.M. d.o.o., Kliška 5, 10000 Zagreb</item>
    </izvorni_sadrzaj>
    <derivirana_varijabla naziv="DomainObject.Predmet.ProtuStrankaListFormatedWithAdress_1">
      <item>PROTECH L.M. d.o.o., Kliška 5, 10000 Zagreb</item>
    </derivirana_varijabla>
  </DomainObject.Predmet.ProtuStrankaListFormatedWithAdress>
  <DomainObject.Predmet.ProtuStrankaListFormatedWithAdressOIB>
    <izvorni_sadrzaj>
      <item>PROTECH L.M. d.o.o., OIB 28624259126, Kliška 5, 10000 Zagreb</item>
    </izvorni_sadrzaj>
    <derivirana_varijabla naziv="DomainObject.Predmet.ProtuStrankaListFormatedWithAdressOIB_1">
      <item>PROTECH L.M. d.o.o., OIB 28624259126, Kliška 5, 10000 Zagreb</item>
    </derivirana_varijabla>
  </DomainObject.Predmet.ProtuStrankaListFormatedWithAdressOIB>
  <DomainObject.Predmet.ProtuStrankaListNazivFormated>
    <izvorni_sadrzaj>
      <item>PROTECH L.M. d.o.o.</item>
    </izvorni_sadrzaj>
    <derivirana_varijabla naziv="DomainObject.Predmet.ProtuStrankaListNazivFormated_1">
      <item>PROTECH L.M. d.o.o.</item>
    </derivirana_varijabla>
  </DomainObject.Predmet.ProtuStrankaListNazivFormated>
  <DomainObject.Predmet.ProtuStrankaListNazivFormatedOIB>
    <izvorni_sadrzaj>
      <item>PROTECH L.M. d.o.o., OIB 28624259126</item>
    </izvorni_sadrzaj>
    <derivirana_varijabla naziv="DomainObject.Predmet.ProtuStrankaListNazivFormatedOIB_1">
      <item>PROTECH L.M. d.o.o., OIB 28624259126</item>
    </derivirana_varijabla>
  </DomainObject.Predmet.ProtuStrankaListNazivFormatedOIB>
  <DomainObject.Predmet.OstaliListFormated>
    <izvorni_sadrzaj>
      <item>Mladen Pintur</item>
      <item>Andrija Bagarić</item>
    </izvorni_sadrzaj>
    <derivirana_varijabla naziv="DomainObject.Predmet.OstaliListFormated_1">
      <item>Mladen Pintur</item>
      <item>Andrija Bagarić</item>
    </derivirana_varijabla>
  </DomainObject.Predmet.OstaliListFormated>
  <DomainObject.Predmet.OstaliListFormatedOIB>
    <izvorni_sadrzaj>
      <item>Mladen Pintur, OIB 82415436129</item>
      <item>Andrija Bagarić</item>
    </izvorni_sadrzaj>
    <derivirana_varijabla naziv="DomainObject.Predmet.OstaliListFormatedOIB_1">
      <item>Mladen Pintur, OIB 82415436129</item>
      <item>Andrija Bagarić</item>
    </derivirana_varijabla>
  </DomainObject.Predmet.OstaliListFormatedOIB>
  <DomainObject.Predmet.OstaliListFormatedWithAdress>
    <izvorni_sadrzaj>
      <item>Mladen Pintur, Ribarska 8, 23210 Biograd Na Moru</item>
      <item>Andrija Bagarić, Prilaz Gjure Deželića 12, 10000 Zagreb</item>
    </izvorni_sadrzaj>
    <derivirana_varijabla naziv="DomainObject.Predmet.OstaliListFormatedWithAdress_1">
      <item>Mladen Pintur, Ribarska 8, 23210 Biograd Na Moru</item>
      <item>Andrija Bagarić, Prilaz Gjure Deželića 12, 10000 Zagreb</item>
    </derivirana_varijabla>
  </DomainObject.Predmet.OstaliListFormatedWithAdress>
  <DomainObject.Predmet.OstaliListFormatedWithAdressOIB>
    <izvorni_sadrzaj>
      <item>Mladen Pintur, OIB 82415436129, Ribarska 8, 23210 Biograd Na Moru</item>
      <item>Andrija Bagarić, Prilaz Gjure Deželića 12, 10000 Zagreb</item>
    </izvorni_sadrzaj>
    <derivirana_varijabla naziv="DomainObject.Predmet.OstaliListFormatedWithAdressOIB_1">
      <item>Mladen Pintur, OIB 82415436129, Ribarska 8, 23210 Biograd Na Moru</item>
      <item>Andrija Bagarić, Prilaz Gjure Deželića 12, 10000 Zagreb</item>
    </derivirana_varijabla>
  </DomainObject.Predmet.OstaliListFormatedWithAdressOIB>
  <DomainObject.Predmet.OstaliListNazivFormated>
    <izvorni_sadrzaj>
      <item>Mladen Pintur</item>
      <item>Andrija Bagarić</item>
    </izvorni_sadrzaj>
    <derivirana_varijabla naziv="DomainObject.Predmet.OstaliListNazivFormated_1">
      <item>Mladen Pintur</item>
      <item>Andrija Bagarić</item>
    </derivirana_varijabla>
  </DomainObject.Predmet.OstaliListNazivFormated>
  <DomainObject.Predmet.OstaliListNazivFormatedOIB>
    <izvorni_sadrzaj>
      <item>Mladen Pintur, OIB 82415436129</item>
      <item>Andrija Bagarić</item>
    </izvorni_sadrzaj>
    <derivirana_varijabla naziv="DomainObject.Predmet.OstaliListNazivFormatedOIB_1">
      <item>Mladen Pintur, OIB 82415436129</item>
      <item>Andrija Bagarić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PROTECH L.M. d.o.o.</izvorni_sadrzaj>
    <derivirana_varijabla naziv="DomainObject.Predmet.ProtustrankaIDrugi_1">PROTECH L.M.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PROTECH L.M. d.o.o., OIB 28624259126, Kliška 5, 10000 Zagreb</izvorni_sadrzaj>
    <derivirana_varijabla naziv="DomainObject.Predmet.ProtustrankaIDrugiAdressOIB_1">PROTECH L.M. d.o.o., OIB 28624259126, Kliška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PROTECH L.M. d.o.o.</item>
      <item>FINA Regionalni centar Zagreb</item>
      <item>Mladen Pintur</item>
      <item>Andrija Bagarić</item>
    </izvorni_sadrzaj>
    <derivirana_varijabla naziv="DomainObject.Predmet.SudioniciListNaziv_1">
      <item>PROTECH L.M. d.o.o.</item>
      <item>FINA Regionalni centar Zagreb</item>
      <item>Mladen Pintur</item>
      <item>Andrija Bagarić</item>
    </derivirana_varijabla>
  </DomainObject.Predmet.SudioniciListNaziv>
  <DomainObject.Predmet.SudioniciListAdressOIB>
    <izvorni_sadrzaj>
      <item>PROTECH L.M. d.o.o., OIB 28624259126, Kliška 5,10000 Zagreb</item>
      <item>FINA Regionalni centar Zagreb, OIB 85821130368, Trg svibanjskih žrtava 1995. br.1,10000 Zagreb</item>
      <item>Mladen Pintur, OIB 82415436129, Ribarska 8,23210 Biograd Na Moru</item>
      <item>Andrija Bagarić, Prilaz Gjure Deželića 12,10000 Zagreb</item>
    </izvorni_sadrzaj>
    <derivirana_varijabla naziv="DomainObject.Predmet.SudioniciListAdressOIB_1">
      <item>PROTECH L.M. d.o.o., OIB 28624259126, Kliška 5,10000 Zagreb</item>
      <item>FINA Regionalni centar Zagreb, OIB 85821130368, Trg svibanjskih žrtava 1995. br.1,10000 Zagreb</item>
      <item>Mladen Pintur, OIB 82415436129, Ribarska 8,23210 Biograd Na Moru</item>
      <item>Andrija Bagarić, Prilaz Gjure Deželića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28624259126</item>
      <item>, OIB 85821130368</item>
      <item>, OIB 82415436129</item>
      <item>, OIB null</item>
    </izvorni_sadrzaj>
    <derivirana_varijabla naziv="DomainObject.Predmet.SudioniciListNazivOIB_1">
      <item>, OIB 28624259126</item>
      <item>, OIB 85821130368</item>
      <item>, OIB 82415436129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1998</properties:Characters>
  <properties:Lines>67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2018-05-10T08:15:00Z</dcterms:created>
  <dc:creator>Vlasta Bogović Milisavljević</dc:creator>
  <cp:lastModifiedBy>Vlasta Bogović Milisavljević</cp:lastModifiedBy>
  <cp:lastPrinted>2018-05-10T08:32:00Z</cp:lastPrinted>
  <dcterms:modified xmlns:xsi="http://www.w3.org/2001/XMLSchema-instance" xsi:type="dcterms:W3CDTF">2018-05-10T08:32:00Z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(ODBAČAJ 10.5.2018.docx)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