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762a" w14:paraId="cd9762a" w:rsidRDefault="00E569F3" w:rsidP="00922021" w:rsidR="00B0124F" w:rsidRPr="008C33C5">
      <w:pPr>
        <w15:collapsed w:val="false"/>
        <w:rPr>
          <w:rStyle w:val="Brojstranice"/>
        </w:rPr>
      </w:pPr>
      <w:bookmarkStart w:name="_GoBack" w:id="0"/>
      <w:bookmarkEnd w:id="0"/>
      <w:r>
        <w:tab/>
        <w:t xml:space="preserve">   </w:t>
      </w:r>
      <w:r w:rsidR="00922021" w:rsidRPr="008C33C5">
        <w:t xml:space="preserve"> </w:t>
      </w:r>
      <w:r w:rsidR="005D6BC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p>
    <w:p w:rsidRDefault="00E569F3" w:rsidP="00922021" w:rsidR="008C33C5">
      <w:pPr>
        <w:rPr>
          <w:bCs/>
        </w:rPr>
      </w:pPr>
      <w:r>
        <w:rPr>
          <w:bCs/>
        </w:rPr>
        <w:t xml:space="preserve">   </w:t>
      </w:r>
      <w:r w:rsidR="00922021" w:rsidRPr="008C33C5">
        <w:rPr>
          <w:bCs/>
        </w:rPr>
        <w:t>REPUBLIKA HRVATSKA</w:t>
      </w:r>
      <w:r w:rsidR="00922021" w:rsidRPr="008C33C5">
        <w:t xml:space="preserve"> </w:t>
      </w:r>
      <w:r w:rsidR="00922021" w:rsidRPr="008C33C5">
        <w:br/>
      </w:r>
      <w:r w:rsidR="00922021" w:rsidRPr="008C33C5">
        <w:rPr>
          <w:bCs/>
        </w:rPr>
        <w:t>TRGOVAČKI SUD U PAZINU</w:t>
      </w:r>
    </w:p>
    <w:p w:rsidRDefault="008C33C5" w:rsidP="00E569F3" w:rsidR="00922021" w:rsidRPr="008C33C5">
      <w:pPr>
        <w:ind w:firstLine="708"/>
      </w:pPr>
      <w:r>
        <w:rPr>
          <w:bCs/>
        </w:rPr>
        <w:t>Pazin, Dršćevka 1</w:t>
      </w:r>
      <w:r w:rsidR="00922021" w:rsidRPr="008C33C5">
        <w:t xml:space="preserve"> </w:t>
      </w:r>
    </w:p>
    <w:p w:rsidRDefault="00B0124F" w:rsidP="00B0124F" w:rsidR="00B0124F" w:rsidRPr="008C33C5">
      <w:pPr>
        <w:ind w:firstLine="708" w:left="4956"/>
        <w:rPr>
          <w:rStyle w:val="Brojstranice"/>
        </w:rPr>
      </w:pPr>
      <w:r w:rsidRPr="008C33C5">
        <w:rPr>
          <w:rStyle w:val="Brojstranice"/>
        </w:rPr>
        <w:tab/>
      </w:r>
      <w:r w:rsidRPr="008C33C5">
        <w:rPr>
          <w:rStyle w:val="Brojstranice"/>
        </w:rPr>
        <w:tab/>
      </w:r>
    </w:p>
    <w:p w:rsidRDefault="00E569F3" w:rsidP="00B0124F" w:rsidR="00E569F3">
      <w:pPr>
        <w:jc w:val="center"/>
        <w:rPr>
          <w:bCs/>
        </w:rPr>
      </w:pPr>
      <w:r>
        <w:rPr>
          <w:bCs/>
        </w:rPr>
        <w:t xml:space="preserve">U  I M E  </w:t>
      </w:r>
      <w:r w:rsidRPr="008C33C5">
        <w:rPr>
          <w:bCs/>
        </w:rPr>
        <w:t>R</w:t>
      </w:r>
      <w:r>
        <w:rPr>
          <w:bCs/>
        </w:rPr>
        <w:t xml:space="preserve"> </w:t>
      </w:r>
      <w:r w:rsidRPr="008C33C5">
        <w:rPr>
          <w:bCs/>
        </w:rPr>
        <w:t>E</w:t>
      </w:r>
      <w:r>
        <w:rPr>
          <w:bCs/>
        </w:rPr>
        <w:t xml:space="preserve"> </w:t>
      </w:r>
      <w:r w:rsidRPr="008C33C5">
        <w:rPr>
          <w:bCs/>
        </w:rPr>
        <w:t>P</w:t>
      </w:r>
      <w:r>
        <w:rPr>
          <w:bCs/>
        </w:rPr>
        <w:t xml:space="preserve"> </w:t>
      </w:r>
      <w:r w:rsidRPr="008C33C5">
        <w:rPr>
          <w:bCs/>
        </w:rPr>
        <w:t>U</w:t>
      </w:r>
      <w:r>
        <w:rPr>
          <w:bCs/>
        </w:rPr>
        <w:t xml:space="preserve"> </w:t>
      </w:r>
      <w:r w:rsidRPr="008C33C5">
        <w:rPr>
          <w:bCs/>
        </w:rPr>
        <w:t>B</w:t>
      </w:r>
      <w:r>
        <w:rPr>
          <w:bCs/>
        </w:rPr>
        <w:t xml:space="preserve"> </w:t>
      </w:r>
      <w:r w:rsidRPr="008C33C5">
        <w:rPr>
          <w:bCs/>
        </w:rPr>
        <w:t>L</w:t>
      </w:r>
      <w:r>
        <w:rPr>
          <w:bCs/>
        </w:rPr>
        <w:t xml:space="preserve"> </w:t>
      </w:r>
      <w:r w:rsidRPr="008C33C5">
        <w:rPr>
          <w:bCs/>
        </w:rPr>
        <w:t>I</w:t>
      </w:r>
      <w:r>
        <w:rPr>
          <w:bCs/>
        </w:rPr>
        <w:t xml:space="preserve"> </w:t>
      </w:r>
      <w:r w:rsidRPr="008C33C5">
        <w:rPr>
          <w:bCs/>
        </w:rPr>
        <w:t>K</w:t>
      </w:r>
      <w:r>
        <w:rPr>
          <w:bCs/>
        </w:rPr>
        <w:t xml:space="preserve"> E</w:t>
      </w:r>
      <w:r w:rsidRPr="008C33C5">
        <w:rPr>
          <w:bCs/>
        </w:rPr>
        <w:t> </w:t>
      </w:r>
      <w:r>
        <w:rPr>
          <w:bCs/>
        </w:rPr>
        <w:t xml:space="preserve"> </w:t>
      </w:r>
      <w:r w:rsidRPr="008C33C5">
        <w:rPr>
          <w:bCs/>
        </w:rPr>
        <w:t>H</w:t>
      </w:r>
      <w:r>
        <w:rPr>
          <w:bCs/>
        </w:rPr>
        <w:t xml:space="preserve"> </w:t>
      </w:r>
      <w:r w:rsidRPr="008C33C5">
        <w:rPr>
          <w:bCs/>
        </w:rPr>
        <w:t>R</w:t>
      </w:r>
      <w:r>
        <w:rPr>
          <w:bCs/>
        </w:rPr>
        <w:t xml:space="preserve"> </w:t>
      </w:r>
      <w:r w:rsidRPr="008C33C5">
        <w:rPr>
          <w:bCs/>
        </w:rPr>
        <w:t>V</w:t>
      </w:r>
      <w:r>
        <w:rPr>
          <w:bCs/>
        </w:rPr>
        <w:t xml:space="preserve"> </w:t>
      </w:r>
      <w:r w:rsidRPr="008C33C5">
        <w:rPr>
          <w:bCs/>
        </w:rPr>
        <w:t>A</w:t>
      </w:r>
      <w:r>
        <w:rPr>
          <w:bCs/>
        </w:rPr>
        <w:t xml:space="preserve"> </w:t>
      </w:r>
      <w:r w:rsidRPr="008C33C5">
        <w:rPr>
          <w:bCs/>
        </w:rPr>
        <w:t>T</w:t>
      </w:r>
      <w:r>
        <w:rPr>
          <w:bCs/>
        </w:rPr>
        <w:t xml:space="preserve"> </w:t>
      </w:r>
      <w:r w:rsidRPr="008C33C5">
        <w:rPr>
          <w:bCs/>
        </w:rPr>
        <w:t>S</w:t>
      </w:r>
      <w:r>
        <w:rPr>
          <w:bCs/>
        </w:rPr>
        <w:t xml:space="preserve"> </w:t>
      </w:r>
      <w:r w:rsidRPr="008C33C5">
        <w:rPr>
          <w:bCs/>
        </w:rPr>
        <w:t>K</w:t>
      </w:r>
      <w:r>
        <w:rPr>
          <w:bCs/>
        </w:rPr>
        <w:t xml:space="preserve"> E</w:t>
      </w:r>
    </w:p>
    <w:p w:rsidRDefault="00E569F3" w:rsidP="00B0124F" w:rsidR="00E569F3">
      <w:pPr>
        <w:jc w:val="center"/>
        <w:rPr>
          <w:rStyle w:val="Brojstranice"/>
        </w:rPr>
      </w:pPr>
    </w:p>
    <w:p w:rsidRDefault="00922021" w:rsidP="00B0124F" w:rsidR="00922021" w:rsidRPr="008C33C5">
      <w:pPr>
        <w:jc w:val="center"/>
        <w:rPr>
          <w:rStyle w:val="Brojstranice"/>
        </w:rPr>
      </w:pPr>
      <w:r w:rsidRPr="008C33C5">
        <w:rPr>
          <w:rStyle w:val="Brojstranice"/>
        </w:rPr>
        <w:t>R J E Š E N J E</w:t>
      </w:r>
    </w:p>
    <w:p w:rsidRDefault="00922021" w:rsidP="00922021" w:rsidR="00922021" w:rsidRPr="008C33C5">
      <w:pPr>
        <w:rPr>
          <w:rStyle w:val="Brojstranice"/>
        </w:rPr>
      </w:pPr>
    </w:p>
    <w:p w:rsidRDefault="00200774" w:rsidP="00200774" w:rsidR="00200774">
      <w:pPr>
        <w:jc w:val="both"/>
        <w:rPr>
          <w:rStyle w:val="Brojstranice"/>
        </w:rPr>
      </w:pPr>
      <w:r>
        <w:rPr>
          <w:rStyle w:val="Brojstranice"/>
        </w:rPr>
        <w:tab/>
      </w:r>
      <w:r w:rsidRPr="00200774">
        <w:rPr>
          <w:rStyle w:val="Brojstranice"/>
        </w:rPr>
        <w:t xml:space="preserve">Trgovački sud u Pazinu, po sucu Ivanu Dujiću, u stečajnom postupku nad Stečajnom masom iza ZLATNO STABLO d. o. o. u stečaju Pula, Kaštanjer 24, OIB 19842807424, </w:t>
      </w:r>
      <w:r>
        <w:rPr>
          <w:rStyle w:val="Brojstranice"/>
        </w:rPr>
        <w:t>14</w:t>
      </w:r>
      <w:r w:rsidRPr="00200774">
        <w:rPr>
          <w:rStyle w:val="Brojstranice"/>
        </w:rPr>
        <w:t xml:space="preserve">. </w:t>
      </w:r>
      <w:r>
        <w:rPr>
          <w:rStyle w:val="Brojstranice"/>
        </w:rPr>
        <w:t>svibnja</w:t>
      </w:r>
      <w:r w:rsidRPr="00200774">
        <w:rPr>
          <w:rStyle w:val="Brojstranice"/>
        </w:rPr>
        <w:t xml:space="preserve"> 2018.</w:t>
      </w:r>
    </w:p>
    <w:p w:rsidRDefault="00E569F3" w:rsidP="00200774" w:rsidR="00E569F3">
      <w:pPr>
        <w:jc w:val="both"/>
        <w:rPr>
          <w:rStyle w:val="Brojstranice"/>
        </w:rPr>
      </w:pPr>
    </w:p>
    <w:p w:rsidRDefault="00A0482D" w:rsidP="00A04550" w:rsidR="00A04550">
      <w:pPr>
        <w:jc w:val="center"/>
      </w:pPr>
      <w:r w:rsidRPr="008C33C5">
        <w:t>r i j e š i o   j e</w:t>
      </w:r>
    </w:p>
    <w:p w:rsidRDefault="00A04550" w:rsidP="00A04550" w:rsidR="00A04550">
      <w:pPr>
        <w:jc w:val="center"/>
      </w:pPr>
    </w:p>
    <w:p w:rsidRDefault="008F7E00" w:rsidP="00A04550" w:rsidR="00B81B99" w:rsidRPr="008C33C5">
      <w:pPr>
        <w:jc w:val="both"/>
      </w:pPr>
      <w:r>
        <w:t>I</w:t>
      </w:r>
      <w:r>
        <w:tab/>
      </w:r>
      <w:r w:rsidR="00B81B99" w:rsidRPr="008C33C5">
        <w:t xml:space="preserve">Zaključuje se stečajni postupak </w:t>
      </w:r>
      <w:r w:rsidR="0000514A" w:rsidRPr="0000514A">
        <w:t xml:space="preserve">nad </w:t>
      </w:r>
      <w:r w:rsidR="00200774" w:rsidRPr="00200774">
        <w:t>Stečajnom masom iza ZLATNO STABLO d. o. o. u stečaju Pula, Kaštanjer 24, OIB 19842807424</w:t>
      </w:r>
      <w:r w:rsidR="00B81B99" w:rsidRPr="008C33C5">
        <w:t>.</w:t>
      </w:r>
    </w:p>
    <w:p w:rsidRDefault="00B81B99" w:rsidP="00A04550" w:rsidR="00B81B99" w:rsidRPr="008C33C5">
      <w:pPr>
        <w:jc w:val="both"/>
      </w:pPr>
    </w:p>
    <w:p w:rsidRDefault="008F7E00" w:rsidP="0000514A" w:rsidR="0000514A">
      <w:pPr>
        <w:jc w:val="both"/>
      </w:pPr>
      <w:r>
        <w:t>II</w:t>
      </w:r>
      <w:r w:rsidR="0000514A">
        <w:tab/>
      </w:r>
      <w:r w:rsidR="00FE3258">
        <w:t>Nalaže se sudskom registru ovoga suda da, p</w:t>
      </w:r>
      <w:r w:rsidR="0000514A">
        <w:t>o pravomoćnosti ovog rješenja</w:t>
      </w:r>
      <w:r w:rsidR="00FE3258">
        <w:t>,</w:t>
      </w:r>
      <w:r w:rsidR="0000514A">
        <w:t xml:space="preserve"> bri</w:t>
      </w:r>
      <w:r w:rsidR="00FE3258">
        <w:t>še i</w:t>
      </w:r>
      <w:r w:rsidR="0000514A">
        <w:t>z sudskog registra</w:t>
      </w:r>
      <w:r w:rsidR="00FE3258">
        <w:t xml:space="preserve"> </w:t>
      </w:r>
      <w:r w:rsidR="00FE3258" w:rsidRPr="00200774">
        <w:t>Stečajn</w:t>
      </w:r>
      <w:r w:rsidR="00FE3258">
        <w:t>u</w:t>
      </w:r>
      <w:r w:rsidR="00FE3258" w:rsidRPr="00200774">
        <w:t xml:space="preserve"> mas</w:t>
      </w:r>
      <w:r w:rsidR="00FE3258">
        <w:t>u</w:t>
      </w:r>
      <w:r w:rsidR="00FE3258" w:rsidRPr="00200774">
        <w:t xml:space="preserve"> iza ZLATNO STABLO d. o. o. u stečaju Pula, Kaštanjer 24, OIB 19842807424</w:t>
      </w:r>
      <w:r w:rsidR="00FE3258">
        <w:t>.</w:t>
      </w:r>
    </w:p>
    <w:p w:rsidRDefault="00B81B99" w:rsidP="00B81B99" w:rsidR="00B81B99" w:rsidRPr="008C33C5">
      <w:pPr>
        <w:jc w:val="both"/>
      </w:pPr>
    </w:p>
    <w:p w:rsidRDefault="00B81B99" w:rsidP="00B81B99" w:rsidR="00B81B99" w:rsidRPr="008C33C5">
      <w:pPr>
        <w:jc w:val="center"/>
      </w:pPr>
      <w:r w:rsidRPr="008C33C5">
        <w:t>Obrazloženje</w:t>
      </w:r>
    </w:p>
    <w:p w:rsidRDefault="00B81B99" w:rsidP="00B81B99" w:rsidR="00B81B99" w:rsidRPr="008C33C5">
      <w:pPr>
        <w:jc w:val="both"/>
      </w:pPr>
    </w:p>
    <w:p w:rsidRDefault="00B81B99" w:rsidP="00EF4129" w:rsidR="00E47930">
      <w:pPr>
        <w:jc w:val="both"/>
      </w:pPr>
      <w:r w:rsidRPr="008C33C5">
        <w:tab/>
      </w:r>
      <w:r w:rsidR="00EF4129">
        <w:t xml:space="preserve">Stečajni upravitelj je </w:t>
      </w:r>
      <w:r w:rsidR="00200774">
        <w:t>10</w:t>
      </w:r>
      <w:r w:rsidR="00200774" w:rsidRPr="00200774">
        <w:t>. travnja 2018.</w:t>
      </w:r>
      <w:r w:rsidR="00200774">
        <w:t xml:space="preserve"> </w:t>
      </w:r>
      <w:r w:rsidR="00EF4129">
        <w:t xml:space="preserve">dostavio završni račun te je isti objavljen na mrežnoj stranici e-oglasna ploča sudova </w:t>
      </w:r>
      <w:r w:rsidR="00200774" w:rsidRPr="00200774">
        <w:t>11. travnja 2018.</w:t>
      </w:r>
      <w:r w:rsidR="00200774">
        <w:t xml:space="preserve"> </w:t>
      </w:r>
      <w:r w:rsidR="00EF4129">
        <w:t xml:space="preserve">Stečajni sudac je </w:t>
      </w:r>
      <w:r w:rsidR="00200774" w:rsidRPr="00200774">
        <w:t>11. travnja 2018.</w:t>
      </w:r>
      <w:r w:rsidR="00EF4129">
        <w:t xml:space="preserve"> ispitao završni račun upravitelja i na njemu potvrdio da ga je ispitao. </w:t>
      </w:r>
    </w:p>
    <w:p w:rsidRDefault="00200774" w:rsidP="00EF4129" w:rsidR="00200774">
      <w:pPr>
        <w:jc w:val="both"/>
      </w:pPr>
    </w:p>
    <w:p w:rsidRDefault="00EF4129" w:rsidP="00EF4129" w:rsidR="00EF4129">
      <w:pPr>
        <w:ind w:firstLine="720"/>
        <w:jc w:val="both"/>
      </w:pPr>
      <w:r w:rsidRPr="00A27CE2">
        <w:t xml:space="preserve">Stečajni upravitelj </w:t>
      </w:r>
      <w:r>
        <w:t xml:space="preserve">je u </w:t>
      </w:r>
      <w:r w:rsidRPr="00A27CE2">
        <w:t>završn</w:t>
      </w:r>
      <w:r>
        <w:t>o</w:t>
      </w:r>
      <w:r w:rsidR="00200774">
        <w:t>m</w:t>
      </w:r>
      <w:r w:rsidRPr="00A27CE2">
        <w:t xml:space="preserve"> račun</w:t>
      </w:r>
      <w:r w:rsidR="00200774">
        <w:t xml:space="preserve">u naveo </w:t>
      </w:r>
      <w:r>
        <w:t>kako slijedi:</w:t>
      </w:r>
    </w:p>
    <w:p w:rsidRDefault="00E47930" w:rsidP="00200774" w:rsidR="00200774" w:rsidRPr="00AC6E80">
      <w:pPr>
        <w:kinsoku w:val="false"/>
        <w:overflowPunct w:val="false"/>
        <w:textAlignment w:val="baseline"/>
        <w:rPr>
          <w:bCs/>
          <w:spacing w:val="20"/>
        </w:rPr>
      </w:pPr>
      <w:r>
        <w:tab/>
      </w:r>
      <w:r w:rsidR="00EF4129">
        <w:t>„</w:t>
      </w:r>
      <w:r w:rsidR="00200774" w:rsidRPr="00AC6E80">
        <w:rPr>
          <w:bCs/>
          <w:spacing w:val="20"/>
        </w:rPr>
        <w:t>I. RAČUN PRIHODA I RASHODA</w:t>
      </w:r>
    </w:p>
    <w:p w:rsidRDefault="00200774" w:rsidP="00200774" w:rsidR="00200774" w:rsidRPr="00AC6E80">
      <w:pPr>
        <w:widowControl w:val="false"/>
        <w:numPr>
          <w:ilvl w:val="0"/>
          <w:numId w:val="11"/>
        </w:numPr>
        <w:kinsoku w:val="false"/>
        <w:overflowPunct w:val="false"/>
        <w:textAlignment w:val="baseline"/>
        <w:rPr>
          <w:bCs/>
          <w:spacing w:val="-4"/>
        </w:rPr>
      </w:pPr>
      <w:r w:rsidRPr="00AC6E80">
        <w:rPr>
          <w:bCs/>
          <w:spacing w:val="-4"/>
        </w:rPr>
        <w:t xml:space="preserve">račun dobitaka i gubitka od otvaranja stečajnog postupka </w:t>
      </w:r>
    </w:p>
    <w:p w:rsidRDefault="00200774" w:rsidP="00200774" w:rsidR="00200774" w:rsidRPr="00AC6E80">
      <w:pPr>
        <w:widowControl w:val="false"/>
        <w:numPr>
          <w:ilvl w:val="0"/>
          <w:numId w:val="11"/>
        </w:numPr>
        <w:kinsoku w:val="false"/>
        <w:overflowPunct w:val="false"/>
        <w:spacing w:after="239"/>
        <w:ind w:right="4104"/>
        <w:textAlignment w:val="baseline"/>
        <w:rPr>
          <w:bCs/>
        </w:rPr>
      </w:pPr>
      <w:r w:rsidRPr="00AC6E80">
        <w:rPr>
          <w:bCs/>
        </w:rPr>
        <w:t>prihodi i rashodi po vrstama kontima</w:t>
      </w:r>
    </w:p>
    <w:p w:rsidRDefault="00200774" w:rsidP="00200774" w:rsidR="00200774" w:rsidRPr="00AC6E80">
      <w:pPr>
        <w:widowControl w:val="false"/>
        <w:kinsoku w:val="false"/>
        <w:overflowPunct w:val="false"/>
        <w:spacing w:after="239"/>
        <w:ind w:right="4104"/>
        <w:textAlignment w:val="baseline"/>
        <w:rPr>
          <w:bCs/>
        </w:rPr>
      </w:pPr>
      <w:r w:rsidRPr="00AC6E80">
        <w:rPr>
          <w:bCs/>
        </w:rPr>
        <w:t>Ukupni prihodi iznose 90.000,00 kn i sastoje se od:</w:t>
      </w:r>
    </w:p>
    <w:tbl>
      <w:tblPr>
        <w:tblW w:type="auto" w:w="0"/>
        <w:tblInd w:type="dxa" w:w="683"/>
        <w:tblLayout w:type="fixed"/>
        <w:tblCellMar>
          <w:left w:type="dxa" w:w="0"/>
          <w:right w:type="dxa" w:w="0"/>
        </w:tblCellMar>
        <w:tblLook w:val="0000" w:noVBand="0" w:noHBand="0" w:lastColumn="0" w:firstColumn="0" w:lastRow="0" w:firstRow="0"/>
      </w:tblPr>
      <w:tblGrid>
        <w:gridCol w:w="3221"/>
        <w:gridCol w:w="1751"/>
      </w:tblGrid>
      <w:tr w:rsidTr="00D962EC" w:rsidR="00200774" w:rsidRPr="00AC6E80">
        <w:trPr>
          <w:trHeight w:hRule="exact" w:val="322"/>
        </w:trPr>
        <w:tc>
          <w:tcPr>
            <w:tcW w:type="dxa" w:w="322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ind w:right="1381"/>
              <w:jc w:val="right"/>
              <w:textAlignment w:val="baseline"/>
              <w:rPr>
                <w:bCs/>
              </w:rPr>
            </w:pPr>
            <w:r w:rsidRPr="00AC6E80">
              <w:rPr>
                <w:bCs/>
              </w:rPr>
              <w:t>opis</w:t>
            </w:r>
          </w:p>
        </w:tc>
        <w:tc>
          <w:tcPr>
            <w:tcW w:type="dxa" w:w="175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ind w:right="574"/>
              <w:jc w:val="right"/>
              <w:textAlignment w:val="baseline"/>
              <w:rPr>
                <w:bCs/>
              </w:rPr>
            </w:pPr>
            <w:r w:rsidRPr="00AC6E80">
              <w:rPr>
                <w:bCs/>
              </w:rPr>
              <w:t>iznos</w:t>
            </w:r>
          </w:p>
        </w:tc>
      </w:tr>
      <w:tr w:rsidTr="00D962EC" w:rsidR="00200774" w:rsidRPr="00AC6E80">
        <w:trPr>
          <w:trHeight w:hRule="exact" w:val="307"/>
        </w:trPr>
        <w:tc>
          <w:tcPr>
            <w:tcW w:type="dxa" w:w="3221"/>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pPr>
          </w:p>
        </w:tc>
        <w:tc>
          <w:tcPr>
            <w:tcW w:type="dxa" w:w="1751"/>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pPr>
          </w:p>
        </w:tc>
      </w:tr>
      <w:tr w:rsidTr="00D962EC" w:rsidR="00200774" w:rsidRPr="00AC6E80">
        <w:trPr>
          <w:trHeight w:hRule="exact" w:val="312"/>
        </w:trPr>
        <w:tc>
          <w:tcPr>
            <w:tcW w:type="dxa" w:w="322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ind w:left="124"/>
              <w:textAlignment w:val="baseline"/>
              <w:rPr>
                <w:bCs/>
              </w:rPr>
            </w:pPr>
            <w:r w:rsidRPr="00AC6E80">
              <w:rPr>
                <w:bCs/>
              </w:rPr>
              <w:t>Prihodi od prod. nekretnina</w:t>
            </w:r>
          </w:p>
        </w:tc>
        <w:tc>
          <w:tcPr>
            <w:tcW w:type="dxa" w:w="175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after="5"/>
              <w:ind w:right="124"/>
              <w:jc w:val="right"/>
              <w:textAlignment w:val="baseline"/>
              <w:rPr>
                <w:bCs/>
              </w:rPr>
            </w:pPr>
            <w:r w:rsidRPr="00AC6E80">
              <w:rPr>
                <w:bCs/>
              </w:rPr>
              <w:t>90.000,00 kn</w:t>
            </w:r>
          </w:p>
        </w:tc>
      </w:tr>
      <w:tr w:rsidTr="00D962EC" w:rsidR="00200774" w:rsidRPr="00AC6E80">
        <w:trPr>
          <w:trHeight w:hRule="exact" w:val="307"/>
        </w:trPr>
        <w:tc>
          <w:tcPr>
            <w:tcW w:type="dxa" w:w="3221"/>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pPr>
          </w:p>
        </w:tc>
        <w:tc>
          <w:tcPr>
            <w:tcW w:type="dxa" w:w="1751"/>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pPr>
          </w:p>
        </w:tc>
      </w:tr>
      <w:tr w:rsidTr="00D962EC" w:rsidR="00200774" w:rsidRPr="00AC6E80">
        <w:trPr>
          <w:trHeight w:hRule="exact" w:val="326"/>
        </w:trPr>
        <w:tc>
          <w:tcPr>
            <w:tcW w:type="dxa" w:w="322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ind w:left="124"/>
              <w:textAlignment w:val="baseline"/>
              <w:rPr>
                <w:bCs/>
              </w:rPr>
            </w:pPr>
            <w:r w:rsidRPr="00AC6E80">
              <w:rPr>
                <w:bCs/>
              </w:rPr>
              <w:t>Ukupno prihodi</w:t>
            </w:r>
          </w:p>
        </w:tc>
        <w:tc>
          <w:tcPr>
            <w:tcW w:type="dxa" w:w="175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after="3"/>
              <w:ind w:right="124"/>
              <w:jc w:val="right"/>
              <w:textAlignment w:val="baseline"/>
              <w:rPr>
                <w:bCs/>
              </w:rPr>
            </w:pPr>
            <w:r w:rsidRPr="00AC6E80">
              <w:rPr>
                <w:bCs/>
              </w:rPr>
              <w:t>90.000,00 kn</w:t>
            </w:r>
          </w:p>
        </w:tc>
      </w:tr>
    </w:tbl>
    <w:p w:rsidRDefault="00200774" w:rsidP="00200774" w:rsidR="00200774" w:rsidRPr="00AC6E80">
      <w:pPr>
        <w:kinsoku w:val="false"/>
        <w:overflowPunct w:val="false"/>
        <w:spacing w:lineRule="exact" w:line="238" w:after="239"/>
        <w:ind w:left="720"/>
        <w:textAlignment w:val="baseline"/>
        <w:rPr>
          <w:rFonts w:cs="Arial" w:hAnsi="Arial" w:ascii="Arial"/>
          <w:b/>
          <w:bCs/>
          <w:spacing w:val="-2"/>
          <w:sz w:val="21"/>
          <w:szCs w:val="21"/>
        </w:rPr>
      </w:pPr>
    </w:p>
    <w:p w:rsidRDefault="00200774" w:rsidP="00200774" w:rsidR="00200774" w:rsidRPr="00AC6E80">
      <w:pPr>
        <w:kinsoku w:val="false"/>
        <w:overflowPunct w:val="false"/>
        <w:jc w:val="both"/>
        <w:textAlignment w:val="baseline"/>
        <w:rPr>
          <w:bCs/>
          <w:spacing w:val="-2"/>
          <w:szCs w:val="21"/>
        </w:rPr>
      </w:pPr>
      <w:r w:rsidRPr="00AC6E80">
        <w:rPr>
          <w:bCs/>
          <w:spacing w:val="-2"/>
          <w:szCs w:val="21"/>
        </w:rPr>
        <w:t>Ukupni rashodi iznose 18.745,80 kn i čine ih:</w:t>
      </w:r>
    </w:p>
    <w:tbl>
      <w:tblPr>
        <w:tblW w:type="auto" w:w="0"/>
        <w:tblInd w:type="dxa" w:w="721"/>
        <w:tblLayout w:type="fixed"/>
        <w:tblCellMar>
          <w:left w:type="dxa" w:w="0"/>
          <w:right w:type="dxa" w:w="0"/>
        </w:tblCellMar>
        <w:tblLook w:val="0000" w:noVBand="0" w:noHBand="0" w:lastColumn="0" w:firstColumn="0" w:lastRow="0" w:firstRow="0"/>
      </w:tblPr>
      <w:tblGrid>
        <w:gridCol w:w="5232"/>
        <w:gridCol w:w="2011"/>
      </w:tblGrid>
      <w:tr w:rsidTr="00D962EC" w:rsidR="00200774" w:rsidRPr="00AC6E80">
        <w:trPr>
          <w:trHeight w:hRule="exact" w:val="32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29" w:before="82"/>
              <w:ind w:right="2387"/>
              <w:jc w:val="right"/>
              <w:textAlignment w:val="baseline"/>
              <w:rPr>
                <w:rFonts w:cs="Arial" w:hAnsi="Arial" w:ascii="Arial"/>
                <w:bCs/>
                <w:sz w:val="21"/>
                <w:szCs w:val="21"/>
              </w:rPr>
            </w:pPr>
            <w:r w:rsidRPr="00AC6E80">
              <w:rPr>
                <w:rFonts w:cs="Arial" w:hAnsi="Arial" w:ascii="Arial"/>
                <w:bCs/>
                <w:sz w:val="21"/>
                <w:szCs w:val="21"/>
              </w:rPr>
              <w:t>opis</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9" w:before="72"/>
              <w:ind w:right="745"/>
              <w:jc w:val="right"/>
              <w:textAlignment w:val="baseline"/>
              <w:rPr>
                <w:rFonts w:cs="Arial" w:hAnsi="Arial" w:ascii="Arial"/>
                <w:bCs/>
                <w:sz w:val="21"/>
                <w:szCs w:val="21"/>
              </w:rPr>
            </w:pPr>
            <w:r w:rsidRPr="00AC6E80">
              <w:rPr>
                <w:rFonts w:cs="Arial" w:hAnsi="Arial" w:ascii="Arial"/>
                <w:bCs/>
                <w:sz w:val="21"/>
                <w:szCs w:val="21"/>
              </w:rPr>
              <w:t>iznos</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2" w:before="74"/>
              <w:ind w:left="115"/>
              <w:textAlignment w:val="baseline"/>
              <w:rPr>
                <w:rFonts w:cs="Arial" w:hAnsi="Arial" w:ascii="Arial"/>
                <w:bCs/>
                <w:sz w:val="21"/>
                <w:szCs w:val="21"/>
              </w:rPr>
            </w:pPr>
            <w:r w:rsidRPr="00AC6E80">
              <w:rPr>
                <w:rFonts w:cs="Arial" w:hAnsi="Arial" w:ascii="Arial"/>
                <w:bCs/>
                <w:sz w:val="21"/>
                <w:szCs w:val="21"/>
              </w:rPr>
              <w:t>Troškovi izrade i nalaza mišljenja vještaka</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2" w:before="58"/>
              <w:textAlignment w:val="baseline"/>
              <w:rPr>
                <w:rFonts w:cs="Arial" w:hAnsi="Arial" w:ascii="Arial"/>
                <w:bCs/>
                <w:sz w:val="21"/>
                <w:szCs w:val="21"/>
              </w:rPr>
            </w:pPr>
            <w:r w:rsidRPr="00AC6E80">
              <w:rPr>
                <w:rFonts w:cs="Arial" w:hAnsi="Arial" w:ascii="Arial"/>
                <w:bCs/>
                <w:sz w:val="21"/>
                <w:szCs w:val="21"/>
              </w:rPr>
              <w:t>3.000,00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6" w:before="75"/>
              <w:ind w:left="115"/>
              <w:textAlignment w:val="baseline"/>
              <w:rPr>
                <w:rFonts w:cs="Arial" w:hAnsi="Arial" w:ascii="Arial"/>
                <w:bCs/>
                <w:sz w:val="21"/>
                <w:szCs w:val="21"/>
              </w:rPr>
            </w:pPr>
            <w:r w:rsidRPr="00AC6E80">
              <w:rPr>
                <w:rFonts w:cs="Arial" w:hAnsi="Arial" w:ascii="Arial"/>
                <w:bCs/>
                <w:sz w:val="21"/>
                <w:szCs w:val="21"/>
              </w:rPr>
              <w:t>Poštanski troškovi</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7" w:before="58"/>
              <w:textAlignment w:val="baseline"/>
              <w:rPr>
                <w:rFonts w:cs="Arial" w:hAnsi="Arial" w:ascii="Arial"/>
                <w:bCs/>
                <w:sz w:val="21"/>
                <w:szCs w:val="21"/>
              </w:rPr>
            </w:pPr>
            <w:r w:rsidRPr="00AC6E80">
              <w:rPr>
                <w:rFonts w:cs="Arial" w:hAnsi="Arial" w:ascii="Arial"/>
                <w:bCs/>
                <w:sz w:val="21"/>
                <w:szCs w:val="21"/>
              </w:rPr>
              <w:t>33,30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24" w:before="77"/>
              <w:ind w:left="115"/>
              <w:textAlignment w:val="baseline"/>
              <w:rPr>
                <w:rFonts w:cs="Arial" w:hAnsi="Arial" w:ascii="Arial"/>
                <w:bCs/>
                <w:sz w:val="21"/>
                <w:szCs w:val="21"/>
              </w:rPr>
            </w:pPr>
            <w:r w:rsidRPr="00AC6E80">
              <w:rPr>
                <w:rFonts w:cs="Arial" w:hAnsi="Arial" w:ascii="Arial"/>
                <w:bCs/>
                <w:sz w:val="21"/>
                <w:szCs w:val="21"/>
              </w:rPr>
              <w:t>Knjigov. usluge</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4" w:before="57"/>
              <w:textAlignment w:val="baseline"/>
              <w:rPr>
                <w:rFonts w:cs="Arial" w:hAnsi="Arial" w:ascii="Arial"/>
                <w:bCs/>
                <w:sz w:val="21"/>
                <w:szCs w:val="21"/>
              </w:rPr>
            </w:pPr>
            <w:r w:rsidRPr="00AC6E80">
              <w:rPr>
                <w:rFonts w:cs="Arial" w:hAnsi="Arial" w:ascii="Arial"/>
                <w:bCs/>
                <w:sz w:val="21"/>
                <w:szCs w:val="21"/>
              </w:rPr>
              <w:t>2.000,00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2" w:before="74"/>
              <w:ind w:left="115"/>
              <w:textAlignment w:val="baseline"/>
              <w:rPr>
                <w:rFonts w:cs="Arial" w:hAnsi="Arial" w:ascii="Arial"/>
                <w:bCs/>
                <w:sz w:val="21"/>
                <w:szCs w:val="21"/>
              </w:rPr>
            </w:pPr>
            <w:r w:rsidRPr="00AC6E80">
              <w:rPr>
                <w:rFonts w:cs="Arial" w:hAnsi="Arial" w:ascii="Arial"/>
                <w:bCs/>
                <w:sz w:val="21"/>
                <w:szCs w:val="21"/>
              </w:rPr>
              <w:lastRenderedPageBreak/>
              <w:t>Troškovi javnog bilježnika</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2" w:before="58"/>
              <w:textAlignment w:val="baseline"/>
              <w:rPr>
                <w:rFonts w:cs="Arial" w:hAnsi="Arial" w:ascii="Arial"/>
                <w:bCs/>
                <w:sz w:val="21"/>
                <w:szCs w:val="21"/>
              </w:rPr>
            </w:pPr>
            <w:r w:rsidRPr="00AC6E80">
              <w:rPr>
                <w:rFonts w:cs="Arial" w:hAnsi="Arial" w:ascii="Arial"/>
                <w:bCs/>
                <w:sz w:val="21"/>
                <w:szCs w:val="21"/>
              </w:rPr>
              <w:t>95,00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7" w:before="74"/>
              <w:ind w:left="115"/>
              <w:textAlignment w:val="baseline"/>
              <w:rPr>
                <w:rFonts w:cs="Arial" w:hAnsi="Arial" w:ascii="Arial"/>
                <w:bCs/>
                <w:sz w:val="21"/>
                <w:szCs w:val="21"/>
              </w:rPr>
            </w:pPr>
            <w:r w:rsidRPr="00AC6E80">
              <w:rPr>
                <w:rFonts w:cs="Arial" w:hAnsi="Arial" w:ascii="Arial"/>
                <w:bCs/>
                <w:sz w:val="21"/>
                <w:szCs w:val="21"/>
              </w:rPr>
              <w:t>Troškovi izrade pečata</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7" w:before="58"/>
              <w:textAlignment w:val="baseline"/>
              <w:rPr>
                <w:rFonts w:cs="Arial" w:hAnsi="Arial" w:ascii="Arial"/>
                <w:bCs/>
                <w:sz w:val="21"/>
                <w:szCs w:val="21"/>
              </w:rPr>
            </w:pPr>
            <w:r w:rsidRPr="00AC6E80">
              <w:rPr>
                <w:rFonts w:cs="Arial" w:hAnsi="Arial" w:ascii="Arial"/>
                <w:bCs/>
                <w:sz w:val="21"/>
                <w:szCs w:val="21"/>
              </w:rPr>
              <w:t>144,00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28" w:before="73"/>
              <w:ind w:left="115"/>
              <w:textAlignment w:val="baseline"/>
              <w:rPr>
                <w:rFonts w:cs="Arial" w:hAnsi="Arial" w:ascii="Arial"/>
                <w:bCs/>
                <w:sz w:val="21"/>
                <w:szCs w:val="21"/>
              </w:rPr>
            </w:pPr>
            <w:r w:rsidRPr="00AC6E80">
              <w:rPr>
                <w:rFonts w:cs="Arial" w:hAnsi="Arial" w:ascii="Arial"/>
                <w:bCs/>
                <w:sz w:val="21"/>
                <w:szCs w:val="21"/>
              </w:rPr>
              <w:t>Troškovi platnog prometa</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2" w:before="53"/>
              <w:textAlignment w:val="baseline"/>
              <w:rPr>
                <w:rFonts w:cs="Arial" w:hAnsi="Arial" w:ascii="Arial"/>
                <w:bCs/>
                <w:sz w:val="21"/>
                <w:szCs w:val="21"/>
              </w:rPr>
            </w:pPr>
            <w:r w:rsidRPr="00AC6E80">
              <w:rPr>
                <w:rFonts w:cs="Arial" w:hAnsi="Arial" w:ascii="Arial"/>
                <w:bCs/>
                <w:sz w:val="21"/>
                <w:szCs w:val="21"/>
              </w:rPr>
              <w:t>21,50</w:t>
            </w:r>
          </w:p>
        </w:tc>
      </w:tr>
      <w:tr w:rsidTr="00D962EC" w:rsidR="00200774" w:rsidRPr="00AC6E80">
        <w:trPr>
          <w:trHeight w:hRule="exact" w:val="307"/>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7" w:before="69"/>
              <w:ind w:left="115"/>
              <w:textAlignment w:val="baseline"/>
              <w:rPr>
                <w:rFonts w:cs="Arial" w:hAnsi="Arial" w:ascii="Arial"/>
                <w:bCs/>
                <w:sz w:val="21"/>
                <w:szCs w:val="21"/>
              </w:rPr>
            </w:pPr>
            <w:r w:rsidRPr="00AC6E80">
              <w:rPr>
                <w:rFonts w:cs="Arial" w:hAnsi="Arial" w:ascii="Arial"/>
                <w:bCs/>
                <w:sz w:val="21"/>
                <w:szCs w:val="21"/>
              </w:rPr>
              <w:t>Troškovi stečajnog upravitelja</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7" w:before="53"/>
              <w:textAlignment w:val="baseline"/>
              <w:rPr>
                <w:rFonts w:cs="Arial" w:hAnsi="Arial" w:ascii="Arial"/>
                <w:bCs/>
                <w:sz w:val="21"/>
                <w:szCs w:val="21"/>
              </w:rPr>
            </w:pPr>
            <w:r w:rsidRPr="00AC6E80">
              <w:rPr>
                <w:rFonts w:cs="Arial" w:hAnsi="Arial" w:ascii="Arial"/>
                <w:bCs/>
                <w:sz w:val="21"/>
                <w:szCs w:val="21"/>
              </w:rPr>
              <w:t>452,00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2" w:before="70"/>
              <w:ind w:left="115"/>
              <w:textAlignment w:val="baseline"/>
              <w:rPr>
                <w:rFonts w:cs="Arial" w:hAnsi="Arial" w:ascii="Arial"/>
                <w:bCs/>
                <w:sz w:val="21"/>
                <w:szCs w:val="21"/>
              </w:rPr>
            </w:pPr>
            <w:r w:rsidRPr="00AC6E80">
              <w:rPr>
                <w:rFonts w:cs="Arial" w:hAnsi="Arial" w:ascii="Arial"/>
                <w:bCs/>
                <w:sz w:val="21"/>
                <w:szCs w:val="21"/>
              </w:rPr>
              <w:t>Trošak nagrade stečajnom upravitelju</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3" w:before="53"/>
              <w:textAlignment w:val="baseline"/>
              <w:rPr>
                <w:rFonts w:cs="Arial" w:hAnsi="Arial" w:ascii="Arial"/>
                <w:bCs/>
                <w:sz w:val="21"/>
                <w:szCs w:val="21"/>
              </w:rPr>
            </w:pPr>
            <w:r w:rsidRPr="00AC6E80">
              <w:rPr>
                <w:rFonts w:cs="Arial" w:hAnsi="Arial" w:ascii="Arial"/>
                <w:bCs/>
                <w:sz w:val="21"/>
                <w:szCs w:val="21"/>
              </w:rPr>
              <w:t>13.000,00</w:t>
            </w:r>
          </w:p>
        </w:tc>
      </w:tr>
      <w:tr w:rsidTr="00D962EC" w:rsidR="00200774" w:rsidRPr="00AC6E80">
        <w:trPr>
          <w:trHeight w:hRule="exact" w:val="312"/>
        </w:trPr>
        <w:tc>
          <w:tcPr>
            <w:tcW w:type="dxa" w:w="5232"/>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rPr>
                <w:rFonts w:cs="Arial" w:hAnsi="Arial" w:ascii="Arial"/>
              </w:rPr>
            </w:pPr>
          </w:p>
        </w:tc>
        <w:tc>
          <w:tcPr>
            <w:tcW w:type="dxa" w:w="2011"/>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rPr>
                <w:rFonts w:cs="Arial" w:hAnsi="Arial" w:ascii="Arial"/>
              </w:rPr>
            </w:pPr>
          </w:p>
        </w:tc>
      </w:tr>
      <w:tr w:rsidTr="00D962EC" w:rsidR="00200774" w:rsidRPr="00AC6E80">
        <w:trPr>
          <w:trHeight w:hRule="exact" w:val="326"/>
        </w:trPr>
        <w:tc>
          <w:tcPr>
            <w:tcW w:type="dxa" w:w="523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46" w:after="8" w:before="72"/>
              <w:ind w:left="115"/>
              <w:textAlignment w:val="baseline"/>
              <w:rPr>
                <w:rFonts w:cs="Arial" w:hAnsi="Arial" w:ascii="Arial"/>
                <w:bCs/>
                <w:sz w:val="21"/>
                <w:szCs w:val="21"/>
              </w:rPr>
            </w:pPr>
            <w:r w:rsidRPr="00AC6E80">
              <w:rPr>
                <w:rFonts w:cs="Arial" w:hAnsi="Arial" w:ascii="Arial"/>
                <w:bCs/>
                <w:sz w:val="21"/>
                <w:szCs w:val="21"/>
              </w:rPr>
              <w:t>Ukupni rashodi</w:t>
            </w:r>
          </w:p>
        </w:tc>
        <w:tc>
          <w:tcPr>
            <w:tcW w:type="dxa" w:w="2011"/>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tabs>
                <w:tab w:pos="1584" w:val="decimal"/>
              </w:tabs>
              <w:kinsoku w:val="false"/>
              <w:overflowPunct w:val="false"/>
              <w:spacing w:lineRule="exact" w:line="246" w:after="22" w:before="58"/>
              <w:textAlignment w:val="baseline"/>
              <w:rPr>
                <w:rFonts w:cs="Arial" w:hAnsi="Arial" w:ascii="Arial"/>
                <w:bCs/>
                <w:sz w:val="21"/>
                <w:szCs w:val="21"/>
              </w:rPr>
            </w:pPr>
            <w:r w:rsidRPr="00AC6E80">
              <w:rPr>
                <w:rFonts w:cs="Arial" w:hAnsi="Arial" w:ascii="Arial"/>
                <w:bCs/>
                <w:sz w:val="21"/>
                <w:szCs w:val="21"/>
              </w:rPr>
              <w:t>18.745,80</w:t>
            </w:r>
          </w:p>
        </w:tc>
      </w:tr>
    </w:tbl>
    <w:p w:rsidRDefault="00200774" w:rsidP="00200774" w:rsidR="00200774" w:rsidRPr="00AC6E80">
      <w:pPr>
        <w:jc w:val="both"/>
      </w:pPr>
    </w:p>
    <w:p w:rsidRDefault="00200774" w:rsidP="00200774" w:rsidR="00200774" w:rsidRPr="00AC6E80">
      <w:pPr>
        <w:jc w:val="both"/>
      </w:pPr>
    </w:p>
    <w:p w:rsidRDefault="00200774" w:rsidP="00200774" w:rsidR="00200774" w:rsidRPr="00AC6E80">
      <w:pPr>
        <w:jc w:val="both"/>
      </w:pPr>
      <w:r w:rsidRPr="00AC6E80">
        <w:t>c) Analitika stečajne mase ( priliv i odliv sa žiro računa i blagajne tijekom stečajnog postupka)</w:t>
      </w:r>
    </w:p>
    <w:p w:rsidRDefault="00200774" w:rsidP="00200774" w:rsidR="00200774" w:rsidRPr="00AC6E80">
      <w:pPr>
        <w:jc w:val="both"/>
      </w:pPr>
    </w:p>
    <w:p w:rsidRDefault="00200774" w:rsidP="00200774" w:rsidR="00200774" w:rsidRPr="00AC6E80">
      <w:pPr>
        <w:jc w:val="both"/>
      </w:pPr>
      <w:r w:rsidRPr="00AC6E80">
        <w:t>- pregled uplata novčanih sredstva na žiro račun od otvaranja stečajnog postupka:</w:t>
      </w:r>
    </w:p>
    <w:p w:rsidRDefault="00200774" w:rsidP="00200774" w:rsidR="00200774" w:rsidRPr="00AC6E80">
      <w:pPr>
        <w:ind w:firstLine="708"/>
        <w:jc w:val="both"/>
      </w:pPr>
      <w:r w:rsidRPr="00AC6E80">
        <w:t>- 18.971,30 kn uplata od kupca</w:t>
      </w:r>
    </w:p>
    <w:p w:rsidRDefault="00200774" w:rsidP="00200774" w:rsidR="00200774" w:rsidRPr="00AC6E80">
      <w:pPr>
        <w:ind w:firstLine="708"/>
        <w:jc w:val="both"/>
      </w:pPr>
    </w:p>
    <w:p w:rsidRDefault="00200774" w:rsidP="00200774" w:rsidR="00200774" w:rsidRPr="00AC6E80">
      <w:pPr>
        <w:jc w:val="both"/>
      </w:pPr>
      <w:r w:rsidRPr="00AC6E80">
        <w:t>- pregled isplata novčanih sredstva sa žiro račun od otvaranja stečajnog postupka:</w:t>
      </w:r>
    </w:p>
    <w:p w:rsidRDefault="00200774" w:rsidP="00200774" w:rsidR="00200774" w:rsidRPr="00AC6E80">
      <w:pPr>
        <w:jc w:val="both"/>
      </w:pPr>
      <w:r w:rsidRPr="00AC6E80">
        <w:t>21,50 kn troškovi platnog prometa - Istarska kreditna banka d.d. Umag</w:t>
      </w:r>
    </w:p>
    <w:p w:rsidRDefault="00200774" w:rsidP="00200774" w:rsidR="00200774" w:rsidRPr="00AC6E80">
      <w:pPr>
        <w:jc w:val="both"/>
      </w:pPr>
      <w:r w:rsidRPr="00AC6E80">
        <w:t>144,00 kn troškovi izrade pečata</w:t>
      </w:r>
    </w:p>
    <w:p w:rsidRDefault="00200774" w:rsidP="00200774" w:rsidR="00200774" w:rsidRPr="00AC6E80">
      <w:pPr>
        <w:jc w:val="both"/>
      </w:pPr>
      <w:r w:rsidRPr="00AC6E80">
        <w:t>2.000,00 kn — objava oglasa stečaja Narodne novine d.o.o.</w:t>
      </w:r>
    </w:p>
    <w:p w:rsidRDefault="00200774" w:rsidP="00200774" w:rsidR="00200774" w:rsidRPr="00AC6E80">
      <w:pPr>
        <w:jc w:val="both"/>
      </w:pPr>
      <w:r w:rsidRPr="00AC6E80">
        <w:t>33,30 kn - poštanski troškovi i troškovi biljega</w:t>
      </w:r>
    </w:p>
    <w:p w:rsidRDefault="00200774" w:rsidP="00200774" w:rsidR="00200774" w:rsidRPr="00AC6E80">
      <w:pPr>
        <w:jc w:val="both"/>
      </w:pPr>
      <w:r w:rsidRPr="00AC6E80">
        <w:t>452,00 kn — troškovi stečajnog upravitelja sukladno rješenju Trgovačkog suda u Pazinu</w:t>
      </w:r>
    </w:p>
    <w:p w:rsidRDefault="00200774" w:rsidP="00200774" w:rsidR="00200774" w:rsidRPr="00AC6E80">
      <w:pPr>
        <w:jc w:val="both"/>
      </w:pPr>
      <w:r w:rsidRPr="00AC6E80">
        <w:t>13.000,00 kn — trošak nagrade stečajnom upravitelju sukladno rješenju Trgovačkog suda u Pazinu</w:t>
      </w:r>
    </w:p>
    <w:p w:rsidRDefault="00200774" w:rsidP="00200774" w:rsidR="00200774" w:rsidRPr="00AC6E80">
      <w:pPr>
        <w:jc w:val="both"/>
      </w:pPr>
      <w:r w:rsidRPr="00AC6E80">
        <w:t>3.000,00 kn - troškovi izrade i nalaza mišljenja vještaka</w:t>
      </w:r>
    </w:p>
    <w:p w:rsidRDefault="00200774" w:rsidP="00200774" w:rsidR="00200774" w:rsidRPr="00AC6E80">
      <w:pPr>
        <w:jc w:val="both"/>
      </w:pPr>
      <w:r w:rsidRPr="00AC6E80">
        <w:t>95,00 kn — troškovi javnog bilježnika</w:t>
      </w:r>
    </w:p>
    <w:p w:rsidRDefault="00200774" w:rsidP="00200774" w:rsidR="00200774" w:rsidRPr="00AC6E80">
      <w:pPr>
        <w:jc w:val="both"/>
      </w:pPr>
    </w:p>
    <w:p w:rsidRDefault="00200774" w:rsidP="00200774" w:rsidR="00200774" w:rsidRPr="00AC6E80">
      <w:pPr>
        <w:jc w:val="both"/>
      </w:pPr>
      <w:r w:rsidRPr="00AC6E80">
        <w:t>Od otvaranja stečaja društvo je poslovalo isključivo putem žiro računa i nije poslovalo preko blagajne, tako da prometa blagajne nema. Sve potvrde, dokazi, računi, ugovori, bankovni izvadci i ostalo u vezi prihoda i priliva sredstava, te rashoda i odliva sredstava nalaze se u arhivi stečajnog dužnika, te ih se, ukoliko vjerovnici to zatraže može uložiti u stečajni spis.</w:t>
      </w:r>
    </w:p>
    <w:p w:rsidRDefault="00200774" w:rsidP="00200774" w:rsidR="00200774" w:rsidRPr="00AC6E80">
      <w:pPr>
        <w:jc w:val="both"/>
      </w:pPr>
    </w:p>
    <w:p w:rsidRDefault="00200774" w:rsidP="00200774" w:rsidR="00200774" w:rsidRPr="00AC6E80">
      <w:pPr>
        <w:jc w:val="both"/>
      </w:pPr>
      <w:r w:rsidRPr="00AC6E80">
        <w:t>Na računu stečajne mase nalazi se iznos od 225,00 kn što će biti dostatno za trošak zatvaranja računa otvoren u Istarska kreditna banka d.d. Umag.</w:t>
      </w:r>
    </w:p>
    <w:p w:rsidRDefault="00200774" w:rsidP="00200774" w:rsidR="00200774" w:rsidRPr="00AC6E80">
      <w:pPr>
        <w:spacing w:before="120"/>
        <w:jc w:val="both"/>
        <w:rPr>
          <w:bCs/>
        </w:rPr>
      </w:pPr>
      <w:r w:rsidRPr="00AC6E80">
        <w:t xml:space="preserve">                                                                                            </w:t>
      </w:r>
    </w:p>
    <w:p w:rsidRDefault="00200774" w:rsidP="00200774" w:rsidR="00200774" w:rsidRPr="00AC6E80">
      <w:pPr>
        <w:jc w:val="both"/>
        <w:rPr>
          <w:bCs/>
        </w:rPr>
      </w:pPr>
      <w:r w:rsidRPr="00AC6E80">
        <w:rPr>
          <w:bCs/>
        </w:rPr>
        <w:t xml:space="preserve">II. </w:t>
      </w:r>
      <w:r w:rsidRPr="00AC6E80">
        <w:rPr>
          <w:bCs/>
        </w:rPr>
        <w:tab/>
        <w:t>ZAVRŠNO STEČAJNO IZVJEŠĆE (BILANCA)</w:t>
      </w:r>
    </w:p>
    <w:p w:rsidRDefault="00200774" w:rsidP="00200774" w:rsidR="00200774" w:rsidRPr="00AC6E80">
      <w:pPr>
        <w:jc w:val="both"/>
        <w:rPr>
          <w:bCs/>
        </w:rPr>
      </w:pPr>
    </w:p>
    <w:p w:rsidRDefault="00200774" w:rsidP="00200774" w:rsidR="00200774" w:rsidRPr="00AC6E80">
      <w:pPr>
        <w:jc w:val="both"/>
        <w:rPr>
          <w:bCs/>
        </w:rPr>
      </w:pPr>
      <w:r w:rsidRPr="00AC6E80">
        <w:rPr>
          <w:bCs/>
        </w:rPr>
        <w:t>a)</w:t>
      </w:r>
      <w:r w:rsidRPr="00AC6E80">
        <w:rPr>
          <w:bCs/>
        </w:rPr>
        <w:tab/>
        <w:t>Usporedni prikaz početnog pregleda imovine i obveza završnog stanja</w:t>
      </w:r>
    </w:p>
    <w:p w:rsidRDefault="00200774" w:rsidP="00200774" w:rsidR="00200774" w:rsidRPr="00AC6E80">
      <w:pPr>
        <w:jc w:val="both"/>
        <w:rPr>
          <w:bCs/>
        </w:rPr>
      </w:pPr>
      <w:r w:rsidRPr="00AC6E80">
        <w:rPr>
          <w:bCs/>
        </w:rPr>
        <w:t>b)</w:t>
      </w:r>
      <w:r w:rsidRPr="00AC6E80">
        <w:rPr>
          <w:bCs/>
        </w:rPr>
        <w:tab/>
        <w:t>Popis imovine njena utvrđena vrijednost iznos za koji je imovina prodana</w:t>
      </w:r>
    </w:p>
    <w:p w:rsidRDefault="00200774" w:rsidP="00200774" w:rsidR="00200774" w:rsidRPr="00AC6E80">
      <w:pPr>
        <w:jc w:val="both"/>
        <w:rPr>
          <w:bCs/>
        </w:rPr>
      </w:pPr>
    </w:p>
    <w:p w:rsidRDefault="00200774" w:rsidP="00200774" w:rsidR="00200774" w:rsidRPr="00AC6E80">
      <w:pPr>
        <w:jc w:val="both"/>
        <w:rPr>
          <w:bCs/>
        </w:rPr>
      </w:pPr>
      <w:r w:rsidRPr="00AC6E80">
        <w:rPr>
          <w:bCs/>
        </w:rPr>
        <w:t>Na dan otvaranja stečajnog postupka sačinjen je popis predmeta stečajne mase utvrđena vrijednost imovine (prema poslovnim knjigama dužnika) u iznosu od 287.288,00 kn. Imovinu stečajnog dužnika činile su nekretnine stečajne mase u iznosu od 287.095,00 kn i novac na računu i blagajni u iznosu od 193,20 kn međutim ono u stvarnosti nije postojalo. Međutim za nekretnine je napravljen procjembeni elaborat nalaz i mišljenje o utvrđenoj vrijednosti i nekretnine izrađen od stalnog sudskog vještaka Ljiljane Mardešić. Procjena vrijednosti nekretnine oznake k.č.2049/76 k.o. Kaštelir iznosi 529,000,00 kn, a nekretnine oznake k.č.2049/67 k.o. Kaštelir iznosi 249.000,00 kn tj. ukupno 778.000,00 kn.</w:t>
      </w:r>
    </w:p>
    <w:p w:rsidRDefault="00200774" w:rsidP="00200774" w:rsidR="00200774" w:rsidRPr="00AC6E80">
      <w:pPr>
        <w:jc w:val="both"/>
        <w:rPr>
          <w:bCs/>
        </w:rPr>
      </w:pPr>
    </w:p>
    <w:tbl>
      <w:tblPr>
        <w:tblW w:type="auto" w:w="0"/>
        <w:tblInd w:type="dxa" w:w="20"/>
        <w:tblLayout w:type="fixed"/>
        <w:tblCellMar>
          <w:left w:type="dxa" w:w="0"/>
          <w:right w:type="dxa" w:w="0"/>
        </w:tblCellMar>
        <w:tblLook w:val="0000" w:noVBand="0" w:noHBand="0" w:lastColumn="0" w:firstColumn="0" w:lastRow="0" w:firstRow="0"/>
      </w:tblPr>
      <w:tblGrid>
        <w:gridCol w:w="648"/>
        <w:gridCol w:w="3845"/>
        <w:gridCol w:w="1502"/>
        <w:gridCol w:w="1555"/>
        <w:gridCol w:w="1359"/>
      </w:tblGrid>
      <w:tr w:rsidTr="00D962EC" w:rsidR="00200774" w:rsidRPr="00AC6E80">
        <w:trPr>
          <w:trHeight w:hRule="exact" w:val="782"/>
        </w:trPr>
        <w:tc>
          <w:tcPr>
            <w:tcW w:type="dxa" w:w="648"/>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spacing w:lineRule="exact" w:line="165"/>
              <w:jc w:val="center"/>
              <w:textAlignment w:val="baseline"/>
              <w:rPr>
                <w:bCs/>
                <w:sz w:val="14"/>
                <w:szCs w:val="14"/>
              </w:rPr>
            </w:pPr>
            <w:r w:rsidRPr="00AC6E80">
              <w:rPr>
                <w:bCs/>
                <w:sz w:val="14"/>
                <w:szCs w:val="14"/>
              </w:rPr>
              <w:t>REDNI</w:t>
            </w:r>
          </w:p>
          <w:p w:rsidRDefault="00200774" w:rsidP="00D962EC" w:rsidR="00200774" w:rsidRPr="00AC6E80">
            <w:pPr>
              <w:kinsoku w:val="false"/>
              <w:overflowPunct w:val="false"/>
              <w:spacing w:lineRule="exact" w:line="136" w:before="275"/>
              <w:jc w:val="center"/>
              <w:textAlignment w:val="baseline"/>
              <w:rPr>
                <w:bCs/>
                <w:sz w:val="14"/>
                <w:szCs w:val="14"/>
              </w:rPr>
            </w:pPr>
            <w:r w:rsidRPr="00AC6E80">
              <w:rPr>
                <w:bCs/>
                <w:sz w:val="14"/>
                <w:szCs w:val="14"/>
              </w:rPr>
              <w:t>BROJ</w:t>
            </w:r>
          </w:p>
        </w:tc>
        <w:tc>
          <w:tcPr>
            <w:tcW w:type="dxa" w:w="3845"/>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spacing w:lineRule="exact" w:line="166" w:after="416" w:before="186"/>
              <w:ind w:left="1105"/>
              <w:textAlignment w:val="baseline"/>
              <w:rPr>
                <w:bCs/>
                <w:sz w:val="14"/>
                <w:szCs w:val="14"/>
              </w:rPr>
            </w:pPr>
            <w:r w:rsidRPr="00AC6E80">
              <w:rPr>
                <w:bCs/>
                <w:sz w:val="14"/>
                <w:szCs w:val="14"/>
              </w:rPr>
              <w:t>STRUKTURA IMOVINE</w:t>
            </w:r>
          </w:p>
        </w:tc>
        <w:tc>
          <w:tcPr>
            <w:tcW w:type="dxa" w:w="1502"/>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spacing w:lineRule="exact" w:line="166"/>
              <w:ind w:right="110"/>
              <w:jc w:val="right"/>
              <w:textAlignment w:val="baseline"/>
              <w:rPr>
                <w:bCs/>
                <w:sz w:val="14"/>
                <w:szCs w:val="14"/>
              </w:rPr>
            </w:pPr>
            <w:r w:rsidRPr="00AC6E80">
              <w:rPr>
                <w:bCs/>
                <w:sz w:val="14"/>
                <w:szCs w:val="14"/>
              </w:rPr>
              <w:t>PROCUENJENA/</w:t>
            </w:r>
          </w:p>
          <w:p w:rsidRDefault="00200774" w:rsidP="00D962EC" w:rsidR="00200774" w:rsidRPr="00AC6E80">
            <w:pPr>
              <w:kinsoku w:val="false"/>
              <w:overflowPunct w:val="false"/>
              <w:spacing w:lineRule="exact" w:line="161" w:before="257"/>
              <w:jc w:val="center"/>
              <w:textAlignment w:val="baseline"/>
              <w:rPr>
                <w:bCs/>
                <w:sz w:val="14"/>
                <w:szCs w:val="14"/>
              </w:rPr>
            </w:pPr>
            <w:r w:rsidRPr="00AC6E80">
              <w:rPr>
                <w:bCs/>
                <w:sz w:val="14"/>
                <w:szCs w:val="14"/>
              </w:rPr>
              <w:t>UTVRĐENA</w:t>
            </w:r>
            <w:r w:rsidRPr="00AC6E80">
              <w:rPr>
                <w:bCs/>
                <w:sz w:val="14"/>
                <w:szCs w:val="14"/>
              </w:rPr>
              <w:br/>
              <w:t>VRIJEDNOST</w:t>
            </w:r>
          </w:p>
        </w:tc>
        <w:tc>
          <w:tcPr>
            <w:tcW w:type="dxa" w:w="1555"/>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spacing w:lineRule="exact" w:line="161"/>
              <w:jc w:val="center"/>
              <w:textAlignment w:val="baseline"/>
              <w:rPr>
                <w:bCs/>
                <w:sz w:val="14"/>
                <w:szCs w:val="14"/>
              </w:rPr>
            </w:pPr>
            <w:r w:rsidRPr="00AC6E80">
              <w:rPr>
                <w:bCs/>
                <w:sz w:val="14"/>
                <w:szCs w:val="14"/>
              </w:rPr>
              <w:t>PRODANAI</w:t>
            </w:r>
            <w:r w:rsidRPr="00AC6E80">
              <w:rPr>
                <w:bCs/>
                <w:sz w:val="14"/>
                <w:szCs w:val="14"/>
              </w:rPr>
              <w:br/>
              <w:t>UNOVČENA</w:t>
            </w:r>
          </w:p>
          <w:p w:rsidRDefault="00200774" w:rsidP="00D962EC" w:rsidR="00200774" w:rsidRPr="00AC6E80">
            <w:pPr>
              <w:kinsoku w:val="false"/>
              <w:overflowPunct w:val="false"/>
              <w:spacing w:lineRule="exact" w:line="150" w:before="271"/>
              <w:ind w:right="300"/>
              <w:jc w:val="right"/>
              <w:textAlignment w:val="baseline"/>
              <w:rPr>
                <w:bCs/>
                <w:sz w:val="14"/>
                <w:szCs w:val="14"/>
              </w:rPr>
            </w:pPr>
            <w:r w:rsidRPr="00AC6E80">
              <w:rPr>
                <w:bCs/>
                <w:sz w:val="14"/>
                <w:szCs w:val="14"/>
              </w:rPr>
              <w:t>VRIJEDNOST</w:t>
            </w:r>
          </w:p>
        </w:tc>
        <w:tc>
          <w:tcPr>
            <w:tcW w:type="dxa" w:w="1359"/>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spacing w:lineRule="exact" w:line="166" w:before="99"/>
              <w:ind w:right="575"/>
              <w:jc w:val="right"/>
              <w:textAlignment w:val="baseline"/>
              <w:rPr>
                <w:bCs/>
                <w:sz w:val="14"/>
                <w:szCs w:val="14"/>
              </w:rPr>
            </w:pPr>
            <w:r w:rsidRPr="00AC6E80">
              <w:rPr>
                <w:bCs/>
                <w:sz w:val="14"/>
                <w:szCs w:val="14"/>
              </w:rPr>
              <w:t>ZA</w:t>
            </w:r>
          </w:p>
          <w:p w:rsidRDefault="00200774" w:rsidP="00D962EC" w:rsidR="00200774" w:rsidRPr="00AC6E80">
            <w:pPr>
              <w:kinsoku w:val="false"/>
              <w:overflowPunct w:val="false"/>
              <w:spacing w:lineRule="exact" w:line="171" w:after="64" w:before="268"/>
              <w:ind w:right="305"/>
              <w:jc w:val="right"/>
              <w:textAlignment w:val="baseline"/>
              <w:rPr>
                <w:bCs/>
                <w:sz w:val="14"/>
                <w:szCs w:val="14"/>
              </w:rPr>
            </w:pPr>
            <w:r w:rsidRPr="00AC6E80">
              <w:rPr>
                <w:bCs/>
                <w:sz w:val="14"/>
                <w:szCs w:val="14"/>
              </w:rPr>
              <w:t>UNOVČITI</w:t>
            </w:r>
          </w:p>
        </w:tc>
      </w:tr>
      <w:tr w:rsidTr="00D962EC" w:rsidR="00200774" w:rsidRPr="00AC6E80">
        <w:trPr>
          <w:trHeight w:hRule="exact" w:val="312"/>
        </w:trPr>
        <w:tc>
          <w:tcPr>
            <w:tcW w:type="dxa" w:w="648"/>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4" w:before="68"/>
              <w:jc w:val="center"/>
              <w:textAlignment w:val="baseline"/>
              <w:rPr>
                <w:bCs/>
                <w:sz w:val="21"/>
                <w:szCs w:val="21"/>
              </w:rPr>
            </w:pPr>
            <w:r w:rsidRPr="00AC6E80">
              <w:rPr>
                <w:bCs/>
                <w:sz w:val="21"/>
                <w:szCs w:val="21"/>
              </w:rPr>
              <w:t>1.1.</w:t>
            </w:r>
          </w:p>
        </w:tc>
        <w:tc>
          <w:tcPr>
            <w:tcW w:type="dxa" w:w="3845"/>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4" w:before="68"/>
              <w:ind w:left="115"/>
              <w:textAlignment w:val="baseline"/>
              <w:rPr>
                <w:bCs/>
                <w:sz w:val="21"/>
                <w:szCs w:val="21"/>
              </w:rPr>
            </w:pPr>
            <w:r w:rsidRPr="00AC6E80">
              <w:rPr>
                <w:bCs/>
                <w:sz w:val="21"/>
                <w:szCs w:val="21"/>
              </w:rPr>
              <w:t>Nekretnine</w:t>
            </w:r>
          </w:p>
        </w:tc>
        <w:tc>
          <w:tcPr>
            <w:tcW w:type="dxa" w:w="150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7" w:after="11" w:before="54"/>
              <w:ind w:right="110"/>
              <w:jc w:val="right"/>
              <w:textAlignment w:val="baseline"/>
              <w:rPr>
                <w:sz w:val="21"/>
                <w:szCs w:val="21"/>
              </w:rPr>
            </w:pPr>
            <w:r w:rsidRPr="00AC6E80">
              <w:rPr>
                <w:sz w:val="21"/>
                <w:szCs w:val="21"/>
              </w:rPr>
              <w:t>778.000,00</w:t>
            </w:r>
          </w:p>
        </w:tc>
        <w:tc>
          <w:tcPr>
            <w:tcW w:type="dxa" w:w="1555"/>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4" w:before="68"/>
              <w:ind w:right="120"/>
              <w:jc w:val="right"/>
              <w:textAlignment w:val="baseline"/>
              <w:rPr>
                <w:sz w:val="21"/>
                <w:szCs w:val="21"/>
              </w:rPr>
            </w:pPr>
            <w:r w:rsidRPr="00AC6E80">
              <w:rPr>
                <w:sz w:val="21"/>
                <w:szCs w:val="21"/>
              </w:rPr>
              <w:t>90.000,00</w:t>
            </w:r>
          </w:p>
        </w:tc>
        <w:tc>
          <w:tcPr>
            <w:tcW w:type="dxa" w:w="1359"/>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7" w:after="2" w:before="63"/>
              <w:ind w:right="125"/>
              <w:jc w:val="right"/>
              <w:textAlignment w:val="baseline"/>
              <w:rPr>
                <w:sz w:val="21"/>
                <w:szCs w:val="21"/>
              </w:rPr>
            </w:pPr>
            <w:r w:rsidRPr="00AC6E80">
              <w:rPr>
                <w:sz w:val="21"/>
                <w:szCs w:val="21"/>
              </w:rPr>
              <w:t>0,00</w:t>
            </w:r>
          </w:p>
        </w:tc>
      </w:tr>
      <w:tr w:rsidTr="00D962EC" w:rsidR="00200774" w:rsidRPr="00AC6E80">
        <w:trPr>
          <w:trHeight w:hRule="exact" w:val="394"/>
        </w:trPr>
        <w:tc>
          <w:tcPr>
            <w:tcW w:type="dxa" w:w="648"/>
            <w:tcBorders>
              <w:top w:space="0" w:sz="5" w:color="auto" w:val="single"/>
              <w:left w:space="0" w:sz="5" w:color="auto" w:val="single"/>
              <w:bottom w:space="0" w:sz="5" w:color="auto" w:val="single"/>
              <w:right w:space="0" w:sz="5" w:color="auto" w:val="single"/>
            </w:tcBorders>
          </w:tcPr>
          <w:p w:rsidRDefault="00200774" w:rsidP="00D962EC" w:rsidR="00200774" w:rsidRPr="00AC6E80">
            <w:pPr>
              <w:kinsoku w:val="false"/>
              <w:overflowPunct w:val="false"/>
              <w:textAlignment w:val="baseline"/>
            </w:pPr>
          </w:p>
        </w:tc>
        <w:tc>
          <w:tcPr>
            <w:tcW w:type="dxa" w:w="3845"/>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49" w:after="5" w:before="140"/>
              <w:ind w:left="115"/>
              <w:textAlignment w:val="baseline"/>
              <w:rPr>
                <w:bCs/>
                <w:sz w:val="21"/>
                <w:szCs w:val="21"/>
              </w:rPr>
            </w:pPr>
            <w:r w:rsidRPr="00AC6E80">
              <w:rPr>
                <w:bCs/>
                <w:sz w:val="21"/>
                <w:szCs w:val="21"/>
              </w:rPr>
              <w:t>Ukupna imovina stečajnog dužnika</w:t>
            </w:r>
          </w:p>
        </w:tc>
        <w:tc>
          <w:tcPr>
            <w:tcW w:type="dxa" w:w="1502"/>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6" w:after="32" w:before="126"/>
              <w:ind w:right="110"/>
              <w:jc w:val="right"/>
              <w:textAlignment w:val="baseline"/>
              <w:rPr>
                <w:bCs/>
                <w:sz w:val="21"/>
                <w:szCs w:val="21"/>
              </w:rPr>
            </w:pPr>
            <w:r w:rsidRPr="00AC6E80">
              <w:rPr>
                <w:bCs/>
                <w:sz w:val="21"/>
                <w:szCs w:val="21"/>
              </w:rPr>
              <w:t>778.000,00</w:t>
            </w:r>
          </w:p>
        </w:tc>
        <w:tc>
          <w:tcPr>
            <w:tcW w:type="dxa" w:w="1555"/>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6" w:after="18" w:before="140"/>
              <w:ind w:right="120"/>
              <w:jc w:val="right"/>
              <w:textAlignment w:val="baseline"/>
              <w:rPr>
                <w:bCs/>
                <w:sz w:val="21"/>
                <w:szCs w:val="21"/>
              </w:rPr>
            </w:pPr>
            <w:r w:rsidRPr="00AC6E80">
              <w:rPr>
                <w:bCs/>
                <w:sz w:val="21"/>
                <w:szCs w:val="21"/>
              </w:rPr>
              <w:t>90.000,00</w:t>
            </w:r>
          </w:p>
        </w:tc>
        <w:tc>
          <w:tcPr>
            <w:tcW w:type="dxa" w:w="1359"/>
            <w:tcBorders>
              <w:top w:space="0" w:sz="5" w:color="auto" w:val="single"/>
              <w:left w:space="0" w:sz="5" w:color="auto" w:val="single"/>
              <w:bottom w:space="0" w:sz="5" w:color="auto" w:val="single"/>
              <w:right w:space="0" w:sz="5" w:color="auto" w:val="single"/>
            </w:tcBorders>
            <w:vAlign w:val="center"/>
          </w:tcPr>
          <w:p w:rsidRDefault="00200774" w:rsidP="00D962EC" w:rsidR="00200774" w:rsidRPr="00AC6E80">
            <w:pPr>
              <w:kinsoku w:val="false"/>
              <w:overflowPunct w:val="false"/>
              <w:spacing w:lineRule="exact" w:line="236" w:after="27" w:before="131"/>
              <w:ind w:right="125"/>
              <w:jc w:val="right"/>
              <w:textAlignment w:val="baseline"/>
              <w:rPr>
                <w:bCs/>
                <w:sz w:val="21"/>
                <w:szCs w:val="21"/>
              </w:rPr>
            </w:pPr>
            <w:r w:rsidRPr="00AC6E80">
              <w:rPr>
                <w:bCs/>
                <w:sz w:val="21"/>
                <w:szCs w:val="21"/>
              </w:rPr>
              <w:t>0,00</w:t>
            </w:r>
          </w:p>
        </w:tc>
      </w:tr>
    </w:tbl>
    <w:p w:rsidRDefault="00200774" w:rsidP="00200774" w:rsidR="00200774" w:rsidRPr="00AC6E80">
      <w:pPr>
        <w:jc w:val="both"/>
        <w:rPr>
          <w:bCs/>
        </w:rPr>
      </w:pPr>
    </w:p>
    <w:p w:rsidRDefault="00200774" w:rsidP="00200774" w:rsidR="00200774" w:rsidRPr="00AC6E80">
      <w:pPr>
        <w:widowControl w:val="false"/>
        <w:kinsoku w:val="false"/>
        <w:overflowPunct w:val="false"/>
        <w:spacing w:lineRule="exact" w:line="238"/>
        <w:textAlignment w:val="baseline"/>
        <w:rPr>
          <w:bCs/>
          <w:spacing w:val="-3"/>
          <w:szCs w:val="21"/>
        </w:rPr>
      </w:pPr>
      <w:r w:rsidRPr="00AC6E80">
        <w:rPr>
          <w:bCs/>
          <w:spacing w:val="-3"/>
          <w:szCs w:val="21"/>
        </w:rPr>
        <w:t xml:space="preserve">c) </w:t>
      </w:r>
      <w:r w:rsidRPr="00AC6E80">
        <w:rPr>
          <w:bCs/>
          <w:spacing w:val="-3"/>
          <w:szCs w:val="21"/>
        </w:rPr>
        <w:tab/>
        <w:t>prikaz razlučnih prava (prilog 4)</w:t>
      </w:r>
    </w:p>
    <w:p w:rsidRDefault="00200774" w:rsidP="00200774" w:rsidR="00200774" w:rsidRPr="00AC6E80">
      <w:pPr>
        <w:widowControl w:val="false"/>
        <w:kinsoku w:val="false"/>
        <w:overflowPunct w:val="false"/>
        <w:spacing w:lineRule="exact" w:line="249" w:before="123"/>
        <w:textAlignment w:val="baseline"/>
        <w:rPr>
          <w:bCs/>
          <w:spacing w:val="-5"/>
          <w:szCs w:val="21"/>
        </w:rPr>
      </w:pPr>
      <w:r w:rsidRPr="00AC6E80">
        <w:rPr>
          <w:bCs/>
          <w:spacing w:val="-5"/>
          <w:szCs w:val="21"/>
        </w:rPr>
        <w:t xml:space="preserve">d) </w:t>
      </w:r>
      <w:r w:rsidRPr="00AC6E80">
        <w:rPr>
          <w:bCs/>
          <w:spacing w:val="-5"/>
          <w:szCs w:val="21"/>
        </w:rPr>
        <w:tab/>
        <w:t>izlučnih prava nije bilo.</w:t>
      </w:r>
    </w:p>
    <w:p w:rsidRDefault="00200774" w:rsidP="00200774" w:rsidR="00200774" w:rsidRPr="00AC6E80">
      <w:pPr>
        <w:kinsoku w:val="false"/>
        <w:overflowPunct w:val="false"/>
        <w:spacing w:lineRule="exact" w:line="251" w:before="124"/>
        <w:textAlignment w:val="baseline"/>
        <w:rPr>
          <w:bCs/>
          <w:spacing w:val="-4"/>
          <w:szCs w:val="21"/>
        </w:rPr>
      </w:pPr>
      <w:r w:rsidRPr="00AC6E80">
        <w:rPr>
          <w:bCs/>
          <w:spacing w:val="-4"/>
          <w:szCs w:val="21"/>
        </w:rPr>
        <w:t xml:space="preserve">h) </w:t>
      </w:r>
      <w:r w:rsidRPr="00AC6E80">
        <w:rPr>
          <w:bCs/>
          <w:spacing w:val="-4"/>
          <w:szCs w:val="21"/>
        </w:rPr>
        <w:tab/>
        <w:t>Iz gornje tablice vidljivo je da je unovčena gotova sva imovina.</w:t>
      </w:r>
    </w:p>
    <w:p w:rsidRDefault="00200774" w:rsidP="00200774" w:rsidR="00200774" w:rsidRPr="00AC6E80">
      <w:pPr>
        <w:jc w:val="both"/>
        <w:rPr>
          <w:bCs/>
        </w:rPr>
      </w:pPr>
    </w:p>
    <w:p w:rsidRDefault="00200774" w:rsidP="00200774" w:rsidR="00200774" w:rsidRPr="00AC6E80">
      <w:pPr>
        <w:jc w:val="both"/>
        <w:rPr>
          <w:bCs/>
        </w:rPr>
      </w:pPr>
      <w:r w:rsidRPr="00AC6E80">
        <w:rPr>
          <w:bCs/>
        </w:rPr>
        <w:t xml:space="preserve">III. </w:t>
      </w:r>
      <w:r w:rsidRPr="00AC6E80">
        <w:rPr>
          <w:bCs/>
        </w:rPr>
        <w:tab/>
        <w:t>ZAVRŠNI IZVJEŠTAJ STEČAJNOG UPRAVITELJA</w:t>
      </w:r>
    </w:p>
    <w:p w:rsidRDefault="00200774" w:rsidP="00200774" w:rsidR="00200774" w:rsidRPr="00AC6E80">
      <w:pPr>
        <w:jc w:val="both"/>
        <w:rPr>
          <w:bCs/>
        </w:rPr>
      </w:pPr>
    </w:p>
    <w:p w:rsidRDefault="00200774" w:rsidP="00200774" w:rsidR="00200774" w:rsidRPr="00AC6E80">
      <w:pPr>
        <w:jc w:val="both"/>
        <w:rPr>
          <w:bCs/>
        </w:rPr>
      </w:pPr>
      <w:r w:rsidRPr="00AC6E80">
        <w:rPr>
          <w:bCs/>
        </w:rPr>
        <w:t>3.1. UVOD</w:t>
      </w:r>
    </w:p>
    <w:p w:rsidRDefault="00200774" w:rsidP="00200774" w:rsidR="00200774" w:rsidRPr="00AC6E80">
      <w:pPr>
        <w:jc w:val="both"/>
        <w:rPr>
          <w:bCs/>
        </w:rPr>
      </w:pPr>
      <w:r w:rsidRPr="00AC6E80">
        <w:rPr>
          <w:bCs/>
        </w:rPr>
        <w:t>Rješenjem Trgovačkog suda u Pazinu posl.br. St-555/2015-5 od 17.03.2016. godine otvoren je i zaključen stečajni postupak nad dužnikom Zlatno stablo d. o. o. Červar— Porat, Park Učka 1 OIB: 21236814832.</w:t>
      </w:r>
    </w:p>
    <w:p w:rsidRDefault="00200774" w:rsidP="00200774" w:rsidR="00200774" w:rsidRPr="00AC6E80">
      <w:pPr>
        <w:jc w:val="both"/>
        <w:rPr>
          <w:bCs/>
        </w:rPr>
      </w:pPr>
      <w:r w:rsidRPr="00AC6E80">
        <w:rPr>
          <w:bCs/>
        </w:rPr>
        <w:t>Navedenim rješenjem Nikola Delić iz Pule, Kranjčevićeva 16 imenovan je za stečajnog upravitelja.</w:t>
      </w:r>
    </w:p>
    <w:p w:rsidRDefault="00200774" w:rsidP="00200774" w:rsidR="00200774" w:rsidRPr="00AC6E80">
      <w:pPr>
        <w:jc w:val="both"/>
        <w:rPr>
          <w:bCs/>
        </w:rPr>
      </w:pPr>
      <w:r w:rsidRPr="00AC6E80">
        <w:rPr>
          <w:bCs/>
        </w:rPr>
        <w:t>Predlagateljica Eva Svete, Tavčarjeva 4, Ljubljana, Republika Slovenija zastupana putem Odvjetničkog društva Vukić i dr. iz Rijeke, predložila je nastavljanje postupka radi naknadne diobe u stečajnom postupku nad društvom Zlatno stablo d. o. o. Červar — Porat, Park Učka 1 OIB: 21236814832 iz razloga naknadno pronađene imovine.</w:t>
      </w:r>
    </w:p>
    <w:p w:rsidRDefault="00200774" w:rsidP="00200774" w:rsidR="00200774" w:rsidRPr="00AC6E80">
      <w:pPr>
        <w:jc w:val="both"/>
        <w:rPr>
          <w:bCs/>
        </w:rPr>
      </w:pPr>
      <w:r w:rsidRPr="00AC6E80">
        <w:rPr>
          <w:bCs/>
        </w:rPr>
        <w:t>Rješenjem Trgovačkog suda u Pazinu posl.br. St-1057/16-25 od 02.11.2016. godine nastavlja se stečajni postupak u odnosu na stečajnu masu iza Zlatno stablo d. o. o. Červar Porat, Park Učka 1 OIB: 21236814832 te sam imenovan za stečajnog upravitelja.</w:t>
      </w:r>
    </w:p>
    <w:p w:rsidRDefault="00200774" w:rsidP="00200774" w:rsidR="00200774" w:rsidRPr="00AC6E80">
      <w:pPr>
        <w:jc w:val="both"/>
        <w:rPr>
          <w:bCs/>
        </w:rPr>
      </w:pPr>
    </w:p>
    <w:p w:rsidRDefault="00200774" w:rsidP="00200774" w:rsidR="00200774" w:rsidRPr="00AC6E80">
      <w:pPr>
        <w:jc w:val="both"/>
        <w:rPr>
          <w:bCs/>
        </w:rPr>
      </w:pPr>
      <w:r w:rsidRPr="00AC6E80">
        <w:rPr>
          <w:bCs/>
        </w:rPr>
        <w:t>3.2. PODUZETE RADNJE</w:t>
      </w:r>
    </w:p>
    <w:p w:rsidRDefault="00200774" w:rsidP="00200774" w:rsidR="00200774" w:rsidRPr="00AC6E80">
      <w:pPr>
        <w:jc w:val="both"/>
        <w:rPr>
          <w:bCs/>
        </w:rPr>
      </w:pPr>
      <w:r w:rsidRPr="00AC6E80">
        <w:rPr>
          <w:bCs/>
        </w:rPr>
        <w:t>Nakon što je zaprimljeno rješenje stupio sam u kontakt sa punomoćnikom predlagatelja Hrvojem Vukićem iz Odvjetničkog društva Vukić i dr. iz Rijeke te ga obavijestio da sam zaprimio rješenje Trgovačkog suda u Pazinu da se nastavlja stečajni postupak u odnosu na stečajnu masu iza Zlatno stablo d.o.o. Červar te sam imenovan za stečajnog upravitelja. Zamolio sam da mi se dostave sljedeći podaci i to bilancu za 2015 godinu, Ugovor o pozajmici na temelju kojega Eva Svete ima potraživanja prema dužniku, te popis imovine što mi je uredno dostavljeno. Na osnovu obveza koje proistječu iz stečajnog zakona:</w:t>
      </w:r>
    </w:p>
    <w:p w:rsidRDefault="00200774" w:rsidP="00200774" w:rsidR="00200774" w:rsidRPr="00AC6E80">
      <w:pPr>
        <w:pStyle w:val="Odlomakpopisa"/>
        <w:numPr>
          <w:ilvl w:val="0"/>
          <w:numId w:val="10"/>
        </w:numPr>
        <w:jc w:val="both"/>
        <w:rPr>
          <w:bCs/>
          <w:color w:val="auto"/>
          <w:sz w:val="24"/>
          <w:szCs w:val="24"/>
        </w:rPr>
      </w:pPr>
      <w:r w:rsidRPr="00AC6E80">
        <w:rPr>
          <w:bCs/>
          <w:color w:val="auto"/>
          <w:sz w:val="24"/>
          <w:szCs w:val="24"/>
        </w:rPr>
        <w:t>izrađen je popis imovine stečajnog dužnika ( čl. 150 Sz),</w:t>
      </w:r>
    </w:p>
    <w:p w:rsidRDefault="00200774" w:rsidP="00200774" w:rsidR="00200774" w:rsidRPr="00AC6E80">
      <w:pPr>
        <w:pStyle w:val="Odlomakpopisa"/>
        <w:numPr>
          <w:ilvl w:val="0"/>
          <w:numId w:val="10"/>
        </w:numPr>
        <w:jc w:val="both"/>
        <w:rPr>
          <w:bCs/>
          <w:color w:val="auto"/>
          <w:sz w:val="24"/>
          <w:szCs w:val="24"/>
        </w:rPr>
      </w:pPr>
      <w:r w:rsidRPr="00AC6E80">
        <w:rPr>
          <w:bCs/>
          <w:color w:val="auto"/>
          <w:sz w:val="24"/>
          <w:szCs w:val="24"/>
        </w:rPr>
        <w:t>izrađen je pregled imovine i obveza</w:t>
      </w:r>
    </w:p>
    <w:p w:rsidRDefault="00200774" w:rsidP="00200774" w:rsidR="00200774" w:rsidRPr="00AC6E80">
      <w:pPr>
        <w:pStyle w:val="Odlomakpopisa"/>
        <w:numPr>
          <w:ilvl w:val="0"/>
          <w:numId w:val="10"/>
        </w:numPr>
        <w:jc w:val="both"/>
        <w:rPr>
          <w:bCs/>
          <w:color w:val="auto"/>
          <w:sz w:val="24"/>
          <w:szCs w:val="24"/>
        </w:rPr>
      </w:pPr>
      <w:r w:rsidRPr="00AC6E80">
        <w:rPr>
          <w:bCs/>
          <w:color w:val="auto"/>
          <w:sz w:val="24"/>
          <w:szCs w:val="24"/>
        </w:rPr>
        <w:t>zaprimljene su prijave tražbina stečajnih vjerovnika iste Ispitane</w:t>
      </w:r>
    </w:p>
    <w:p w:rsidRDefault="00200774" w:rsidP="00200774" w:rsidR="00200774" w:rsidRPr="00AC6E80">
      <w:pPr>
        <w:pStyle w:val="Odlomakpopisa"/>
        <w:numPr>
          <w:ilvl w:val="0"/>
          <w:numId w:val="10"/>
        </w:numPr>
        <w:jc w:val="both"/>
        <w:rPr>
          <w:bCs/>
          <w:color w:val="auto"/>
          <w:sz w:val="24"/>
          <w:szCs w:val="24"/>
        </w:rPr>
      </w:pPr>
      <w:r w:rsidRPr="00AC6E80">
        <w:rPr>
          <w:bCs/>
          <w:color w:val="auto"/>
          <w:sz w:val="24"/>
          <w:szCs w:val="24"/>
        </w:rPr>
        <w:t>izrađen je pečat</w:t>
      </w:r>
    </w:p>
    <w:p w:rsidRDefault="00200774" w:rsidP="00200774" w:rsidR="00200774" w:rsidRPr="00AC6E80">
      <w:pPr>
        <w:pStyle w:val="Odlomakpopisa"/>
        <w:numPr>
          <w:ilvl w:val="0"/>
          <w:numId w:val="10"/>
        </w:numPr>
        <w:jc w:val="both"/>
        <w:rPr>
          <w:bCs/>
          <w:color w:val="auto"/>
          <w:sz w:val="24"/>
          <w:szCs w:val="24"/>
        </w:rPr>
      </w:pPr>
      <w:r w:rsidRPr="00AC6E80">
        <w:rPr>
          <w:bCs/>
          <w:color w:val="auto"/>
          <w:sz w:val="24"/>
          <w:szCs w:val="24"/>
        </w:rPr>
        <w:t>otvoren je račun stečajne mase</w:t>
      </w:r>
    </w:p>
    <w:p w:rsidRDefault="00200774" w:rsidP="00200774" w:rsidR="00200774" w:rsidRPr="00AC6E80">
      <w:pPr>
        <w:jc w:val="both"/>
        <w:rPr>
          <w:bCs/>
        </w:rPr>
      </w:pPr>
    </w:p>
    <w:p w:rsidRDefault="00200774" w:rsidP="00200774" w:rsidR="00200774" w:rsidRPr="00AC6E80">
      <w:pPr>
        <w:jc w:val="both"/>
        <w:rPr>
          <w:bCs/>
        </w:rPr>
      </w:pPr>
      <w:r w:rsidRPr="00AC6E80">
        <w:rPr>
          <w:bCs/>
        </w:rPr>
        <w:t>Poslove računovodstva za stečajnog dužnika obavljalo je društvo Accounting d.o.o. Pazin. Ugovorena je cijena od 2.000,00 kn mjesečno za sve radnje do okončanja stečajnog postupka.</w:t>
      </w:r>
    </w:p>
    <w:p w:rsidRDefault="00200774" w:rsidP="00200774" w:rsidR="00200774" w:rsidRPr="00AC6E80">
      <w:pPr>
        <w:jc w:val="both"/>
        <w:rPr>
          <w:bCs/>
        </w:rPr>
      </w:pPr>
    </w:p>
    <w:p w:rsidRDefault="00200774" w:rsidP="00200774" w:rsidR="00200774" w:rsidRPr="00AC6E80">
      <w:pPr>
        <w:jc w:val="both"/>
        <w:rPr>
          <w:bCs/>
        </w:rPr>
      </w:pPr>
      <w:r w:rsidRPr="00AC6E80">
        <w:rPr>
          <w:bCs/>
        </w:rPr>
        <w:t>Sukladno čl. 150. Stečajnog zakona stečajni upravitelj je sastavio popis predmeta stečajne mase. Kako stečajni dužnik od imovine ima nekretnine oznake k.č. 2049/76 k.o. Kaštelir i k.č. 2049/67 k.o. Kaštelir upisane u zemljišnim knjigama Općinskog suda u Puli — Stalna služba u Poreču. U naravi navedene nekretnine predstavljaju šumu, pašnjak- nisko raslinje. Provjerom podataka u Istarskoj županiji Upravnom odjele za decentralizaciju, lokalnu i područnu (regionalnu) samoupravu, prostorno uređenje i gradnju, Odsjek za prostorno uređenje i gradnju Poreč-Parenzo utvrđeno je da se navedene nekretnine nalaze izvan građevinskog područja Prostornog plana uređenja Općine Kaštelir-Labinci (Službeni glasnik Grada Poreča broj 07/02, 08/02 - ispravak, Službeni glasnik Općine Kaštelir-Labinci broj 01/11, 2/16 - dopune).</w:t>
      </w:r>
    </w:p>
    <w:p w:rsidRDefault="00200774" w:rsidP="00200774" w:rsidR="00200774" w:rsidRPr="00AC6E80">
      <w:pPr>
        <w:jc w:val="both"/>
        <w:rPr>
          <w:bCs/>
        </w:rPr>
      </w:pPr>
    </w:p>
    <w:p w:rsidRDefault="00200774" w:rsidP="00200774" w:rsidR="00200774" w:rsidRPr="00AC6E80">
      <w:pPr>
        <w:jc w:val="both"/>
        <w:rPr>
          <w:bCs/>
        </w:rPr>
      </w:pPr>
      <w:r w:rsidRPr="00AC6E80">
        <w:rPr>
          <w:bCs/>
        </w:rPr>
        <w:t>Na navedenim nekretninama uknjiženo je založno pravo u korist Republike Hrvatske. Međutim dopisom Ministarstva Financija utvrđeno je da je isto podmireno te je dostavljen dopis ODO u Puli, Stalna služba Pazin za izdavanjem brisovnog očitovanja koje je isto izdalo.</w:t>
      </w:r>
    </w:p>
    <w:p w:rsidRDefault="00200774" w:rsidP="00200774" w:rsidR="00200774" w:rsidRPr="00AC6E80">
      <w:pPr>
        <w:jc w:val="both"/>
        <w:rPr>
          <w:bCs/>
        </w:rPr>
      </w:pPr>
    </w:p>
    <w:p w:rsidRDefault="00200774" w:rsidP="00200774" w:rsidR="00200774" w:rsidRPr="00AC6E80">
      <w:pPr>
        <w:jc w:val="both"/>
        <w:rPr>
          <w:bCs/>
        </w:rPr>
      </w:pPr>
      <w:r w:rsidRPr="00AC6E80">
        <w:rPr>
          <w:bCs/>
        </w:rPr>
        <w:t>Otvoren je račun stečajne mase kod Istarske kreditne banke d.d. Umag</w:t>
      </w:r>
    </w:p>
    <w:p w:rsidRDefault="00200774" w:rsidP="00200774" w:rsidR="00200774" w:rsidRPr="00AC6E80">
      <w:pPr>
        <w:jc w:val="both"/>
        <w:rPr>
          <w:bCs/>
        </w:rPr>
      </w:pPr>
      <w:r w:rsidRPr="00AC6E80">
        <w:rPr>
          <w:bCs/>
        </w:rPr>
        <w:t>Broj računa je : IBAN: HR 86 238 0006 1147 00 7417.</w:t>
      </w:r>
    </w:p>
    <w:p w:rsidRDefault="00200774" w:rsidP="00200774" w:rsidR="00200774" w:rsidRPr="00AC6E80">
      <w:pPr>
        <w:jc w:val="both"/>
        <w:rPr>
          <w:bCs/>
        </w:rPr>
      </w:pPr>
      <w:r w:rsidRPr="00AC6E80">
        <w:rPr>
          <w:bCs/>
        </w:rPr>
        <w:t>Stečajni upravitelj dao je izraditi te je izrađen procjembeni elaborat — nalaz i mišljenje o utvrđenoj vrijednosti i nekretnine izrađen od stalnog sudskog vještaka Ljiljane Mardešić. Procjena vrijednosti nekretnine oznake k.č.2049/76 k.o. Kaštelir iznosi 529,000,00 kn, a nekretnine oznake k.č.2049/67 k.o. Kaštelir iznosi 249.000,00 kn.</w:t>
      </w:r>
    </w:p>
    <w:p w:rsidRDefault="00200774" w:rsidP="00200774" w:rsidR="00200774" w:rsidRPr="00AC6E80">
      <w:pPr>
        <w:jc w:val="both"/>
        <w:rPr>
          <w:bCs/>
        </w:rPr>
      </w:pPr>
    </w:p>
    <w:p w:rsidRDefault="00200774" w:rsidP="00200774" w:rsidR="00200774" w:rsidRPr="00AC6E80">
      <w:pPr>
        <w:jc w:val="both"/>
        <w:rPr>
          <w:bCs/>
        </w:rPr>
      </w:pPr>
      <w:r w:rsidRPr="00AC6E80">
        <w:rPr>
          <w:bCs/>
        </w:rPr>
        <w:t>Preporučenim dopisom od dana 12.06.2017. godine stečajni upravitelj je obavijestio punomoćnika jedinog vjerovnika da će u roku od 10 dana, od dana zaprimanja obavijesti, podnijeti oglas za prodaju nekretnina k.č. 2049/76 k.o. Kaštelir i k.č. 2049/67 k.o. Kaštelir upisane u zemljišnim knjigama Općinskog suda u Puli — Stalna služba u Poreču na način da se iste prodaju u cjelini, prikupljanjem pismenih ponuda u roku od 15 dana od objave oglasa, na način da početna cijena bude procijenjena vrijednost nekretnina tj. 778.000,00 kn. Ukoliko se nekretnine ne prodaju u prvom pokušaju po procijenjenom vrijednosti, u svakom daljnjem pokušaju ( po prethodno navedenim uvjetima — prodaja u cjelini prikupljanjem pismenih ponuda u rok od 15 dana nakon objave oglasa) početna cijena će se umanjiti za 20 % od prethodne početne cijene, sve do konačne prodaje nekretnina. Punomoćnik jedinog vjerovnika složio se predloženim načinom prodaje te je započeto oglašavanje prodaje nekretnina stečajnog dužnika na web stranici sudačka mreža i putem internet stranice crozzila.com koja oglašava prodaju nekretnina u četiri države i to : Republici Hrvatskoj, Republici Austriji, SR Njemačka i saveznoj državi Švicarskoj.</w:t>
      </w:r>
    </w:p>
    <w:p w:rsidRDefault="00200774" w:rsidP="00200774" w:rsidR="00200774" w:rsidRPr="00AC6E80">
      <w:pPr>
        <w:jc w:val="both"/>
        <w:rPr>
          <w:bCs/>
        </w:rPr>
      </w:pPr>
    </w:p>
    <w:p w:rsidRDefault="00200774" w:rsidP="00200774" w:rsidR="00200774" w:rsidRPr="00AC6E80">
      <w:pPr>
        <w:jc w:val="both"/>
        <w:rPr>
          <w:bCs/>
        </w:rPr>
      </w:pPr>
      <w:r w:rsidRPr="00AC6E80">
        <w:rPr>
          <w:bCs/>
        </w:rPr>
        <w:t>Dana 15.01.2018. godine održana je skupština vjerovnika na kojoj je odlučeno da će se nekretnine stečajnog dužnika prodati stečajnom vjerovniku OPS d.o.o. Split za iznos od 90.000,00 kn.</w:t>
      </w:r>
    </w:p>
    <w:p w:rsidRDefault="00200774" w:rsidP="00200774" w:rsidR="00200774" w:rsidRPr="00AC6E80">
      <w:pPr>
        <w:jc w:val="both"/>
        <w:rPr>
          <w:bCs/>
        </w:rPr>
      </w:pPr>
    </w:p>
    <w:p w:rsidRDefault="00200774" w:rsidP="00200774" w:rsidR="00200774" w:rsidRPr="00AC6E80">
      <w:pPr>
        <w:jc w:val="both"/>
        <w:rPr>
          <w:bCs/>
        </w:rPr>
      </w:pPr>
      <w:r w:rsidRPr="00AC6E80">
        <w:rPr>
          <w:bCs/>
        </w:rPr>
        <w:t>Sukladno odluci skupštine vjerovnika stečajni upravitelj sastavio je Ugovor o kupoprodaji nekretnina u kojim je određeno da se kupac se obvezuje isplatiti sve troškove stečajnog postupka koji se vodi pod posl. br. 10 St-1057/2016 na Trgovačkom sudu u Pazinu u iznosu od 18.971,30 kn i to u roku od 45 dana od dana sklapanja ovog ugovora na račun kupca i nakon što kupac podnese dokaz prodavatelju o uplati iznosa od 18.971,30 kn na račun prodavatelja, prodavatelj se u roku od 8 dana obvezuje izdati kupcu tabularnu ispravu.</w:t>
      </w:r>
    </w:p>
    <w:p w:rsidRDefault="00200774" w:rsidP="00200774" w:rsidR="00200774" w:rsidRPr="00AC6E80">
      <w:pPr>
        <w:jc w:val="both"/>
        <w:rPr>
          <w:bCs/>
        </w:rPr>
      </w:pPr>
    </w:p>
    <w:p w:rsidRDefault="00200774" w:rsidP="00200774" w:rsidR="00200774" w:rsidRPr="00AC6E80">
      <w:pPr>
        <w:jc w:val="both"/>
        <w:rPr>
          <w:bCs/>
        </w:rPr>
      </w:pPr>
      <w:r w:rsidRPr="00AC6E80">
        <w:rPr>
          <w:bCs/>
        </w:rPr>
        <w:t>Dopisom od 14.02.2018. godine punomoćnik kupca obavijestio je stečajnog upravitelja o uplati gore navedenog iznosa te je stečajni upravitelj izdao tabularnu ispravu koja je ovjerena kod Javnog bilježnika Nataše Jeromele Mauše, Pazin, Dinka Trinajstića 2 pod brojem OV-623/2018 od 20.02.2018. godine.</w:t>
      </w:r>
    </w:p>
    <w:p w:rsidRDefault="00200774" w:rsidP="00200774" w:rsidR="00200774" w:rsidRPr="00AC6E80">
      <w:pPr>
        <w:jc w:val="both"/>
        <w:rPr>
          <w:bCs/>
        </w:rPr>
      </w:pPr>
    </w:p>
    <w:p w:rsidRDefault="00200774" w:rsidP="00200774" w:rsidR="00200774" w:rsidRPr="00AC6E80">
      <w:pPr>
        <w:jc w:val="both"/>
        <w:rPr>
          <w:bCs/>
        </w:rPr>
      </w:pPr>
      <w:r w:rsidRPr="00AC6E80">
        <w:rPr>
          <w:bCs/>
        </w:rPr>
        <w:t>3.4. IMOVINA DRUŠTVA I PRODAJA IMOVINE:</w:t>
      </w:r>
    </w:p>
    <w:p w:rsidRDefault="00200774" w:rsidP="00200774" w:rsidR="00200774" w:rsidRPr="00AC6E80">
      <w:pPr>
        <w:jc w:val="both"/>
        <w:rPr>
          <w:bCs/>
        </w:rPr>
      </w:pPr>
      <w:r w:rsidRPr="00AC6E80">
        <w:rPr>
          <w:bCs/>
        </w:rPr>
        <w:t xml:space="preserve">U vrijeme otvaranja stečajnog postupka imovina društva se sastojala od nekretnina. </w:t>
      </w:r>
    </w:p>
    <w:p w:rsidRDefault="00200774" w:rsidP="00200774" w:rsidR="00200774" w:rsidRPr="00AC6E80">
      <w:pPr>
        <w:jc w:val="both"/>
        <w:rPr>
          <w:bCs/>
        </w:rPr>
      </w:pPr>
    </w:p>
    <w:p w:rsidRDefault="00200774" w:rsidP="00200774" w:rsidR="00200774" w:rsidRPr="00AC6E80">
      <w:pPr>
        <w:jc w:val="both"/>
        <w:rPr>
          <w:bCs/>
        </w:rPr>
      </w:pPr>
      <w:r w:rsidRPr="00AC6E80">
        <w:rPr>
          <w:bCs/>
        </w:rPr>
        <w:t>3.4.1. Popis nekretnina</w:t>
      </w:r>
    </w:p>
    <w:p w:rsidRDefault="00200774" w:rsidP="00200774" w:rsidR="00200774" w:rsidRPr="00AC6E80">
      <w:pPr>
        <w:jc w:val="both"/>
        <w:rPr>
          <w:bCs/>
        </w:rPr>
      </w:pPr>
      <w:r w:rsidRPr="00AC6E80">
        <w:rPr>
          <w:bCs/>
        </w:rPr>
        <w:t>Popis nekretnina u vlasništvu dužnika:</w:t>
      </w:r>
    </w:p>
    <w:p w:rsidRDefault="00200774" w:rsidP="00200774" w:rsidR="00200774" w:rsidRPr="00AC6E80">
      <w:pPr>
        <w:jc w:val="both"/>
        <w:rPr>
          <w:bCs/>
        </w:rPr>
      </w:pPr>
      <w:r w:rsidRPr="00AC6E80">
        <w:rPr>
          <w:bCs/>
        </w:rPr>
        <w:t>k.č. 2049/76 k.o. Kaštelir i k.č. 2049/67 k.o. Kaštelir upisane u zemljišnim knjigama Općinskog suda u Puli — Stalna služba u Poreču. U naravi navedene nekretnine predstavljaju šumu, pašnjak- nisko raslinje.</w:t>
      </w:r>
    </w:p>
    <w:p w:rsidRDefault="00200774" w:rsidP="00200774" w:rsidR="00200774" w:rsidRPr="00AC6E80">
      <w:pPr>
        <w:jc w:val="both"/>
        <w:rPr>
          <w:bCs/>
        </w:rPr>
      </w:pPr>
    </w:p>
    <w:p w:rsidRDefault="00200774" w:rsidP="00200774" w:rsidR="00200774" w:rsidRPr="00AC6E80">
      <w:pPr>
        <w:jc w:val="both"/>
        <w:rPr>
          <w:bCs/>
        </w:rPr>
      </w:pPr>
      <w:r w:rsidRPr="00AC6E80">
        <w:rPr>
          <w:bCs/>
        </w:rPr>
        <w:t>3.5. PRODAJA NEKRETNINA</w:t>
      </w:r>
    </w:p>
    <w:p w:rsidRDefault="00200774" w:rsidP="00200774" w:rsidR="00200774" w:rsidRPr="00AC6E80">
      <w:pPr>
        <w:jc w:val="both"/>
        <w:rPr>
          <w:bCs/>
        </w:rPr>
      </w:pPr>
      <w:r w:rsidRPr="00AC6E80">
        <w:rPr>
          <w:bCs/>
        </w:rPr>
        <w:t>Dana 15.01.2018. godine održana je skupština vjerovnika na kojoj je odlučeno da će se nekretnine stečajnog dužnika prodati stečajnom vjerovniku OPS d.o.o. Split za iznos od 90.000,00 kn.</w:t>
      </w:r>
    </w:p>
    <w:p w:rsidRDefault="00200774" w:rsidP="00200774" w:rsidR="00200774" w:rsidRPr="00AC6E80">
      <w:pPr>
        <w:jc w:val="both"/>
        <w:rPr>
          <w:bCs/>
        </w:rPr>
      </w:pPr>
    </w:p>
    <w:p w:rsidRDefault="00200774" w:rsidP="00200774" w:rsidR="00200774" w:rsidRPr="00AC6E80">
      <w:pPr>
        <w:jc w:val="both"/>
        <w:rPr>
          <w:bCs/>
        </w:rPr>
      </w:pPr>
      <w:r w:rsidRPr="00AC6E80">
        <w:rPr>
          <w:bCs/>
        </w:rPr>
        <w:t>Sukladno odluci skupštine vjerovnika stečajni upravitelj sastavio je Ugovor o kupoprodaji nekretnina kojim je ugovoreno da se Kupac se obvezuje isplatiti sve troškove stečajnog postupka u iznosu od 18.971,30 kn i nakon što kupac podnese dokaz prodavatelju o uplati iznosa od 18.971,30 kn na račun prodavatelja, prodavatelj se u roku od 8 dana obvezuje izdati kupcu tabularnu ispravu što je prodavatelj i učinio.</w:t>
      </w:r>
    </w:p>
    <w:p w:rsidRDefault="00200774" w:rsidP="00200774" w:rsidR="00200774" w:rsidRPr="00AC6E80">
      <w:pPr>
        <w:jc w:val="both"/>
        <w:rPr>
          <w:bCs/>
        </w:rPr>
      </w:pPr>
    </w:p>
    <w:p w:rsidRDefault="00200774" w:rsidP="00200774" w:rsidR="00200774" w:rsidRPr="00AC6E80">
      <w:pPr>
        <w:widowControl w:val="false"/>
        <w:numPr>
          <w:ilvl w:val="0"/>
          <w:numId w:val="12"/>
        </w:numPr>
        <w:kinsoku w:val="false"/>
        <w:overflowPunct w:val="false"/>
        <w:ind w:right="6552" w:left="0"/>
        <w:textAlignment w:val="baseline"/>
        <w:rPr>
          <w:bCs/>
          <w:szCs w:val="22"/>
        </w:rPr>
      </w:pPr>
      <w:r w:rsidRPr="00AC6E80">
        <w:rPr>
          <w:bCs/>
          <w:szCs w:val="22"/>
        </w:rPr>
        <w:t xml:space="preserve">ZAVRŠNI POPIS </w:t>
      </w:r>
    </w:p>
    <w:p w:rsidRDefault="00200774" w:rsidP="00200774" w:rsidR="00200774" w:rsidRPr="00AC6E80">
      <w:pPr>
        <w:widowControl w:val="false"/>
        <w:kinsoku w:val="false"/>
        <w:overflowPunct w:val="false"/>
        <w:ind w:right="6552"/>
        <w:textAlignment w:val="baseline"/>
        <w:rPr>
          <w:bCs/>
          <w:szCs w:val="22"/>
        </w:rPr>
      </w:pPr>
    </w:p>
    <w:p w:rsidRDefault="00200774" w:rsidP="00200774" w:rsidR="00200774" w:rsidRPr="00AC6E80">
      <w:pPr>
        <w:widowControl w:val="false"/>
        <w:kinsoku w:val="false"/>
        <w:overflowPunct w:val="false"/>
        <w:ind w:right="6552"/>
        <w:textAlignment w:val="baseline"/>
        <w:rPr>
          <w:bCs/>
          <w:szCs w:val="22"/>
        </w:rPr>
      </w:pPr>
      <w:r w:rsidRPr="00AC6E80">
        <w:rPr>
          <w:bCs/>
          <w:szCs w:val="22"/>
        </w:rPr>
        <w:t>4.1. UVOD</w:t>
      </w:r>
    </w:p>
    <w:p w:rsidRDefault="00200774" w:rsidP="00200774" w:rsidR="00200774" w:rsidRPr="00AC6E80">
      <w:pPr>
        <w:kinsoku w:val="false"/>
        <w:overflowPunct w:val="false"/>
        <w:ind w:right="288"/>
        <w:jc w:val="both"/>
        <w:textAlignment w:val="baseline"/>
        <w:rPr>
          <w:szCs w:val="22"/>
        </w:rPr>
      </w:pPr>
      <w:r w:rsidRPr="00AC6E80">
        <w:rPr>
          <w:szCs w:val="22"/>
        </w:rPr>
        <w:t>Nakon donošenja rješenja o otvaranju stečajnog postupka zakazano je ispitno ročište. ispitno ročište održano je 31.01.2017. a na rješenje o utvrđivanju tražbina nije bilo izjavljenih žalbi.</w:t>
      </w:r>
    </w:p>
    <w:p w:rsidRDefault="00200774" w:rsidP="00200774" w:rsidR="00200774" w:rsidRPr="00AC6E80">
      <w:pPr>
        <w:kinsoku w:val="false"/>
        <w:overflowPunct w:val="false"/>
        <w:ind w:right="288"/>
        <w:jc w:val="both"/>
        <w:textAlignment w:val="baseline"/>
        <w:rPr>
          <w:szCs w:val="22"/>
        </w:rPr>
      </w:pPr>
    </w:p>
    <w:p w:rsidRDefault="00200774" w:rsidP="00200774" w:rsidR="00200774" w:rsidRPr="00AC6E80">
      <w:pPr>
        <w:kinsoku w:val="false"/>
        <w:overflowPunct w:val="false"/>
        <w:ind w:right="288"/>
        <w:jc w:val="both"/>
        <w:textAlignment w:val="baseline"/>
        <w:rPr>
          <w:szCs w:val="22"/>
        </w:rPr>
      </w:pPr>
      <w:r w:rsidRPr="00AC6E80">
        <w:rPr>
          <w:szCs w:val="22"/>
        </w:rPr>
        <w:t>4.2. Sukladno odluci skupštine vjerovnika nekretnine stečajnog dužnika prodane su stečajnom vjerovniku OPS d.o.o. Split za iznos od 90.000,00 kn. Na temelju navedenog napravljena je konačna tablica vjerovnika drugog višeg isplatnog reda.</w:t>
      </w:r>
    </w:p>
    <w:p w:rsidRDefault="00200774" w:rsidP="00200774" w:rsidR="00200774" w:rsidRPr="00AC6E80">
      <w:pPr>
        <w:kinsoku w:val="false"/>
        <w:overflowPunct w:val="false"/>
        <w:jc w:val="both"/>
        <w:textAlignment w:val="baseline"/>
        <w:rPr>
          <w:szCs w:val="22"/>
        </w:rPr>
      </w:pPr>
    </w:p>
    <w:p w:rsidRDefault="00200774" w:rsidP="00200774" w:rsidR="00200774" w:rsidRPr="00AC6E80">
      <w:pPr>
        <w:kinsoku w:val="false"/>
        <w:overflowPunct w:val="false"/>
        <w:jc w:val="both"/>
        <w:textAlignment w:val="baseline"/>
        <w:rPr>
          <w:szCs w:val="22"/>
        </w:rPr>
      </w:pPr>
      <w:r w:rsidRPr="00AC6E80">
        <w:rPr>
          <w:szCs w:val="22"/>
        </w:rPr>
        <w:t>4.3. KONAČNE TABLICE VJEROVNIKA</w:t>
      </w:r>
    </w:p>
    <w:p w:rsidRDefault="00200774" w:rsidP="00200774" w:rsidR="00200774" w:rsidRPr="00AC6E80">
      <w:pPr>
        <w:kinsoku w:val="false"/>
        <w:overflowPunct w:val="false"/>
        <w:jc w:val="both"/>
        <w:textAlignment w:val="baseline"/>
        <w:rPr>
          <w:szCs w:val="22"/>
        </w:rPr>
      </w:pPr>
      <w:r w:rsidRPr="00AC6E80">
        <w:rPr>
          <w:szCs w:val="22"/>
        </w:rPr>
        <w:t>4.3.1. KONAČNA TABLICA VJEROVNIKA DRUGOG VIŠEG ISPLATNOG REDA:</w:t>
      </w:r>
    </w:p>
    <w:tbl>
      <w:tblPr>
        <w:tblW w:type="auto" w:w="0"/>
        <w:tblInd w:type="dxa" w:w="16"/>
        <w:tblLayout w:type="fixed"/>
        <w:tblCellMar>
          <w:left w:type="dxa" w:w="0"/>
          <w:right w:type="dxa" w:w="0"/>
        </w:tblCellMar>
        <w:tblLook w:val="0000" w:noVBand="0" w:noHBand="0" w:lastColumn="0" w:firstColumn="0" w:lastRow="0" w:firstRow="0"/>
      </w:tblPr>
      <w:tblGrid>
        <w:gridCol w:w="2414"/>
        <w:gridCol w:w="2458"/>
        <w:gridCol w:w="1886"/>
        <w:gridCol w:w="2156"/>
      </w:tblGrid>
      <w:tr w:rsidTr="00D962EC" w:rsidR="00200774" w:rsidRPr="00AC6E80">
        <w:trPr>
          <w:trHeight w:hRule="exact" w:val="528"/>
        </w:trPr>
        <w:tc>
          <w:tcPr>
            <w:tcW w:type="dxa" w:w="2414"/>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49" w:after="114" w:before="160"/>
              <w:jc w:val="center"/>
              <w:textAlignment w:val="baseline"/>
              <w:rPr>
                <w:bCs/>
                <w:szCs w:val="22"/>
              </w:rPr>
            </w:pPr>
            <w:r w:rsidRPr="00AC6E80">
              <w:rPr>
                <w:bCs/>
                <w:szCs w:val="22"/>
              </w:rPr>
              <w:t>Naziv vjerovnika</w:t>
            </w:r>
          </w:p>
        </w:tc>
        <w:tc>
          <w:tcPr>
            <w:tcW w:type="dxa" w:w="2458"/>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49" w:after="120" w:before="154"/>
              <w:ind w:right="879"/>
              <w:jc w:val="right"/>
              <w:textAlignment w:val="baseline"/>
              <w:rPr>
                <w:bCs/>
                <w:szCs w:val="22"/>
              </w:rPr>
            </w:pPr>
            <w:r w:rsidRPr="00AC6E80">
              <w:rPr>
                <w:bCs/>
                <w:szCs w:val="22"/>
              </w:rPr>
              <w:t>Adresa</w:t>
            </w:r>
          </w:p>
        </w:tc>
        <w:tc>
          <w:tcPr>
            <w:tcW w:type="dxa" w:w="1886"/>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49" w:after="116" w:before="158"/>
              <w:jc w:val="center"/>
              <w:textAlignment w:val="baseline"/>
              <w:rPr>
                <w:bCs/>
                <w:szCs w:val="22"/>
              </w:rPr>
            </w:pPr>
            <w:r w:rsidRPr="00AC6E80">
              <w:rPr>
                <w:bCs/>
                <w:szCs w:val="22"/>
              </w:rPr>
              <w:t>Utvrđeni iznos</w:t>
            </w:r>
          </w:p>
        </w:tc>
        <w:tc>
          <w:tcPr>
            <w:tcW w:type="dxa" w:w="2156"/>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spacing w:lineRule="exact" w:line="240" w:after="1" w:before="42"/>
              <w:jc w:val="center"/>
              <w:textAlignment w:val="baseline"/>
              <w:rPr>
                <w:bCs/>
                <w:szCs w:val="22"/>
              </w:rPr>
            </w:pPr>
            <w:r w:rsidRPr="00AC6E80">
              <w:rPr>
                <w:bCs/>
                <w:szCs w:val="22"/>
              </w:rPr>
              <w:t>Ostatak iznosa za</w:t>
            </w:r>
            <w:r w:rsidRPr="00AC6E80">
              <w:rPr>
                <w:bCs/>
                <w:szCs w:val="22"/>
              </w:rPr>
              <w:br/>
              <w:t>namirenje</w:t>
            </w:r>
          </w:p>
        </w:tc>
      </w:tr>
      <w:tr w:rsidTr="00D962EC" w:rsidR="00200774" w:rsidRPr="00AC6E80">
        <w:trPr>
          <w:trHeight w:hRule="exact" w:val="494"/>
        </w:trPr>
        <w:tc>
          <w:tcPr>
            <w:tcW w:type="dxa" w:w="2414"/>
            <w:tcBorders>
              <w:top w:space="0" w:sz="4" w:color="auto" w:val="single"/>
              <w:left w:space="0" w:sz="4" w:color="auto" w:val="single"/>
              <w:bottom w:space="0" w:sz="4" w:color="auto" w:val="single"/>
              <w:right w:space="0" w:sz="4" w:color="auto" w:val="single"/>
            </w:tcBorders>
            <w:vAlign w:val="bottom"/>
          </w:tcPr>
          <w:p w:rsidRDefault="00200774" w:rsidP="00D962EC" w:rsidR="00200774" w:rsidRPr="00AC6E80">
            <w:pPr>
              <w:kinsoku w:val="false"/>
              <w:overflowPunct w:val="false"/>
              <w:spacing w:lineRule="exact" w:line="221" w:before="264"/>
              <w:jc w:val="center"/>
              <w:textAlignment w:val="baseline"/>
              <w:rPr>
                <w:szCs w:val="22"/>
              </w:rPr>
            </w:pPr>
            <w:r w:rsidRPr="00AC6E80">
              <w:rPr>
                <w:szCs w:val="22"/>
              </w:rPr>
              <w:t>Eva Svete</w:t>
            </w:r>
          </w:p>
        </w:tc>
        <w:tc>
          <w:tcPr>
            <w:tcW w:type="dxa" w:w="2458"/>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spacing w:lineRule="exact" w:line="237"/>
              <w:ind w:left="108"/>
              <w:textAlignment w:val="baseline"/>
              <w:rPr>
                <w:szCs w:val="22"/>
              </w:rPr>
            </w:pPr>
            <w:r w:rsidRPr="00AC6E80">
              <w:rPr>
                <w:szCs w:val="22"/>
              </w:rPr>
              <w:t>Tavčarjeva 4, Ljubljana, R.Slovenija</w:t>
            </w:r>
          </w:p>
        </w:tc>
        <w:tc>
          <w:tcPr>
            <w:tcW w:type="dxa" w:w="1886"/>
            <w:tcBorders>
              <w:top w:space="0" w:sz="4" w:color="auto" w:val="single"/>
              <w:left w:space="0" w:sz="4" w:color="auto" w:val="single"/>
              <w:bottom w:space="0" w:sz="4" w:color="auto" w:val="single"/>
              <w:right w:space="0" w:sz="4" w:color="auto" w:val="single"/>
            </w:tcBorders>
            <w:vAlign w:val="bottom"/>
          </w:tcPr>
          <w:p w:rsidRDefault="00200774" w:rsidP="00D962EC" w:rsidR="00200774" w:rsidRPr="00AC6E80">
            <w:pPr>
              <w:kinsoku w:val="false"/>
              <w:overflowPunct w:val="false"/>
              <w:spacing w:lineRule="exact" w:line="231" w:before="254"/>
              <w:jc w:val="center"/>
              <w:textAlignment w:val="baseline"/>
              <w:rPr>
                <w:szCs w:val="22"/>
              </w:rPr>
            </w:pPr>
            <w:r w:rsidRPr="00AC6E80">
              <w:rPr>
                <w:szCs w:val="22"/>
              </w:rPr>
              <w:t>514.641,37 kn</w:t>
            </w:r>
          </w:p>
        </w:tc>
        <w:tc>
          <w:tcPr>
            <w:tcW w:type="dxa" w:w="2156"/>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50" w:after="106" w:before="129"/>
              <w:ind w:right="377"/>
              <w:jc w:val="right"/>
              <w:textAlignment w:val="baseline"/>
              <w:rPr>
                <w:szCs w:val="22"/>
              </w:rPr>
            </w:pPr>
            <w:r w:rsidRPr="00AC6E80">
              <w:rPr>
                <w:szCs w:val="22"/>
              </w:rPr>
              <w:t>424.641,37 kn</w:t>
            </w:r>
          </w:p>
        </w:tc>
      </w:tr>
      <w:tr w:rsidTr="00D962EC" w:rsidR="00200774" w:rsidRPr="00AC6E80">
        <w:trPr>
          <w:trHeight w:hRule="exact" w:val="255"/>
        </w:trPr>
        <w:tc>
          <w:tcPr>
            <w:tcW w:type="dxa" w:w="2414"/>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textAlignment w:val="baseline"/>
            </w:pPr>
          </w:p>
        </w:tc>
        <w:tc>
          <w:tcPr>
            <w:tcW w:type="dxa" w:w="2458"/>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textAlignment w:val="baseline"/>
            </w:pPr>
          </w:p>
        </w:tc>
        <w:tc>
          <w:tcPr>
            <w:tcW w:type="dxa" w:w="1886"/>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textAlignment w:val="baseline"/>
            </w:pPr>
          </w:p>
        </w:tc>
        <w:tc>
          <w:tcPr>
            <w:tcW w:type="dxa" w:w="2156"/>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textAlignment w:val="baseline"/>
            </w:pPr>
          </w:p>
        </w:tc>
      </w:tr>
      <w:tr w:rsidTr="00D962EC" w:rsidR="00200774" w:rsidRPr="00AC6E80">
        <w:trPr>
          <w:trHeight w:hRule="exact" w:val="264"/>
        </w:trPr>
        <w:tc>
          <w:tcPr>
            <w:tcW w:type="dxa" w:w="2414"/>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35"/>
              <w:jc w:val="center"/>
              <w:textAlignment w:val="baseline"/>
              <w:rPr>
                <w:szCs w:val="22"/>
              </w:rPr>
            </w:pPr>
            <w:r w:rsidRPr="00AC6E80">
              <w:rPr>
                <w:szCs w:val="22"/>
              </w:rPr>
              <w:t>Ukupno</w:t>
            </w:r>
          </w:p>
        </w:tc>
        <w:tc>
          <w:tcPr>
            <w:tcW w:type="dxa" w:w="2458"/>
            <w:tcBorders>
              <w:top w:space="0" w:sz="4" w:color="auto" w:val="single"/>
              <w:left w:space="0" w:sz="4" w:color="auto" w:val="single"/>
              <w:bottom w:space="0" w:sz="4" w:color="auto" w:val="single"/>
              <w:right w:space="0" w:sz="4" w:color="auto" w:val="single"/>
            </w:tcBorders>
          </w:tcPr>
          <w:p w:rsidRDefault="00200774" w:rsidP="00D962EC" w:rsidR="00200774" w:rsidRPr="00AC6E80">
            <w:pPr>
              <w:kinsoku w:val="false"/>
              <w:overflowPunct w:val="false"/>
              <w:textAlignment w:val="baseline"/>
            </w:pPr>
          </w:p>
        </w:tc>
        <w:tc>
          <w:tcPr>
            <w:tcW w:type="dxa" w:w="1886"/>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43"/>
              <w:jc w:val="center"/>
              <w:textAlignment w:val="baseline"/>
              <w:rPr>
                <w:szCs w:val="22"/>
              </w:rPr>
            </w:pPr>
            <w:r w:rsidRPr="00AC6E80">
              <w:rPr>
                <w:szCs w:val="22"/>
              </w:rPr>
              <w:t>514.641,37 kn</w:t>
            </w:r>
          </w:p>
        </w:tc>
        <w:tc>
          <w:tcPr>
            <w:tcW w:type="dxa" w:w="2156"/>
            <w:tcBorders>
              <w:top w:space="0" w:sz="4" w:color="auto" w:val="single"/>
              <w:left w:space="0" w:sz="4" w:color="auto" w:val="single"/>
              <w:bottom w:space="0" w:sz="4" w:color="auto" w:val="single"/>
              <w:right w:space="0" w:sz="4" w:color="auto" w:val="single"/>
            </w:tcBorders>
            <w:vAlign w:val="center"/>
          </w:tcPr>
          <w:p w:rsidRDefault="00200774" w:rsidP="00D962EC" w:rsidR="00200774" w:rsidRPr="00AC6E80">
            <w:pPr>
              <w:kinsoku w:val="false"/>
              <w:overflowPunct w:val="false"/>
              <w:spacing w:lineRule="exact" w:line="245"/>
              <w:ind w:right="377"/>
              <w:jc w:val="right"/>
              <w:textAlignment w:val="baseline"/>
              <w:rPr>
                <w:szCs w:val="22"/>
              </w:rPr>
            </w:pPr>
            <w:r w:rsidRPr="00AC6E80">
              <w:rPr>
                <w:szCs w:val="22"/>
              </w:rPr>
              <w:t>424.641,37 kn</w:t>
            </w:r>
          </w:p>
        </w:tc>
      </w:tr>
    </w:tbl>
    <w:p w:rsidRDefault="00200774" w:rsidP="00200774" w:rsidR="00200774" w:rsidRPr="00AC6E80">
      <w:pPr>
        <w:jc w:val="both"/>
        <w:rPr>
          <w:bCs/>
        </w:rPr>
      </w:pPr>
    </w:p>
    <w:p w:rsidRDefault="00200774" w:rsidP="00200774" w:rsidR="00200774" w:rsidRPr="00AC6E80">
      <w:pPr>
        <w:jc w:val="both"/>
        <w:rPr>
          <w:bCs/>
        </w:rPr>
      </w:pPr>
      <w:r w:rsidRPr="00AC6E80">
        <w:rPr>
          <w:bCs/>
        </w:rPr>
        <w:t>4.3.2. ZAVRŠNI DIOBNI POPIS</w:t>
      </w:r>
    </w:p>
    <w:p w:rsidRDefault="00200774" w:rsidP="00200774" w:rsidR="00200774" w:rsidRPr="00AC6E80">
      <w:pPr>
        <w:jc w:val="both"/>
        <w:rPr>
          <w:bCs/>
        </w:rPr>
      </w:pPr>
      <w:r w:rsidRPr="00AC6E80">
        <w:rPr>
          <w:bCs/>
        </w:rPr>
        <w:t xml:space="preserve">Nema raspoloživih sredstva za završni diobni popis. </w:t>
      </w:r>
    </w:p>
    <w:p w:rsidRDefault="00200774" w:rsidP="00200774" w:rsidR="00200774" w:rsidRPr="00AC6E80">
      <w:pPr>
        <w:jc w:val="both"/>
        <w:rPr>
          <w:bCs/>
        </w:rPr>
      </w:pPr>
    </w:p>
    <w:p w:rsidRDefault="00200774" w:rsidP="00200774" w:rsidR="00200774" w:rsidRPr="00AC6E80">
      <w:pPr>
        <w:jc w:val="both"/>
        <w:rPr>
          <w:bCs/>
        </w:rPr>
      </w:pPr>
      <w:r w:rsidRPr="00AC6E80">
        <w:rPr>
          <w:bCs/>
        </w:rPr>
        <w:t>V. ZAKLJUČAK</w:t>
      </w:r>
    </w:p>
    <w:p w:rsidRDefault="00200774" w:rsidP="00200774" w:rsidR="00200774" w:rsidRPr="00AC6E80">
      <w:pPr>
        <w:jc w:val="both"/>
        <w:rPr>
          <w:bCs/>
        </w:rPr>
      </w:pPr>
    </w:p>
    <w:p w:rsidRDefault="00200774" w:rsidP="00200774" w:rsidR="00200774" w:rsidRPr="00AC6E80">
      <w:pPr>
        <w:jc w:val="both"/>
        <w:rPr>
          <w:bCs/>
        </w:rPr>
      </w:pPr>
      <w:r w:rsidRPr="00AC6E80">
        <w:rPr>
          <w:bCs/>
        </w:rPr>
        <w:t>Stečajni upravitelj predlaže zaključenje stečajnog postupka i donošenje sljedećih odluka:</w:t>
      </w:r>
    </w:p>
    <w:p w:rsidRDefault="00200774" w:rsidP="00200774" w:rsidR="00200774" w:rsidRPr="00AC6E80">
      <w:pPr>
        <w:jc w:val="both"/>
        <w:rPr>
          <w:bCs/>
        </w:rPr>
      </w:pPr>
      <w:r w:rsidRPr="00AC6E80">
        <w:rPr>
          <w:bCs/>
        </w:rPr>
        <w:t>- prihvaća se Izvješće stečajnog upravitelja o tijeku stečajnog postupka i stanju stečajne mase</w:t>
      </w:r>
    </w:p>
    <w:p w:rsidRDefault="00200774" w:rsidP="00200774" w:rsidR="00200774" w:rsidRPr="00AC6E80">
      <w:pPr>
        <w:jc w:val="both"/>
        <w:rPr>
          <w:bCs/>
        </w:rPr>
      </w:pPr>
      <w:r w:rsidRPr="00AC6E80">
        <w:rPr>
          <w:bCs/>
        </w:rPr>
        <w:t>- prihvaća se Račun prihoda i rashoda (završni račun) stečajnog upravitelja</w:t>
      </w:r>
    </w:p>
    <w:p w:rsidRDefault="00200774" w:rsidP="00200774" w:rsidR="00200774">
      <w:pPr>
        <w:jc w:val="both"/>
        <w:rPr>
          <w:bCs/>
        </w:rPr>
      </w:pPr>
      <w:r w:rsidRPr="00AC6E80">
        <w:rPr>
          <w:bCs/>
        </w:rPr>
        <w:t>- zaključuje se stečajni postupak koji se vodi nad Stečajnom masom iza ZLATNO STABLO d. o. o. u stečaju Pula, Kaštanjer 24, OIB 19842807424.</w:t>
      </w:r>
      <w:r>
        <w:rPr>
          <w:bCs/>
        </w:rPr>
        <w:t>“.</w:t>
      </w:r>
    </w:p>
    <w:p w:rsidRDefault="00200774" w:rsidP="00200774" w:rsidR="00200774" w:rsidRPr="00AC6E80">
      <w:pPr>
        <w:jc w:val="both"/>
        <w:rPr>
          <w:bCs/>
        </w:rPr>
      </w:pPr>
    </w:p>
    <w:p w:rsidRDefault="00EF4129" w:rsidP="00200774" w:rsidR="00200774">
      <w:pPr>
        <w:spacing w:after="120"/>
        <w:jc w:val="both"/>
      </w:pPr>
      <w:r>
        <w:tab/>
        <w:t xml:space="preserve"> Zaključkom posl.br. St-</w:t>
      </w:r>
      <w:r w:rsidR="00200774">
        <w:t>1057</w:t>
      </w:r>
      <w:r>
        <w:t>/2016-</w:t>
      </w:r>
      <w:r w:rsidR="00200774">
        <w:t>55</w:t>
      </w:r>
      <w:r>
        <w:t xml:space="preserve"> od </w:t>
      </w:r>
      <w:r w:rsidR="00200774">
        <w:t>11. travnja</w:t>
      </w:r>
      <w:r>
        <w:t xml:space="preserve"> 201</w:t>
      </w:r>
      <w:r w:rsidR="00200774">
        <w:t>8</w:t>
      </w:r>
      <w:r>
        <w:t xml:space="preserve">. određeno je </w:t>
      </w:r>
      <w:r w:rsidR="00200774">
        <w:t>završno ročište vjerovnika za 14</w:t>
      </w:r>
      <w:r>
        <w:t xml:space="preserve">. </w:t>
      </w:r>
      <w:r w:rsidR="00200774">
        <w:t>svibnja</w:t>
      </w:r>
      <w:r>
        <w:t xml:space="preserve"> 201</w:t>
      </w:r>
      <w:r w:rsidR="00200774">
        <w:t>8</w:t>
      </w:r>
      <w:r>
        <w:t xml:space="preserve">., </w:t>
      </w:r>
      <w:r w:rsidRPr="008C33C5">
        <w:t>sa sljedećim dnevnim redom: 1. rasprava o završnom računu stečajnog upravitelja, 2. podnošenje prigovora na završni popis, 3. odluka o neunovčivim predmetima stečajne mase.</w:t>
      </w:r>
    </w:p>
    <w:p w:rsidRDefault="00200774" w:rsidP="00200774" w:rsidR="00200774">
      <w:pPr>
        <w:spacing w:after="120"/>
        <w:jc w:val="both"/>
      </w:pPr>
      <w:r>
        <w:tab/>
        <w:t>Na završno ročište nitko od vjerovnika nije pristupio. Utvrđeno je da nema prigovora na završni diobni popis. Stečajni upravitelj je naveo da ne postoje neunovčivi predmeti stečajne mase.</w:t>
      </w:r>
    </w:p>
    <w:p w:rsidRDefault="00EF4129" w:rsidP="00FE3258" w:rsidR="00F56E10" w:rsidRPr="008C33C5">
      <w:pPr>
        <w:spacing w:after="120"/>
        <w:jc w:val="both"/>
      </w:pPr>
      <w:r>
        <w:t xml:space="preserve"> </w:t>
      </w:r>
      <w:r w:rsidR="00FE3258">
        <w:tab/>
        <w:t xml:space="preserve">Budući da je unovčena sva imovina, da nema sredstava za završnu diobu te da nije bilo primjedbi na završni račun, </w:t>
      </w:r>
      <w:r w:rsidR="00F56E10" w:rsidRPr="008C33C5">
        <w:t xml:space="preserve">temeljem odredbe čl. </w:t>
      </w:r>
      <w:r w:rsidR="00C00546">
        <w:t>286</w:t>
      </w:r>
      <w:r w:rsidR="008F7E00">
        <w:t xml:space="preserve">. </w:t>
      </w:r>
      <w:r w:rsidR="00E47930" w:rsidRPr="00E47930">
        <w:t>Stečajnog zakona (dalje: SZ)</w:t>
      </w:r>
      <w:r w:rsidR="00F56E10" w:rsidRPr="008C33C5">
        <w:t>, odlu</w:t>
      </w:r>
      <w:r w:rsidR="00C00546">
        <w:t>čeno je</w:t>
      </w:r>
      <w:r w:rsidR="00F56E10" w:rsidRPr="008C33C5">
        <w:t xml:space="preserve"> kao u izreci.</w:t>
      </w:r>
    </w:p>
    <w:p w:rsidRDefault="008C33C5" w:rsidP="008F7E00" w:rsidR="008F7E00">
      <w:pPr>
        <w:jc w:val="both"/>
      </w:pPr>
      <w:r>
        <w:tab/>
      </w:r>
      <w:r w:rsidR="008F7E00">
        <w:t xml:space="preserve">Stečajni upravitelj </w:t>
      </w:r>
      <w:r w:rsidR="00E47930">
        <w:t>je</w:t>
      </w:r>
      <w:r w:rsidR="008F7E00">
        <w:t xml:space="preserve"> dužan </w:t>
      </w:r>
      <w:r w:rsidR="00E47930">
        <w:t>i</w:t>
      </w:r>
      <w:r w:rsidR="008F7E00">
        <w:t xml:space="preserve"> nakon zaključenja stečajnog postupka zastupati stečajnu masu u skladu s Stečajnim zakonom (čl. 89. st. 1. t. 13. </w:t>
      </w:r>
      <w:r w:rsidR="008F7E00" w:rsidRPr="008C33C5">
        <w:t>SZ-a</w:t>
      </w:r>
      <w:r w:rsidR="008F7E00">
        <w:t>).</w:t>
      </w:r>
    </w:p>
    <w:p w:rsidRDefault="00E47930" w:rsidP="008F7E00" w:rsidR="00E47930">
      <w:pPr>
        <w:jc w:val="both"/>
      </w:pPr>
    </w:p>
    <w:p w:rsidRDefault="008C33C5" w:rsidP="00E569F3" w:rsidR="00B81B99">
      <w:pPr>
        <w:jc w:val="center"/>
      </w:pPr>
      <w:r>
        <w:t xml:space="preserve">U Pazinu, </w:t>
      </w:r>
      <w:r w:rsidR="00FE3258" w:rsidRPr="00FE3258">
        <w:t>14. svibnja 2018.</w:t>
      </w:r>
    </w:p>
    <w:p w:rsidRDefault="00E569F3" w:rsidP="00E569F3" w:rsidR="00E569F3" w:rsidRPr="008C33C5"/>
    <w:p w:rsidRDefault="00B81B99" w:rsidP="00E569F3" w:rsidR="00B81B99" w:rsidRPr="008C33C5">
      <w:pPr>
        <w:ind w:left="4956"/>
        <w:jc w:val="center"/>
      </w:pPr>
      <w:r w:rsidRPr="008C33C5">
        <w:t>Stečajni sudac</w:t>
      </w:r>
    </w:p>
    <w:p w:rsidRDefault="00B81B99" w:rsidP="00E569F3" w:rsidR="00B81B99" w:rsidRPr="008C33C5">
      <w:pPr>
        <w:ind w:left="4956"/>
        <w:jc w:val="center"/>
      </w:pPr>
    </w:p>
    <w:p w:rsidRDefault="00B81B99" w:rsidP="00E569F3" w:rsidR="00B81B99" w:rsidRPr="008C33C5">
      <w:pPr>
        <w:ind w:left="4956"/>
        <w:jc w:val="center"/>
      </w:pPr>
      <w:r w:rsidRPr="008C33C5">
        <w:t>Ivan Dujić</w:t>
      </w:r>
      <w:r w:rsidR="005D6BC0">
        <w:t>, v.r.</w:t>
      </w:r>
    </w:p>
    <w:p w:rsidRDefault="00B81B99" w:rsidP="00B81B99" w:rsidR="00B81B99" w:rsidRPr="008C33C5">
      <w:pPr>
        <w:jc w:val="both"/>
      </w:pPr>
    </w:p>
    <w:p w:rsidRDefault="00B81B99" w:rsidP="00B81B99" w:rsidR="00B81B99" w:rsidRPr="008C33C5">
      <w:pPr>
        <w:jc w:val="both"/>
      </w:pPr>
    </w:p>
    <w:p w:rsidRDefault="00B81B99" w:rsidP="00B81B99" w:rsidR="00B81B99" w:rsidRPr="008C33C5">
      <w:pPr>
        <w:jc w:val="both"/>
      </w:pPr>
    </w:p>
    <w:p w:rsidRDefault="00B81B99" w:rsidP="00B81B99" w:rsidR="00B81B99" w:rsidRPr="008C33C5">
      <w:pPr>
        <w:jc w:val="both"/>
      </w:pPr>
      <w:r w:rsidRPr="008C33C5">
        <w:t>UPUTA O PRAVNOM LIJEKU</w:t>
      </w:r>
    </w:p>
    <w:p w:rsidRDefault="00C00546" w:rsidP="00B81B99" w:rsidR="00B81B99">
      <w:pPr>
        <w:jc w:val="both"/>
      </w:pPr>
      <w:r w:rsidRPr="00C00546">
        <w:t>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C00546" w:rsidP="00B81B99" w:rsidR="00C00546" w:rsidRPr="008C33C5">
      <w:pPr>
        <w:jc w:val="both"/>
      </w:pPr>
    </w:p>
    <w:p w:rsidRDefault="00B81B99" w:rsidP="00B81B99" w:rsidR="00B81B99" w:rsidRPr="008C33C5">
      <w:pPr>
        <w:jc w:val="both"/>
      </w:pPr>
      <w:r w:rsidRPr="008C33C5">
        <w:t>DNA</w:t>
      </w:r>
    </w:p>
    <w:p w:rsidRDefault="00C00546" w:rsidP="00C00546" w:rsidR="00C00546" w:rsidRPr="008C33C5">
      <w:pPr>
        <w:jc w:val="both"/>
      </w:pPr>
      <w:r>
        <w:t>- e-</w:t>
      </w:r>
      <w:r w:rsidRPr="008C33C5">
        <w:t>Oglasna ploča suda – 8 dana</w:t>
      </w:r>
    </w:p>
    <w:p w:rsidRDefault="00C00546" w:rsidP="00B81B99" w:rsidR="00C00546">
      <w:pPr>
        <w:jc w:val="both"/>
      </w:pPr>
      <w:r>
        <w:t xml:space="preserve">- </w:t>
      </w:r>
      <w:r w:rsidR="00A04550" w:rsidRPr="00A04550">
        <w:t xml:space="preserve">Stečajnom upravitelju </w:t>
      </w:r>
      <w:r w:rsidR="00FE3258">
        <w:t>Kristijanu Mijandrušiću</w:t>
      </w:r>
    </w:p>
    <w:p w:rsidRDefault="00C00546" w:rsidP="00C00546" w:rsidR="00C00546">
      <w:pPr>
        <w:jc w:val="both"/>
      </w:pPr>
      <w:r>
        <w:t xml:space="preserve">- </w:t>
      </w:r>
      <w:r w:rsidRPr="008C33C5">
        <w:t>FINA</w:t>
      </w:r>
      <w:r>
        <w:t>, RC Rijeka</w:t>
      </w:r>
    </w:p>
    <w:p w:rsidRDefault="00C00546" w:rsidP="00B81B99" w:rsidR="00B81B99" w:rsidRPr="008C33C5">
      <w:pPr>
        <w:jc w:val="both"/>
      </w:pPr>
      <w:r>
        <w:t xml:space="preserve">- </w:t>
      </w:r>
      <w:r w:rsidR="00B81B99" w:rsidRPr="008C33C5">
        <w:t>ŽDO Pula</w:t>
      </w:r>
    </w:p>
    <w:p w:rsidRDefault="00C00546" w:rsidP="00B81B99" w:rsidR="00B81B99" w:rsidRPr="008C33C5">
      <w:pPr>
        <w:jc w:val="both"/>
      </w:pPr>
      <w:r>
        <w:t xml:space="preserve">- </w:t>
      </w:r>
      <w:r w:rsidR="00B81B99" w:rsidRPr="008C33C5">
        <w:t>Porezna uprava, Pazin</w:t>
      </w:r>
    </w:p>
    <w:p w:rsidRDefault="00B81B99" w:rsidP="00B81B99" w:rsidR="00B81B99" w:rsidRPr="008C33C5">
      <w:pPr>
        <w:jc w:val="both"/>
      </w:pPr>
    </w:p>
    <w:p w:rsidRDefault="00A01244" w:rsidP="00B81B99" w:rsidR="00B81B99" w:rsidRPr="008C33C5">
      <w:pPr>
        <w:jc w:val="both"/>
      </w:pPr>
      <w:r>
        <w:t>P</w:t>
      </w:r>
      <w:r w:rsidR="00B81B99" w:rsidRPr="008C33C5">
        <w:t xml:space="preserve">o pravomoćnosti : </w:t>
      </w:r>
    </w:p>
    <w:p w:rsidRDefault="00B81B99" w:rsidP="00B81B99" w:rsidR="00B81B99" w:rsidRPr="008C33C5">
      <w:pPr>
        <w:jc w:val="both"/>
      </w:pPr>
      <w:r w:rsidRPr="008C33C5">
        <w:t xml:space="preserve">- Sudski registar </w:t>
      </w:r>
    </w:p>
    <w:p w:rsidRDefault="00B81B99" w:rsidP="00B81B99" w:rsidR="00B81B99">
      <w:pPr>
        <w:jc w:val="both"/>
      </w:pPr>
    </w:p>
    <w:p w:rsidRDefault="00C00546" w:rsidP="00B81B99" w:rsidR="00C00546">
      <w:pPr>
        <w:jc w:val="both"/>
      </w:pPr>
    </w:p>
    <w:sectPr w:rsidSect="00E569F3" w:rsidR="00C00546">
      <w:headerReference w:type="even" r:id="rId11"/>
      <w:headerReference w:type="default" r:id="rId12"/>
      <w:head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2EC" w:rsidR="00D962EC">
      <w:r>
        <w:separator/>
      </w:r>
    </w:p>
  </w:endnote>
  <w:endnote w:id="0" w:type="continuationSeparator">
    <w:p w:rsidRDefault="00D962EC" w:rsidR="00D962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2EC" w:rsidR="00D962EC">
      <w:r>
        <w:separator/>
      </w:r>
    </w:p>
  </w:footnote>
  <w:footnote w:id="0" w:type="continuationSeparator">
    <w:p w:rsidRDefault="00D962EC" w:rsidR="00D962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6BC0">
      <w:rPr>
        <w:rStyle w:val="Brojstranice"/>
        <w:noProof/>
      </w:rPr>
      <w:t>6</w:t>
    </w:r>
    <w:r>
      <w:rPr>
        <w:rStyle w:val="Brojstranice"/>
      </w:rPr>
      <w:fldChar w:fldCharType="end"/>
    </w:r>
  </w:p>
  <w:p w:rsidRDefault="00F030EE" w:rsidR="0008568B">
    <w:pPr>
      <w:pStyle w:val="Zaglavlje"/>
    </w:pPr>
    <w:r>
      <w:rPr>
        <w:rStyle w:val="Brojstranice"/>
      </w:rPr>
      <w:tab/>
    </w:r>
    <w:r>
      <w:rPr>
        <w:rStyle w:val="Brojstranice"/>
      </w:rPr>
      <w:tab/>
    </w:r>
    <w:r w:rsidR="00200774" w:rsidRPr="00200774">
      <w:t>10 St-1057/2016-57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EE" w:rsidR="00F030EE">
    <w:pPr>
      <w:pStyle w:val="Zaglavlje"/>
    </w:pPr>
    <w:r>
      <w:rPr>
        <w:rStyle w:val="Brojstranice"/>
      </w:rPr>
      <w:tab/>
    </w:r>
    <w:r>
      <w:rPr>
        <w:rStyle w:val="Brojstranice"/>
      </w:rPr>
      <w:tab/>
    </w:r>
    <w:r w:rsidR="00B81B99">
      <w:t xml:space="preserve">10 </w:t>
    </w:r>
    <w:r w:rsidR="00200774">
      <w:t>St-1057/2016-57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1065" w:val="num"/>
        </w:tabs>
        <w:ind w:hanging="705" w:left="1065"/>
      </w:pPr>
    </w:lvl>
  </w:abstractNum>
  <w:abstractNum w:abstractNumId="1">
    <w:nsid w:val="00000002"/>
    <w:multiLevelType w:val="singleLevel"/>
    <w:tmpl w:val="00000002"/>
    <w:name w:val="WW8Num2"/>
    <w:lvl w:ilvl="0">
      <w:start w:val="1"/>
      <w:numFmt w:val="lowerLetter"/>
      <w:lvlText w:val="%1)"/>
      <w:lvlJc w:val="left"/>
      <w:pPr>
        <w:tabs>
          <w:tab w:pos="720" w:val="num"/>
        </w:tabs>
        <w:ind w:hanging="360" w:left="720"/>
      </w:pPr>
    </w:lvl>
  </w:abstractNum>
  <w:abstractNum w:abstractNumId="2">
    <w:nsid w:val="018F79AD"/>
    <w:multiLevelType w:val="hybridMultilevel"/>
    <w:tmpl w:val="0406A65E"/>
    <w:lvl w:tplc="0EBCBC58"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EA4341"/>
    <w:multiLevelType w:val="singleLevel"/>
    <w:tmpl w:val="E034E15C"/>
    <w:lvl w:ilvl="0">
      <w:start w:val="1"/>
      <w:numFmt w:val="lowerLetter"/>
      <w:lvlText w:val="%1)"/>
      <w:lvlJc w:val="left"/>
      <w:pPr>
        <w:tabs>
          <w:tab w:pos="864" w:val="num"/>
        </w:tabs>
        <w:ind w:hanging="144" w:left="720"/>
      </w:pPr>
      <w:rPr>
        <w:rFonts w:cs="Times New Roman" w:hAnsi="Times New Roman" w:ascii="Times New Roman" w:hint="default"/>
        <w:b w:val="false"/>
        <w:bCs/>
        <w:snapToGrid/>
        <w:spacing w:val="-4"/>
        <w:sz w:val="24"/>
        <w:szCs w:val="21"/>
      </w:rPr>
    </w:lvl>
  </w:abstractNum>
  <w:abstractNum w:abstractNumId="4">
    <w:nsid w:val="07170F43"/>
    <w:multiLevelType w:val="singleLevel"/>
    <w:tmpl w:val="870E8A1C"/>
    <w:lvl w:ilvl="0">
      <w:start w:val="4"/>
      <w:numFmt w:val="upperRoman"/>
      <w:lvlText w:val="%1."/>
      <w:lvlJc w:val="left"/>
      <w:pPr>
        <w:tabs>
          <w:tab w:pos="504" w:val="num"/>
        </w:tabs>
        <w:ind w:left="72"/>
      </w:pPr>
      <w:rPr>
        <w:rFonts w:cs="Times New Roman" w:hAnsi="Times New Roman" w:ascii="Times New Roman" w:hint="default"/>
        <w:b w:val="false"/>
        <w:bCs/>
        <w:i w:val="false"/>
        <w:snapToGrid/>
        <w:sz w:val="24"/>
        <w:szCs w:val="22"/>
      </w:rPr>
    </w:lvl>
  </w:abstractNum>
  <w:abstractNum w:abstractNumId="5">
    <w:nsid w:val="15F174B4"/>
    <w:multiLevelType w:val="hybridMultilevel"/>
    <w:tmpl w:val="54A49E5E"/>
    <w:lvl w:tplc="9AE275FA" w:ilvl="0">
      <w:start w:val="6"/>
      <w:numFmt w:val="lowerLetter"/>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AE755E3"/>
    <w:multiLevelType w:val="hybridMultilevel"/>
    <w:tmpl w:val="2E4C92C6"/>
    <w:lvl w:tplc="BFE2C2A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F5B28DA"/>
    <w:multiLevelType w:val="hybridMultilevel"/>
    <w:tmpl w:val="E4FADDD2"/>
    <w:lvl w:tplc="6BA29030"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5EC3486"/>
    <w:multiLevelType w:val="hybridMultilevel"/>
    <w:tmpl w:val="4446B04A"/>
    <w:lvl w:tplc="D0FE25A2"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51143974"/>
    <w:multiLevelType w:val="hybridMultilevel"/>
    <w:tmpl w:val="F31883F2"/>
    <w:lvl w:tplc="FAD8C8EE"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2E77C68"/>
    <w:multiLevelType w:val="hybridMultilevel"/>
    <w:tmpl w:val="5B16C0BE"/>
    <w:lvl w:tplc="BD82ABAC"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10"/>
  </w:num>
  <w:num w:numId="5">
    <w:abstractNumId w:val="8"/>
  </w:num>
  <w:num w:numId="6">
    <w:abstractNumId w:val="2"/>
  </w:num>
  <w:num w:numId="7">
    <w:abstractNumId w:val="7"/>
  </w:num>
  <w:num w:numId="8">
    <w:abstractNumId w:val="5"/>
  </w:num>
  <w:num w:numId="9">
    <w:abstractNumId w:val="11"/>
  </w:num>
  <w:num w:numId="10">
    <w:abstractNumId w:val="6"/>
  </w:num>
  <w:num w:numId="11">
    <w:abstractNumId w:val="3"/>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63B9E"/>
    <w:rsid w:val="0000514A"/>
    <w:rsid w:val="0005705E"/>
    <w:rsid w:val="00063B9E"/>
    <w:rsid w:val="0008568B"/>
    <w:rsid w:val="000F51C5"/>
    <w:rsid w:val="001042C4"/>
    <w:rsid w:val="00126181"/>
    <w:rsid w:val="00137E4E"/>
    <w:rsid w:val="00150C2A"/>
    <w:rsid w:val="00195B51"/>
    <w:rsid w:val="001A0C71"/>
    <w:rsid w:val="001F6337"/>
    <w:rsid w:val="00200774"/>
    <w:rsid w:val="00201473"/>
    <w:rsid w:val="00212F71"/>
    <w:rsid w:val="00230FBE"/>
    <w:rsid w:val="002E5AD3"/>
    <w:rsid w:val="0031568D"/>
    <w:rsid w:val="00367BD6"/>
    <w:rsid w:val="003B5158"/>
    <w:rsid w:val="003D0D90"/>
    <w:rsid w:val="003D7353"/>
    <w:rsid w:val="00493F50"/>
    <w:rsid w:val="004B37FF"/>
    <w:rsid w:val="004B73E9"/>
    <w:rsid w:val="004F162A"/>
    <w:rsid w:val="00506A40"/>
    <w:rsid w:val="00521AFF"/>
    <w:rsid w:val="00532D8E"/>
    <w:rsid w:val="00533116"/>
    <w:rsid w:val="005A0F10"/>
    <w:rsid w:val="005A439B"/>
    <w:rsid w:val="005B2611"/>
    <w:rsid w:val="005B3FF9"/>
    <w:rsid w:val="005B4371"/>
    <w:rsid w:val="005D6BC0"/>
    <w:rsid w:val="0065500E"/>
    <w:rsid w:val="00662157"/>
    <w:rsid w:val="00697351"/>
    <w:rsid w:val="006B35DE"/>
    <w:rsid w:val="006C7231"/>
    <w:rsid w:val="006D7016"/>
    <w:rsid w:val="007523BA"/>
    <w:rsid w:val="0076475B"/>
    <w:rsid w:val="00786836"/>
    <w:rsid w:val="007A4CF2"/>
    <w:rsid w:val="007E3E6F"/>
    <w:rsid w:val="00816DC2"/>
    <w:rsid w:val="00835DF5"/>
    <w:rsid w:val="00846C10"/>
    <w:rsid w:val="0086619D"/>
    <w:rsid w:val="008C33C5"/>
    <w:rsid w:val="008C5E25"/>
    <w:rsid w:val="008D0640"/>
    <w:rsid w:val="008E32A2"/>
    <w:rsid w:val="008F1CCC"/>
    <w:rsid w:val="008F7E00"/>
    <w:rsid w:val="00922021"/>
    <w:rsid w:val="00943BC1"/>
    <w:rsid w:val="009630E2"/>
    <w:rsid w:val="009932E8"/>
    <w:rsid w:val="00997AAC"/>
    <w:rsid w:val="009C0DE2"/>
    <w:rsid w:val="009C1B00"/>
    <w:rsid w:val="009D1DF2"/>
    <w:rsid w:val="009D3FFF"/>
    <w:rsid w:val="00A01244"/>
    <w:rsid w:val="00A04550"/>
    <w:rsid w:val="00A0482D"/>
    <w:rsid w:val="00A72B9C"/>
    <w:rsid w:val="00A757E0"/>
    <w:rsid w:val="00AB0BD7"/>
    <w:rsid w:val="00AC4A76"/>
    <w:rsid w:val="00AD179D"/>
    <w:rsid w:val="00AF0866"/>
    <w:rsid w:val="00B0124F"/>
    <w:rsid w:val="00B351D8"/>
    <w:rsid w:val="00B737D7"/>
    <w:rsid w:val="00B764B8"/>
    <w:rsid w:val="00B772C5"/>
    <w:rsid w:val="00B81B99"/>
    <w:rsid w:val="00BA7E09"/>
    <w:rsid w:val="00BC3390"/>
    <w:rsid w:val="00BC3DEE"/>
    <w:rsid w:val="00C00546"/>
    <w:rsid w:val="00C14250"/>
    <w:rsid w:val="00C30A1C"/>
    <w:rsid w:val="00C46B44"/>
    <w:rsid w:val="00C6250C"/>
    <w:rsid w:val="00CB7C16"/>
    <w:rsid w:val="00CC359E"/>
    <w:rsid w:val="00CD5EDC"/>
    <w:rsid w:val="00D0706E"/>
    <w:rsid w:val="00D147C6"/>
    <w:rsid w:val="00D15A99"/>
    <w:rsid w:val="00D45E12"/>
    <w:rsid w:val="00D7639B"/>
    <w:rsid w:val="00D962EC"/>
    <w:rsid w:val="00DB5109"/>
    <w:rsid w:val="00DD3E6D"/>
    <w:rsid w:val="00DE2115"/>
    <w:rsid w:val="00E126CB"/>
    <w:rsid w:val="00E31BC2"/>
    <w:rsid w:val="00E42C8D"/>
    <w:rsid w:val="00E47930"/>
    <w:rsid w:val="00E569F3"/>
    <w:rsid w:val="00E73D2B"/>
    <w:rsid w:val="00EF4129"/>
    <w:rsid w:val="00F030EE"/>
    <w:rsid w:val="00F103C0"/>
    <w:rsid w:val="00F23582"/>
    <w:rsid w:val="00F23B7D"/>
    <w:rsid w:val="00F56E10"/>
    <w:rsid w:val="00F601E1"/>
    <w:rsid w:val="00F65540"/>
    <w:rsid w:val="00FA0DBC"/>
    <w:rsid w:val="00FA4511"/>
    <w:rsid w:val="00FB4509"/>
    <w:rsid w:val="00FB4DA0"/>
    <w:rsid w:val="00FC307E"/>
    <w:rsid w:val="00FE32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5AD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customStyle="true" w:styleId="ZaglavljeChar" w:type="character">
    <w:name w:val="Zaglavlje Char"/>
    <w:link w:val="Zaglavlje"/>
    <w:rsid w:val="00FA4511"/>
    <w:rPr>
      <w:sz w:val="24"/>
      <w:szCs w:val="24"/>
    </w:rPr>
  </w:style>
  <w:style w:styleId="Reetkatablice" w:type="table">
    <w:name w:val="Table Grid"/>
    <w:basedOn w:val="Obinatablica"/>
    <w:uiPriority w:val="59"/>
    <w:rsid w:val="00F56E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F56E10"/>
    <w:pPr>
      <w:spacing w:after="120"/>
      <w:ind w:left="283"/>
    </w:pPr>
    <w:rPr>
      <w:color w:val="000000"/>
      <w:sz w:val="20"/>
      <w:szCs w:val="20"/>
    </w:rPr>
  </w:style>
  <w:style w:customStyle="true" w:styleId="UvuenotijelotekstaChar" w:type="character">
    <w:name w:val="Uvučeno tijelo teksta Char"/>
    <w:link w:val="Uvuenotijeloteksta"/>
    <w:rsid w:val="00F56E10"/>
    <w:rPr>
      <w:color w:val="000000"/>
    </w:rPr>
  </w:style>
  <w:style w:styleId="Odlomakpopisa" w:type="paragraph">
    <w:name w:val="List Paragraph"/>
    <w:basedOn w:val="Normal"/>
    <w:uiPriority w:val="34"/>
    <w:qFormat/>
    <w:rsid w:val="00200774"/>
    <w:pPr>
      <w:ind w:left="720"/>
      <w:contextualSpacing/>
    </w:pPr>
    <w:rPr>
      <w:color w:val="000000"/>
      <w:sz w:val="20"/>
      <w:szCs w:val="20"/>
    </w:rPr>
  </w:style>
  <w:style w:styleId="Tekstrezerviranogmjesta" w:type="character">
    <w:name w:val="Placeholder Text"/>
    <w:basedOn w:val="Zadanifontodlomka"/>
    <w:uiPriority w:val="99"/>
    <w:semiHidden/>
    <w:rsid w:val="005D6BC0"/>
    <w:rPr>
      <w:color w:val="808080"/>
      <w:bdr w:space="0" w:sz="0" w:color="auto" w:val="none"/>
      <w:shd w:fill="auto" w:color="auto" w:val="clear"/>
    </w:rPr>
  </w:style>
  <w:style w:customStyle="true" w:styleId="eSPISCCParagraphDefaultFont" w:type="character">
    <w:name w:val="eSPIS_CC_Paragraph Default Font"/>
    <w:basedOn w:val="Zadanifontodlomka"/>
    <w:rsid w:val="005D6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BC0"/>
    <w:rPr>
      <w:bdr w:space="0" w:sz="0" w:color="auto" w:val="none"/>
      <w:shd w:fill="FFFFCC" w:color="auto" w:val="clear"/>
      <w:lang w:val="hr-HR"/>
    </w:rPr>
  </w:style>
  <w:style w:customStyle="true" w:styleId="PozadinaSvijetloCrvena" w:type="character">
    <w:name w:val="Pozadina_SvijetloCrvena"/>
    <w:basedOn w:val="eSPISCCParagraphDefaultFont"/>
    <w:rsid w:val="005D6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B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ZLATNO STABLO d.o.o. u stečaju</izvorni_sadrzaj>
    <derivirana_varijabla naziv="DomainObject.Predmet.ProtustrankaFormated_1">  Stečajna masa iza ZLATNO STABLO d.o.o. u stečaju</derivirana_varijabla>
  </DomainObject.Predmet.ProtustrankaFormated>
  <DomainObject.Predmet.ProtustrankaFormatedOIB>
    <izvorni_sadrzaj>  Stečajna masa iza ZLATNO STABLO d.o.o. u stečaju, OIB 19842807424</izvorni_sadrzaj>
    <derivirana_varijabla naziv="DomainObject.Predmet.ProtustrankaFormatedOIB_1">  Stečajna masa iza ZLATNO STABLO d.o.o. u stečaju, OIB 19842807424</derivirana_varijabla>
  </DomainObject.Predmet.ProtustrankaFormatedOIB>
  <DomainObject.Predmet.ProtustrankaFormatedWithAdress>
    <izvorni_sadrzaj> Stečajna masa iza ZLATNO STABLO d.o.o. u stečaju, Kaštanjer 24, 52100 Pula</izvorni_sadrzaj>
    <derivirana_varijabla naziv="DomainObject.Predmet.ProtustrankaFormatedWithAdress_1"> Stečajna masa iza ZLATNO STABLO d.o.o. u stečaju, Kaštanjer 24, 52100 Pula</derivirana_varijabla>
  </DomainObject.Predmet.ProtustrankaFormatedWithAdress>
  <DomainObject.Predmet.ProtustrankaFormatedWithAdressOIB>
    <izvorni_sadrzaj> Stečajna masa iza ZLATNO STABLO d.o.o. u stečaju, OIB 19842807424, Kaštanjer 24, 52100 Pula</izvorni_sadrzaj>
    <derivirana_varijabla naziv="DomainObject.Predmet.ProtustrankaFormatedWithAdressOIB_1"> Stečajna masa iza ZLATNO STABLO d.o.o. u stečaju, OIB 19842807424, Kaštanjer 24, 52100 Pula</derivirana_varijabla>
  </DomainObject.Predmet.ProtustrankaFormatedWithAdressOIB>
  <DomainObject.Predmet.ProtustrankaWithAdress>
    <izvorni_sadrzaj>Stečajna masa iza ZLATNO STABLO d.o.o. u stečaju Kaštanjer 24, 52100 Pula</izvorni_sadrzaj>
    <derivirana_varijabla naziv="DomainObject.Predmet.ProtustrankaWithAdress_1">Stečajna masa iza ZLATNO STABLO d.o.o. u stečaju Kaštanjer 24, 52100 Pula</derivirana_varijabla>
  </DomainObject.Predmet.ProtustrankaWithAdress>
  <DomainObject.Predmet.ProtustrankaWithAdressOIB>
    <izvorni_sadrzaj>Stečajna masa iza ZLATNO STABLO d.o.o. u stečaju, OIB 19842807424, Kaštanjer 24, 52100 Pula</izvorni_sadrzaj>
    <derivirana_varijabla naziv="DomainObject.Predmet.ProtustrankaWithAdressOIB_1">Stečajna masa iza ZLATNO STABLO d.o.o. u stečaju, OIB 19842807424, Kaštanjer 24, 52100 Pula</derivirana_varijabla>
  </DomainObject.Predmet.ProtustrankaWithAdressOIB>
  <DomainObject.Predmet.ProtustrankaNazivFormated>
    <izvorni_sadrzaj>Stečajna masa iza ZLATNO STABLO d.o.o. u stečaju</izvorni_sadrzaj>
    <derivirana_varijabla naziv="DomainObject.Predmet.ProtustrankaNazivFormated_1">Stečajna masa iza ZLATNO STABLO d.o.o. u stečaju</derivirana_varijabla>
  </DomainObject.Predmet.ProtustrankaNazivFormated>
  <DomainObject.Predmet.ProtustrankaNazivFormatedOIB>
    <izvorni_sadrzaj>Stečajna masa iza ZLATNO STABLO d.o.o. u stečaju, OIB 19842807424</izvorni_sadrzaj>
    <derivirana_varijabla naziv="DomainObject.Predmet.ProtustrankaNazivFormatedOIB_1">Stečajna masa iza ZLATNO STABLO d.o.o. u stečaju, OIB 19842807424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EVA SVETE, LJUBLJANA, REPUBLIKA SLOVENIJA</izvorni_sadrzaj>
    <derivirana_varijabla naziv="DomainObject.Predmet.StrankaFormated_1">  EVA SVETE, LJUBLJANA, REPUBLIKA SLOVENIJA</derivirana_varijabla>
  </DomainObject.Predmet.StrankaFormated>
  <DomainObject.Predmet.StrankaFormatedOIB>
    <izvorni_sadrzaj>  EVA SVETE, LJUBLJANA, REPUBLIKA SLOVENIJA, OIB 47554035784</izvorni_sadrzaj>
    <derivirana_varijabla naziv="DomainObject.Predmet.StrankaFormatedOIB_1">  EVA SVETE, LJUBLJANA, REPUBLIKA SLOVENIJA, OIB 47554035784</derivirana_varijabla>
  </DomainObject.Predmet.StrankaFormatedOIB>
  <DomainObject.Predmet.StrankaFormatedWithAdress>
    <izvorni_sadrzaj> EVA SVETE, LJUBLJANA, REPUBLIKA SLOVENIJA, Tavčarjeva Ulica 4, 1000 LJUBLJANA</izvorni_sadrzaj>
    <derivirana_varijabla naziv="DomainObject.Predmet.StrankaFormatedWithAdress_1"> EVA SVETE, LJUBLJANA, REPUBLIKA SLOVENIJA, Tavčarjeva Ulica 4, 1000 LJUBLJANA</derivirana_varijabla>
  </DomainObject.Predmet.StrankaFormatedWithAdress>
  <DomainObject.Predmet.StrankaFormatedWithAdressOIB>
    <izvorni_sadrzaj> EVA SVETE, LJUBLJANA, REPUBLIKA SLOVENIJA, OIB 47554035784, Tavčarjeva Ulica 4, 1000 LJUBLJANA</izvorni_sadrzaj>
    <derivirana_varijabla naziv="DomainObject.Predmet.StrankaFormatedWithAdressOIB_1"> EVA SVETE, LJUBLJANA, REPUBLIKA SLOVENIJA, OIB 47554035784, Tavčarjeva Ulica 4, 1000 LJUBLJANA</derivirana_varijabla>
  </DomainObject.Predmet.StrankaFormatedWithAdressOIB>
  <DomainObject.Predmet.StrankaWithAdress>
    <izvorni_sadrzaj>EVA SVETE, LJUBLJANA, REPUBLIKA SLOVENIJA Tavčarjeva Ulica 4,1000 LJUBLJANA</izvorni_sadrzaj>
    <derivirana_varijabla naziv="DomainObject.Predmet.StrankaWithAdress_1">EVA SVETE, LJUBLJANA, REPUBLIKA SLOVENIJA Tavčarjeva Ulica 4,1000 LJUBLJANA</derivirana_varijabla>
  </DomainObject.Predmet.StrankaWithAdress>
  <DomainObject.Predmet.StrankaWithAdressOIB>
    <izvorni_sadrzaj>EVA SVETE, LJUBLJANA, REPUBLIKA SLOVENIJA, OIB 47554035784, Tavčarjeva Ulica 4,1000 LJUBLJANA</izvorni_sadrzaj>
    <derivirana_varijabla naziv="DomainObject.Predmet.StrankaWithAdressOIB_1">EVA SVETE, LJUBLJANA, REPUBLIKA SLOVENIJA, OIB 47554035784, Tavčarjeva Ulica 4,1000 LJUBLJANA</derivirana_varijabla>
  </DomainObject.Predmet.StrankaWithAdressOIB>
  <DomainObject.Predmet.StrankaNazivFormated>
    <izvorni_sadrzaj>EVA SVETE, LJUBLJANA, REPUBLIKA SLOVENIJA</izvorni_sadrzaj>
    <derivirana_varijabla naziv="DomainObject.Predmet.StrankaNazivFormated_1">EVA SVETE, LJUBLJANA, REPUBLIKA SLOVENIJA</derivirana_varijabla>
  </DomainObject.Predmet.StrankaNazivFormated>
  <DomainObject.Predmet.StrankaNazivFormatedOIB>
    <izvorni_sadrzaj>EVA SVETE, LJUBLJANA, REPUBLIKA SLOVENIJA, OIB 47554035784</izvorni_sadrzaj>
    <derivirana_varijabla naziv="DomainObject.Predmet.StrankaNazivFormatedOIB_1">EVA SVETE, LJUBLJANA, REPUBLIKA SLOVENIJA, OIB 47554035784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7460.16</izvorni_sadrzaj>
    <derivirana_varijabla naziv="DomainObject.Predmet.TrenutnaVrijednost_1">7460.16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EVA SVETE, LJUBLJANA, REPUBLIKA SLOVENIJA</item>
    </izvorni_sadrzaj>
    <derivirana_varijabla naziv="DomainObject.Predmet.StrankaListFormated_1">
      <item>EVA SVETE, LJUBLJANA, REPUBLIKA SLOVENIJA</item>
    </derivirana_varijabla>
  </DomainObject.Predmet.StrankaListFormated>
  <DomainObject.Predmet.StrankaListFormatedOIB>
    <izvorni_sadrzaj>
      <item>EVA SVETE, LJUBLJANA, REPUBLIKA SLOVENIJA, OIB 47554035784</item>
    </izvorni_sadrzaj>
    <derivirana_varijabla naziv="DomainObject.Predmet.StrankaListFormatedOIB_1">
      <item>EVA SVETE, LJUBLJANA, REPUBLIKA SLOVENIJA, OIB 47554035784</item>
    </derivirana_varijabla>
  </DomainObject.Predmet.StrankaListFormatedOIB>
  <DomainObject.Predmet.StrankaListFormatedWithAdress>
    <izvorni_sadrzaj>
      <item>EVA SVETE, LJUBLJANA, REPUBLIKA SLOVENIJA, Tavčarjeva Ulica 4, 1000 LJUBLJANA</item>
    </izvorni_sadrzaj>
    <derivirana_varijabla naziv="DomainObject.Predmet.StrankaListFormatedWithAdress_1">
      <item>EVA SVETE, LJUBLJANA, REPUBLIKA SLOVENIJA, Tavčarjeva Ulica 4, 1000 LJUBLJANA</item>
    </derivirana_varijabla>
  </DomainObject.Predmet.StrankaListFormatedWithAdress>
  <DomainObject.Predmet.StrankaListFormatedWithAdressOIB>
    <izvorni_sadrzaj>
      <item>EVA SVETE, LJUBLJANA, REPUBLIKA SLOVENIJA, OIB 47554035784, Tavčarjeva Ulica 4, 1000 LJUBLJANA</item>
    </izvorni_sadrzaj>
    <derivirana_varijabla naziv="DomainObject.Predmet.StrankaListFormatedWithAdressOIB_1">
      <item>EVA SVETE, LJUBLJANA, REPUBLIKA SLOVENIJA, OIB 47554035784, Tavčarjeva Ulica 4, 1000 LJUBLJANA</item>
    </derivirana_varijabla>
  </DomainObject.Predmet.StrankaListFormatedWithAdressOIB>
  <DomainObject.Predmet.StrankaListNazivFormated>
    <izvorni_sadrzaj>
      <item>EVA SVETE, LJUBLJANA, REPUBLIKA SLOVENIJA</item>
    </izvorni_sadrzaj>
    <derivirana_varijabla naziv="DomainObject.Predmet.StrankaListNazivFormated_1">
      <item>EVA SVETE, LJUBLJANA, REPUBLIKA SLOVENIJA</item>
    </derivirana_varijabla>
  </DomainObject.Predmet.StrankaListNazivFormated>
  <DomainObject.Predmet.StrankaListNazivFormatedOIB>
    <izvorni_sadrzaj>
      <item>EVA SVETE, LJUBLJANA, REPUBLIKA SLOVENIJA, OIB 47554035784</item>
    </izvorni_sadrzaj>
    <derivirana_varijabla naziv="DomainObject.Predmet.StrankaListNazivFormatedOIB_1">
      <item>EVA SVETE, LJUBLJANA, REPUBLIKA SLOVENIJA, OIB 47554035784</item>
    </derivirana_varijabla>
  </DomainObject.Predmet.StrankaListNazivFormatedOIB>
  <DomainObject.Predmet.ProtuStrankaListFormated>
    <izvorni_sadrzaj>
      <item>Stečajna masa iza ZLATNO STABLO d.o.o. u stečaju</item>
    </izvorni_sadrzaj>
    <derivirana_varijabla naziv="DomainObject.Predmet.ProtuStrankaListFormated_1">
      <item>Stečajna masa iza ZLATNO STABLO d.o.o. u stečaju</item>
    </derivirana_varijabla>
  </DomainObject.Predmet.ProtuStrankaListFormated>
  <DomainObject.Predmet.ProtuStrankaListFormatedOIB>
    <izvorni_sadrzaj>
      <item>Stečajna masa iza ZLATNO STABLO d.o.o. u stečaju, OIB 19842807424</item>
    </izvorni_sadrzaj>
    <derivirana_varijabla naziv="DomainObject.Predmet.ProtuStrankaListFormatedOIB_1">
      <item>Stečajna masa iza ZLATNO STABLO d.o.o. u stečaju, OIB 19842807424</item>
    </derivirana_varijabla>
  </DomainObject.Predmet.ProtuStrankaListFormatedOIB>
  <DomainObject.Predmet.ProtuStrankaListFormatedWithAdress>
    <izvorni_sadrzaj>
      <item>Stečajna masa iza ZLATNO STABLO d.o.o. u stečaju, Kaštanjer 24, 52100 Pula</item>
    </izvorni_sadrzaj>
    <derivirana_varijabla naziv="DomainObject.Predmet.ProtuStrankaListFormatedWithAdress_1">
      <item>Stečajna masa iza ZLATNO STABLO d.o.o. u stečaju, Kaštanjer 24, 52100 Pula</item>
    </derivirana_varijabla>
  </DomainObject.Predmet.ProtuStrankaListFormatedWithAdress>
  <DomainObject.Predmet.ProtuStrankaListFormatedWithAdressOIB>
    <izvorni_sadrzaj>
      <item>Stečajna masa iza ZLATNO STABLO d.o.o. u stečaju, OIB 19842807424, Kaštanjer 24, 52100 Pula</item>
    </izvorni_sadrzaj>
    <derivirana_varijabla naziv="DomainObject.Predmet.ProtuStrankaListFormatedWithAdressOIB_1">
      <item>Stečajna masa iza ZLATNO STABLO d.o.o. u stečaju, OIB 19842807424, Kaštanjer 24, 52100 Pula</item>
    </derivirana_varijabla>
  </DomainObject.Predmet.ProtuStrankaListFormatedWithAdressOIB>
  <DomainObject.Predmet.ProtuStrankaListNazivFormated>
    <izvorni_sadrzaj>
      <item>Stečajna masa iza ZLATNO STABLO d.o.o. u stečaju</item>
    </izvorni_sadrzaj>
    <derivirana_varijabla naziv="DomainObject.Predmet.ProtuStrankaListNazivFormated_1">
      <item>Stečajna masa iza ZLATNO STABLO d.o.o. u stečaju</item>
    </derivirana_varijabla>
  </DomainObject.Predmet.ProtuStrankaListNazivFormated>
  <DomainObject.Predmet.ProtuStrankaListNazivFormatedOIB>
    <izvorni_sadrzaj>
      <item>Stečajna masa iza ZLATNO STABLO d.o.o. u stečaju, OIB 19842807424</item>
    </izvorni_sadrzaj>
    <derivirana_varijabla naziv="DomainObject.Predmet.ProtuStrankaListNazivFormatedOIB_1">
      <item>Stečajna masa iza ZLATNO STABLO d.o.o. u stečaju, OIB 19842807424</item>
    </derivirana_varijabla>
  </DomainObject.Predmet.ProtuStrankaListNazivFormatedOIB>
  <DomainObject.Predmet.OstaliListFormated>
    <izvorni_sadrzaj>
      <item>Odvj. VUKIĆ i partneri d. o. o.</item>
    </izvorni_sadrzaj>
    <derivirana_varijabla naziv="DomainObject.Predmet.OstaliListFormated_1">
      <item>Odvj. VUKIĆ i partneri d. o. o.</item>
    </derivirana_varijabla>
  </DomainObject.Predmet.OstaliListFormated>
  <DomainObject.Predmet.OstaliListFormatedOIB>
    <izvorni_sadrzaj>
      <item>Odvj. VUKIĆ i partneri d. o. o., OIB 01394705384</item>
    </izvorni_sadrzaj>
    <derivirana_varijabla naziv="DomainObject.Predmet.OstaliListFormatedOIB_1">
      <item>Odvj. VUKIĆ i partneri d. o. o., OIB 01394705384</item>
    </derivirana_varijabla>
  </DomainObject.Predmet.OstaliListFormatedOIB>
  <DomainObject.Predmet.OstaliListFormatedWithAdress>
    <izvorni_sadrzaj>
      <item>Odvj. VUKIĆ i partneri d. o. o., Nikole Tesle 9, 51000 Rijeka</item>
    </izvorni_sadrzaj>
    <derivirana_varijabla naziv="DomainObject.Predmet.OstaliListFormatedWithAdress_1">
      <item>Odvj. VUKIĆ i partneri d. o. o., Nikole Tesle 9, 51000 Rijeka</item>
    </derivirana_varijabla>
  </DomainObject.Predmet.OstaliListFormatedWithAdress>
  <DomainObject.Predmet.OstaliListFormatedWithAdressOIB>
    <izvorni_sadrzaj>
      <item>Odvj. VUKIĆ i partneri d. o. o., OIB 01394705384, Nikole Tesle 9, 51000 Rijeka</item>
    </izvorni_sadrzaj>
    <derivirana_varijabla naziv="DomainObject.Predmet.OstaliListFormatedWithAdressOIB_1">
      <item>Odvj. VUKIĆ i partneri d. o. o., OIB 01394705384, Nikole Tesle 9, 51000 Rijeka</item>
    </derivirana_varijabla>
  </DomainObject.Predmet.OstaliListFormatedWithAdressOIB>
  <DomainObject.Predmet.OstaliListNazivFormated>
    <izvorni_sadrzaj>
      <item>Odvj. VUKIĆ i partneri d. o. o.</item>
    </izvorni_sadrzaj>
    <derivirana_varijabla naziv="DomainObject.Predmet.OstaliListNazivFormated_1">
      <item>Odvj. VUKIĆ i partneri d. o. o.</item>
    </derivirana_varijabla>
  </DomainObject.Predmet.OstaliListNazivFormated>
  <DomainObject.Predmet.OstaliListNazivFormatedOIB>
    <izvorni_sadrzaj>
      <item>Odvj. VUKIĆ i partneri d. o. o., OIB 01394705384</item>
    </izvorni_sadrzaj>
    <derivirana_varijabla naziv="DomainObject.Predmet.OstaliListNazivFormatedOIB_1">
      <item>Odvj. VUKIĆ i partneri d. o. o.,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EVA SVETE, LJUBLJANA, REPUBLIKA SLOVENIJA</izvorni_sadrzaj>
    <derivirana_varijabla naziv="DomainObject.Predmet.StrankaIDrugi_1">EVA SVETE, LJUBLJANA, REPUBLIKA SLOVENIJA</derivirana_varijabla>
  </DomainObject.Predmet.StrankaIDrugi>
  <DomainObject.Predmet.ProtustrankaIDrugi>
    <izvorni_sadrzaj>Stečajna masa iza ZLATNO STABLO d.o.o. u stečaju</izvorni_sadrzaj>
    <derivirana_varijabla naziv="DomainObject.Predmet.ProtustrankaIDrugi_1">Stečajna masa iza ZLATNO STABLO d.o.o. u stečaju</derivirana_varijabla>
  </DomainObject.Predmet.ProtustrankaIDrugi>
  <DomainObject.Predmet.StrankaIDrugiAdressOIB>
    <izvorni_sadrzaj>EVA SVETE, LJUBLJANA, REPUBLIKA SLOVENIJA, OIB 47554035784, Tavčarjeva Ulica 4, 1000 LJUBLJANA</izvorni_sadrzaj>
    <derivirana_varijabla naziv="DomainObject.Predmet.StrankaIDrugiAdressOIB_1">EVA SVETE, LJUBLJANA, REPUBLIKA SLOVENIJA, OIB 47554035784, Tavčarjeva Ulica 4, 1000 LJUBLJANA</derivirana_varijabla>
  </DomainObject.Predmet.StrankaIDrugiAdressOIB>
  <DomainObject.Predmet.ProtustrankaIDrugiAdressOIB>
    <izvorni_sadrzaj>Stečajna masa iza ZLATNO STABLO d.o.o. u stečaju, OIB 19842807424, Kaštanjer 24, 52100 Pula</izvorni_sadrzaj>
    <derivirana_varijabla naziv="DomainObject.Predmet.ProtustrankaIDrugiAdressOIB_1">Stečajna masa iza ZLATNO STABLO d.o.o. u stečaju, OIB 19842807424, Kaštanjer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ZLATNO STABLO d.o.o. u stečaju</item>
      <item>EVA SVETE, LJUBLJANA, REPUBLIKA SLOVENIJA</item>
      <item>Odvj. VUKIĆ i partneri d. o. o.</item>
    </izvorni_sadrzaj>
    <derivirana_varijabla naziv="DomainObject.Predmet.SudioniciListNaziv_1">
      <item>Stečajna masa iza ZLATNO STABLO d.o.o. u stečaju</item>
      <item>EVA SVETE, LJUBLJANA, REPUBLIKA SLOVENIJA</item>
      <item>Odvj. VUKIĆ i partneri d. o. o.</item>
    </derivirana_varijabla>
  </DomainObject.Predmet.SudioniciListNaziv>
  <DomainObject.Predmet.SudioniciListAdressOIB>
    <izvorni_sadrzaj>
      <item>Stečajna masa iza ZLATNO STABLO d.o.o. u stečaju, OIB 19842807424, Kaštanjer 24,52100 Pula</item>
      <item>EVA SVETE, LJUBLJANA, REPUBLIKA SLOVENIJA, OIB 47554035784, Tavčarjeva Ulica 4,1000 LJUBLJANA</item>
      <item>Odvj. VUKIĆ i partneri d. o. o., OIB 01394705384, Nikole Tesle 9,51000 Rijeka</item>
    </izvorni_sadrzaj>
    <derivirana_varijabla naziv="DomainObject.Predmet.SudioniciListAdressOIB_1">
      <item>Stečajna masa iza ZLATNO STABLO d.o.o. u stečaju, OIB 19842807424, Kaštanjer 24,52100 Pula</item>
      <item>EVA SVETE, LJUBLJANA, REPUBLIKA SLOVENIJA, OIB 47554035784, Tavčarjeva Ulica 4,1000 LJUBLJANA</item>
      <item>Odvj. VUKIĆ i partneri d. o. o.,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19842807424</item>
      <item>, OIB 47554035784</item>
      <item>, OIB 01394705384</item>
    </izvorni_sadrzaj>
    <derivirana_varijabla naziv="DomainObject.Predmet.SudioniciListNazivOIB_1">
      <item>, OIB 19842807424</item>
      <item>, OIB 47554035784</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2C36E-F5FC-423D-A5D3-B3EB3A867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6</properties:Pages>
  <properties:Words>2023</properties:Words>
  <properties:Characters>11426</properties:Characters>
  <properties:Lines>320</properties:Lines>
  <properties:Paragraphs>153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2018-05-14T10:51:00Z</dcterms:created>
  <dc:creator>sblazevic</dc:creator>
  <cp:lastModifiedBy>Sanja Lakošeljac</cp:lastModifiedBy>
  <cp:lastPrinted>2008-02-07T06:45:00Z</cp:lastPrinted>
  <dcterms:modified xmlns:xsi="http://www.w3.org/2001/XMLSchema-instance" xsi:type="dcterms:W3CDTF">2018-05-14T10:57:00Z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St-1057-2016 - zaključenje stečajnog postupka.docx)</vt:lpwstr>
  </prop:property>
  <prop:property name="CC_coloring" pid="4" fmtid="{D5CDD505-2E9C-101B-9397-08002B2CF9AE}">
    <vt:bool>false</vt:bool>
  </prop:property>
  <prop:property name="BrojStranica" pid="5" fmtid="{D5CDD505-2E9C-101B-9397-08002B2CF9AE}">
    <vt:i4>6</vt:i4>
  </prop:property>
</prop:Properties>
</file>