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1eb26" w14:paraId="8c1eb26"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9A76BC">
        <w:rPr>
          <w:bCs/>
          <w:sz w:val="24"/>
          <w:szCs w:val="24"/>
        </w:rPr>
        <w:t>2320/18</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2F0440">
        <w:rPr>
          <w:rFonts w:hAnsi="Times New Roman" w:ascii="Times New Roman"/>
          <w:bCs/>
          <w:sz w:val="24"/>
          <w:szCs w:val="24"/>
        </w:rPr>
        <w:t>12</w:t>
      </w:r>
      <w:r w:rsidR="00BD0049">
        <w:rPr>
          <w:rFonts w:hAnsi="Times New Roman" w:ascii="Times New Roman"/>
          <w:bCs/>
          <w:sz w:val="24"/>
          <w:szCs w:val="24"/>
        </w:rPr>
        <w:t>. lipnja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353A2C">
        <w:rPr>
          <w:rFonts w:hAnsi="Times New Roman" w:ascii="Times New Roman"/>
        </w:rPr>
        <w:t xml:space="preserve">stečajnim dužnikom </w:t>
      </w:r>
      <w:r w:rsidR="00353A2C" w:rsidRPr="00353A2C">
        <w:rPr>
          <w:rFonts w:hAnsi="Times New Roman" w:ascii="Times New Roman"/>
          <w:sz w:val="24"/>
          <w:szCs w:val="24"/>
        </w:rPr>
        <w:t>RATIO B.C. d.o.o.- u stečaju, Zagreb, Vinkovićeva 9, OIB: 76270415901</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353A2C">
        <w:rPr>
          <w:sz w:val="24"/>
          <w:szCs w:val="24"/>
        </w:rPr>
        <w:t>Rajka Jagmarević</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353A2C">
        <w:rPr>
          <w:bCs/>
          <w:sz w:val="24"/>
          <w:szCs w:val="24"/>
        </w:rPr>
        <w:t>10</w:t>
      </w:r>
      <w:r w:rsidR="001841AA">
        <w:rPr>
          <w:bCs/>
          <w:sz w:val="24"/>
          <w:szCs w:val="24"/>
        </w:rPr>
        <w:t>,0</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0F517F" w:rsidP="001841AA" w:rsidR="000F517F">
      <w:pPr>
        <w:jc w:val="both"/>
        <w:rPr>
          <w:bCs/>
          <w:sz w:val="24"/>
          <w:szCs w:val="24"/>
        </w:rPr>
      </w:pPr>
      <w:r>
        <w:rPr>
          <w:bCs/>
          <w:sz w:val="24"/>
          <w:szCs w:val="24"/>
        </w:rPr>
        <w:t xml:space="preserve">RH-MINISTARSTVO FINANCIJA- POREZNA UPRAVA </w:t>
      </w:r>
      <w:r w:rsidR="006A11EA">
        <w:rPr>
          <w:bCs/>
          <w:sz w:val="24"/>
          <w:szCs w:val="24"/>
        </w:rPr>
        <w:t>–</w:t>
      </w:r>
      <w:r>
        <w:rPr>
          <w:bCs/>
          <w:sz w:val="24"/>
          <w:szCs w:val="24"/>
        </w:rPr>
        <w:t xml:space="preserve"> </w:t>
      </w:r>
      <w:r w:rsidR="00C54779">
        <w:rPr>
          <w:bCs/>
          <w:sz w:val="24"/>
          <w:szCs w:val="24"/>
        </w:rPr>
        <w:t>Tanja Šušak, zamjenik ŽDO-A</w:t>
      </w:r>
    </w:p>
    <w:p w:rsidRDefault="00993344" w:rsidP="001841AA" w:rsidR="00993344">
      <w:pPr>
        <w:jc w:val="both"/>
        <w:rPr>
          <w:bCs/>
          <w:sz w:val="24"/>
          <w:szCs w:val="24"/>
        </w:rPr>
      </w:pPr>
      <w:r>
        <w:rPr>
          <w:bCs/>
          <w:sz w:val="24"/>
          <w:szCs w:val="24"/>
        </w:rPr>
        <w:t>DARKO TUROPOLJAC – pun. Ana Doležal, odvj. po punomoći</w:t>
      </w:r>
    </w:p>
    <w:p w:rsidRDefault="00993344" w:rsidP="001841AA" w:rsidR="00993344">
      <w:pPr>
        <w:jc w:val="both"/>
        <w:rPr>
          <w:bCs/>
          <w:sz w:val="24"/>
          <w:szCs w:val="24"/>
        </w:rPr>
      </w:pPr>
      <w:r>
        <w:rPr>
          <w:bCs/>
          <w:sz w:val="24"/>
          <w:szCs w:val="24"/>
        </w:rPr>
        <w:t>VESNA TUROPOLJAC - osobno</w:t>
      </w:r>
    </w:p>
    <w:p w:rsidRDefault="00D010E6" w:rsidP="00B11DA9" w:rsidR="00D010E6" w:rsidRPr="003007B4">
      <w:pPr>
        <w:jc w:val="both"/>
        <w:rPr>
          <w:bCs/>
          <w:sz w:val="24"/>
          <w:szCs w:val="24"/>
        </w:rPr>
      </w:pPr>
    </w:p>
    <w:p w:rsidRDefault="0038417C" w:rsidP="0038417C" w:rsidR="00962AE5">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353A2C">
        <w:rPr>
          <w:b w:val="false"/>
          <w:szCs w:val="24"/>
        </w:rPr>
        <w:t>19</w:t>
      </w:r>
      <w:r w:rsidR="004760D2">
        <w:rPr>
          <w:b w:val="false"/>
          <w:szCs w:val="24"/>
        </w:rPr>
        <w:t>. veljače</w:t>
      </w:r>
      <w:r w:rsidR="00F8036C">
        <w:rPr>
          <w:b w:val="false"/>
          <w:szCs w:val="24"/>
        </w:rPr>
        <w:t xml:space="preserve"> 2019. godine,</w:t>
      </w:r>
      <w:r w:rsidRPr="003007B4">
        <w:rPr>
          <w:b w:val="false"/>
          <w:szCs w:val="24"/>
        </w:rPr>
        <w:t xml:space="preserve"> broj gornji, </w:t>
      </w:r>
      <w:r w:rsidR="00DE1B37">
        <w:rPr>
          <w:b w:val="false"/>
          <w:szCs w:val="24"/>
        </w:rPr>
        <w:t>otvoren</w:t>
      </w:r>
      <w:r w:rsidR="00BD0049">
        <w:rPr>
          <w:b w:val="false"/>
          <w:szCs w:val="24"/>
        </w:rPr>
        <w:t xml:space="preserve"> </w:t>
      </w:r>
      <w:r w:rsidR="003C6553" w:rsidRPr="003007B4">
        <w:rPr>
          <w:b w:val="false"/>
          <w:szCs w:val="24"/>
        </w:rPr>
        <w:t xml:space="preserve">stečajni postupak nad </w:t>
      </w:r>
      <w:r w:rsidR="00353A2C">
        <w:rPr>
          <w:b w:val="false"/>
        </w:rPr>
        <w:t xml:space="preserve">stečajnim dužnikom </w:t>
      </w:r>
      <w:r w:rsidR="00353A2C" w:rsidRPr="00353A2C">
        <w:rPr>
          <w:b w:val="false"/>
        </w:rPr>
        <w:t>RATIO B.C. d.o.o., Zagreb, Vinkovićeva 9, OIB: 76270415901</w:t>
      </w:r>
      <w:r w:rsidR="004760D2" w:rsidRPr="004760D2">
        <w:rPr>
          <w:b w:val="false"/>
        </w:rPr>
        <w:t>,</w:t>
      </w:r>
      <w:r w:rsidR="004760D2" w:rsidRPr="00577629">
        <w:rPr>
          <w:rFonts w:eastAsiaTheme="minorEastAsia"/>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353A2C">
        <w:rPr>
          <w:b w:val="false"/>
          <w:szCs w:val="24"/>
        </w:rPr>
        <w:t>19</w:t>
      </w:r>
      <w:r w:rsidR="004760D2">
        <w:rPr>
          <w:b w:val="false"/>
          <w:szCs w:val="24"/>
        </w:rPr>
        <w:t>. veljače</w:t>
      </w:r>
      <w:r w:rsidR="0032246B">
        <w:rPr>
          <w:b w:val="false"/>
          <w:szCs w:val="24"/>
        </w:rPr>
        <w:t xml:space="preserve"> </w:t>
      </w:r>
      <w:r w:rsidR="00F8036C">
        <w:rPr>
          <w:b w:val="false"/>
          <w:szCs w:val="24"/>
        </w:rPr>
        <w:t xml:space="preserve"> 2019</w:t>
      </w:r>
      <w:r w:rsidR="003C082D" w:rsidRPr="003007B4">
        <w:rPr>
          <w:b w:val="false"/>
          <w:szCs w:val="24"/>
        </w:rPr>
        <w:t>. godine</w:t>
      </w:r>
      <w:r w:rsidRPr="003007B4">
        <w:rPr>
          <w:b w:val="false"/>
          <w:szCs w:val="24"/>
        </w:rPr>
        <w:t>.</w:t>
      </w:r>
      <w:r w:rsidR="00962AE5">
        <w:rPr>
          <w:b w:val="false"/>
          <w:szCs w:val="24"/>
        </w:rPr>
        <w:t xml:space="preserve"> </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353A2C">
        <w:rPr>
          <w:sz w:val="24"/>
          <w:szCs w:val="24"/>
        </w:rPr>
        <w:t>19</w:t>
      </w:r>
      <w:r w:rsidR="004760D2">
        <w:rPr>
          <w:sz w:val="24"/>
          <w:szCs w:val="24"/>
        </w:rPr>
        <w:t>. veljače</w:t>
      </w:r>
      <w:r w:rsidR="00F8036C">
        <w:rPr>
          <w:sz w:val="24"/>
          <w:szCs w:val="24"/>
        </w:rPr>
        <w:t xml:space="preserve">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  I.</w:t>
      </w:r>
      <w:r w:rsidR="004617FD">
        <w:rPr>
          <w:sz w:val="24"/>
          <w:szCs w:val="24"/>
        </w:rPr>
        <w:t xml:space="preserve"> i II. </w:t>
      </w:r>
      <w:r w:rsidR="00910B06">
        <w:rPr>
          <w:sz w:val="24"/>
          <w:szCs w:val="24"/>
        </w:rPr>
        <w:t xml:space="preserve">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Stečajni upravitelj čita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priznaje sljedeće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 višeg isplatnog reda</w:t>
      </w:r>
    </w:p>
    <w:p w:rsidRDefault="000D0832" w:rsidP="00A50713" w:rsidR="000D0832" w:rsidRPr="003007B4">
      <w:pPr>
        <w:rPr>
          <w:sz w:val="24"/>
          <w:szCs w:val="24"/>
        </w:rPr>
      </w:pPr>
    </w:p>
    <w:tbl>
      <w:tblPr>
        <w:tblW w:type="auto" w:w="0"/>
        <w:tblInd w:type="dxa" w:w="-39"/>
        <w:tblCellMar>
          <w:left w:type="dxa" w:w="10"/>
          <w:right w:type="dxa" w:w="10"/>
        </w:tblCellMar>
        <w:tblLook w:val="0000" w:noVBand="0" w:noHBand="0" w:lastColumn="0" w:firstColumn="0" w:lastRow="0" w:firstRow="0"/>
      </w:tblPr>
      <w:tblGrid>
        <w:gridCol w:w="411"/>
        <w:gridCol w:w="1990"/>
        <w:gridCol w:w="1100"/>
        <w:gridCol w:w="2251"/>
        <w:gridCol w:w="998"/>
        <w:gridCol w:w="876"/>
        <w:gridCol w:w="1221"/>
        <w:gridCol w:w="661"/>
      </w:tblGrid>
      <w:tr w:rsidTr="00DD638C" w:rsidR="00353A2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r w:rsidRPr="00DD638C">
              <w:rPr>
                <w:rFonts w:cs="Times New Roman"/>
                <w:bCs/>
                <w:sz w:val="18"/>
                <w:szCs w:val="18"/>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Vjerovnik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Osnov tražbine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Prijavljeno kn</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Priznato kn</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Razlog osporavanja</w:t>
            </w:r>
          </w:p>
        </w:tc>
        <w:tc>
          <w:tcPr>
            <w:tcW w:type="auto" w:w="0"/>
            <w:tcBorders>
              <w:top w:space="0" w:sz="2" w:color="000000" w:val="single"/>
              <w:left w:space="0" w:sz="2" w:color="000000" w:val="single"/>
              <w:bottom w:space="0" w:sz="2" w:color="000000" w:val="single"/>
              <w:right w:space="0" w:sz="4" w:color="auto" w:val="single"/>
            </w:tcBorders>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Pristojba</w:t>
            </w:r>
          </w:p>
        </w:tc>
      </w:tr>
      <w:tr w:rsidTr="00DD638C" w:rsidR="00353A2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r w:rsidRPr="00DD638C">
              <w:rPr>
                <w:rFonts w:cs="Times New Roman"/>
                <w:bCs/>
                <w:sz w:val="18"/>
                <w:szCs w:val="18"/>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r w:rsidRPr="00DD638C">
              <w:rPr>
                <w:rFonts w:cs="Times New Roman"/>
                <w:bCs/>
                <w:sz w:val="18"/>
                <w:szCs w:val="18"/>
              </w:rPr>
              <w:t>DARKO TUROPOLJAC</w:t>
            </w:r>
          </w:p>
          <w:p w:rsidRDefault="00353A2C" w:rsidP="00F05230" w:rsidR="00353A2C" w:rsidRPr="00DD638C">
            <w:pPr>
              <w:pStyle w:val="TableContents"/>
              <w:rPr>
                <w:rFonts w:cs="Times New Roman"/>
                <w:bCs/>
                <w:sz w:val="18"/>
                <w:szCs w:val="18"/>
              </w:rPr>
            </w:pPr>
            <w:r w:rsidRPr="00DD638C">
              <w:rPr>
                <w:rFonts w:cs="Times New Roman"/>
                <w:bCs/>
                <w:sz w:val="18"/>
                <w:szCs w:val="18"/>
              </w:rPr>
              <w:t>II Ferenšćica 25</w:t>
            </w:r>
          </w:p>
          <w:p w:rsidRDefault="00353A2C" w:rsidP="00F05230" w:rsidR="00353A2C" w:rsidRPr="00DD638C">
            <w:pPr>
              <w:pStyle w:val="TableContents"/>
              <w:rPr>
                <w:rFonts w:cs="Times New Roman"/>
                <w:bCs/>
                <w:sz w:val="18"/>
                <w:szCs w:val="18"/>
              </w:rPr>
            </w:pPr>
            <w:r w:rsidRPr="00DD638C">
              <w:rPr>
                <w:rFonts w:cs="Times New Roman"/>
                <w:bCs/>
                <w:sz w:val="18"/>
                <w:szCs w:val="18"/>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r w:rsidRPr="00DD638C">
              <w:rPr>
                <w:rFonts w:cs="Times New Roman"/>
                <w:bCs/>
                <w:sz w:val="18"/>
                <w:szCs w:val="18"/>
              </w:rPr>
              <w:t>69040231976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r w:rsidRPr="00DD638C">
              <w:rPr>
                <w:rFonts w:cs="Times New Roman"/>
                <w:bCs/>
                <w:sz w:val="18"/>
                <w:szCs w:val="18"/>
              </w:rPr>
              <w:t>Obračunske isprave za isplatu plaće, obračun kamata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353A2C" w:rsidP="00F05230" w:rsidR="00353A2C" w:rsidRPr="00DD638C">
            <w:pPr>
              <w:pStyle w:val="TableContents"/>
              <w:jc w:val="center"/>
              <w:rPr>
                <w:rFonts w:cs="Times New Roman"/>
                <w:bCs/>
                <w:sz w:val="18"/>
                <w:szCs w:val="18"/>
              </w:rPr>
            </w:pPr>
          </w:p>
        </w:tc>
      </w:tr>
      <w:tr w:rsidTr="00DD638C" w:rsidR="00353A2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7.467,57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7.467,57</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353A2C" w:rsidP="00F05230" w:rsidR="00353A2C" w:rsidRPr="00DD638C">
            <w:pPr>
              <w:pStyle w:val="TableContents"/>
              <w:jc w:val="center"/>
              <w:rPr>
                <w:rFonts w:cs="Times New Roman"/>
                <w:bCs/>
                <w:sz w:val="18"/>
                <w:szCs w:val="18"/>
              </w:rPr>
            </w:pPr>
          </w:p>
        </w:tc>
      </w:tr>
      <w:tr w:rsidTr="00DD638C" w:rsidR="00353A2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r w:rsidRPr="00DD638C">
              <w:rPr>
                <w:rFonts w:cs="Times New Roman"/>
                <w:bCs/>
                <w:sz w:val="18"/>
                <w:szCs w:val="18"/>
              </w:rPr>
              <w:t>REPUBLIKA HRVATSKA</w:t>
            </w:r>
          </w:p>
          <w:p w:rsidRDefault="00353A2C" w:rsidP="00F05230" w:rsidR="00353A2C" w:rsidRPr="00DD638C">
            <w:pPr>
              <w:pStyle w:val="TableContents"/>
              <w:rPr>
                <w:rFonts w:cs="Times New Roman"/>
                <w:bCs/>
                <w:sz w:val="18"/>
                <w:szCs w:val="18"/>
              </w:rPr>
            </w:pPr>
            <w:r w:rsidRPr="00DD638C">
              <w:rPr>
                <w:rFonts w:cs="Times New Roman"/>
                <w:bCs/>
                <w:sz w:val="18"/>
                <w:szCs w:val="18"/>
              </w:rPr>
              <w:t>Ministarstvo financija, Porezna uprava,</w:t>
            </w:r>
          </w:p>
          <w:p w:rsidRDefault="00353A2C" w:rsidP="00F05230" w:rsidR="00353A2C" w:rsidRPr="00DD638C">
            <w:pPr>
              <w:pStyle w:val="TableContents"/>
              <w:rPr>
                <w:rFonts w:cs="Times New Roman"/>
                <w:bCs/>
                <w:sz w:val="18"/>
                <w:szCs w:val="18"/>
              </w:rPr>
            </w:pPr>
            <w:r w:rsidRPr="00DD638C">
              <w:rPr>
                <w:rFonts w:cs="Times New Roman"/>
                <w:bCs/>
                <w:sz w:val="18"/>
                <w:szCs w:val="18"/>
              </w:rPr>
              <w:t>Područni ured 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r w:rsidRPr="00DD638C">
              <w:rPr>
                <w:rFonts w:cs="Times New Roman"/>
                <w:bCs/>
                <w:sz w:val="18"/>
                <w:szCs w:val="18"/>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r w:rsidRPr="00DD638C">
              <w:rPr>
                <w:rFonts w:cs="Times New Roman"/>
                <w:sz w:val="18"/>
                <w:szCs w:val="18"/>
              </w:rPr>
              <w:t>Porez i prirez na dohodak i doprinosi za MO</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353A2C" w:rsidP="00F05230" w:rsidR="00353A2C" w:rsidRPr="00DD638C">
            <w:pPr>
              <w:pStyle w:val="TableContents"/>
              <w:jc w:val="center"/>
              <w:rPr>
                <w:rFonts w:cs="Times New Roman"/>
                <w:bCs/>
                <w:sz w:val="18"/>
                <w:szCs w:val="18"/>
              </w:rPr>
            </w:pPr>
          </w:p>
        </w:tc>
      </w:tr>
      <w:tr w:rsidTr="00DD638C" w:rsidR="00353A2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center"/>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6.973,77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6.973,77</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353A2C" w:rsidP="00F05230" w:rsidR="00353A2C" w:rsidRPr="00DD638C">
            <w:pPr>
              <w:pStyle w:val="TableContents"/>
              <w:jc w:val="center"/>
              <w:rPr>
                <w:rFonts w:cs="Times New Roman"/>
                <w:bCs/>
                <w:sz w:val="18"/>
                <w:szCs w:val="18"/>
              </w:rPr>
            </w:pPr>
          </w:p>
        </w:tc>
      </w:tr>
      <w:tr w:rsidTr="00DD638C" w:rsidR="00353A2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SVEUKUPNO: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14.441,34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353A2C" w:rsidP="00F05230" w:rsidR="00353A2C" w:rsidRPr="00DD638C">
            <w:pPr>
              <w:pStyle w:val="TableContents"/>
              <w:jc w:val="right"/>
              <w:rPr>
                <w:rFonts w:cs="Times New Roman"/>
                <w:bCs/>
                <w:sz w:val="18"/>
                <w:szCs w:val="18"/>
              </w:rPr>
            </w:pPr>
            <w:r w:rsidRPr="00DD638C">
              <w:rPr>
                <w:rFonts w:cs="Times New Roman"/>
                <w:bCs/>
                <w:sz w:val="18"/>
                <w:szCs w:val="18"/>
              </w:rPr>
              <w:t>14.441,34</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353A2C" w:rsidP="00F05230" w:rsidR="00353A2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353A2C" w:rsidP="00F05230" w:rsidR="00353A2C" w:rsidRPr="00DD638C">
            <w:pPr>
              <w:pStyle w:val="TableContents"/>
              <w:rPr>
                <w:rFonts w:cs="Times New Roman"/>
                <w:bCs/>
                <w:sz w:val="18"/>
                <w:szCs w:val="18"/>
              </w:rPr>
            </w:pPr>
          </w:p>
        </w:tc>
      </w:tr>
    </w:tbl>
    <w:p w:rsidRDefault="00616181" w:rsidP="00EF29F3" w:rsidR="00616181" w:rsidRPr="003007B4">
      <w:pPr>
        <w:rPr>
          <w:bCs/>
          <w:sz w:val="24"/>
          <w:szCs w:val="24"/>
        </w:rPr>
      </w:pPr>
    </w:p>
    <w:p w:rsidRDefault="004617FD" w:rsidP="004617FD" w:rsidR="004821AC">
      <w:pPr>
        <w:ind w:firstLine="720"/>
        <w:rPr>
          <w:sz w:val="24"/>
          <w:szCs w:val="24"/>
        </w:rPr>
      </w:pPr>
      <w:r w:rsidRPr="003007B4">
        <w:rPr>
          <w:sz w:val="24"/>
          <w:szCs w:val="24"/>
        </w:rPr>
        <w:t xml:space="preserve">Vjerovnici </w:t>
      </w:r>
      <w:r>
        <w:rPr>
          <w:sz w:val="24"/>
          <w:szCs w:val="24"/>
        </w:rPr>
        <w:t>I</w:t>
      </w:r>
      <w:r w:rsidRPr="003007B4">
        <w:rPr>
          <w:sz w:val="24"/>
          <w:szCs w:val="24"/>
        </w:rPr>
        <w:t>I. višeg isplatnog reda</w:t>
      </w:r>
    </w:p>
    <w:p w:rsidRDefault="004617FD" w:rsidP="004617FD" w:rsidR="004617FD">
      <w:pPr>
        <w:ind w:firstLine="720"/>
        <w:rPr>
          <w:sz w:val="24"/>
          <w:szCs w:val="24"/>
        </w:rPr>
      </w:pPr>
    </w:p>
    <w:tbl>
      <w:tblPr>
        <w:tblW w:type="auto" w:w="0"/>
        <w:tblInd w:type="dxa" w:w="-39"/>
        <w:tblCellMar>
          <w:left w:type="dxa" w:w="10"/>
          <w:right w:type="dxa" w:w="10"/>
        </w:tblCellMar>
        <w:tblLook w:val="0000" w:noVBand="0" w:noHBand="0" w:lastColumn="0" w:firstColumn="0" w:lastRow="0" w:firstRow="0"/>
      </w:tblPr>
      <w:tblGrid>
        <w:gridCol w:w="412"/>
        <w:gridCol w:w="1344"/>
        <w:gridCol w:w="1100"/>
        <w:gridCol w:w="1400"/>
        <w:gridCol w:w="1058"/>
        <w:gridCol w:w="835"/>
        <w:gridCol w:w="2599"/>
        <w:gridCol w:w="760"/>
      </w:tblGrid>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Vjerovnik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Osnov tražbine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Prijavljeno kn</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Priznato kn</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Razlog osporavanja</w:t>
            </w: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Pristojba</w:t>
            </w: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VESNA TUROPOLJAC</w:t>
            </w:r>
          </w:p>
          <w:p w:rsidRDefault="00DD638C" w:rsidP="00F05230" w:rsidR="00DD638C" w:rsidRPr="00DD638C">
            <w:pPr>
              <w:pStyle w:val="TableContents"/>
              <w:rPr>
                <w:rFonts w:cs="Times New Roman"/>
                <w:bCs/>
                <w:sz w:val="18"/>
                <w:szCs w:val="18"/>
              </w:rPr>
            </w:pPr>
            <w:r w:rsidRPr="00DD638C">
              <w:rPr>
                <w:rFonts w:cs="Times New Roman"/>
                <w:bCs/>
                <w:sz w:val="18"/>
                <w:szCs w:val="18"/>
              </w:rPr>
              <w:t>Vinkovićeva 9</w:t>
            </w:r>
          </w:p>
          <w:p w:rsidRDefault="00DD638C" w:rsidP="00F05230" w:rsidR="00DD638C" w:rsidRPr="00DD638C">
            <w:pPr>
              <w:pStyle w:val="TableContents"/>
              <w:rPr>
                <w:rFonts w:cs="Times New Roman"/>
                <w:bCs/>
                <w:sz w:val="18"/>
                <w:szCs w:val="18"/>
              </w:rPr>
            </w:pPr>
            <w:r w:rsidRPr="00DD638C">
              <w:rPr>
                <w:rFonts w:cs="Times New Roman"/>
                <w:bCs/>
                <w:sz w:val="18"/>
                <w:szCs w:val="18"/>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79470849208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bCs/>
                <w:sz w:val="18"/>
                <w:szCs w:val="18"/>
              </w:rPr>
            </w:pPr>
            <w:r w:rsidRPr="00DD638C">
              <w:rPr>
                <w:bCs/>
                <w:sz w:val="18"/>
                <w:szCs w:val="18"/>
              </w:rPr>
              <w:t>Vjerodostojna isprava:</w:t>
            </w:r>
          </w:p>
          <w:p w:rsidRDefault="00DD638C" w:rsidP="00F05230" w:rsidR="00DD638C" w:rsidRPr="00DD638C">
            <w:pPr>
              <w:rPr>
                <w:bCs/>
                <w:sz w:val="18"/>
                <w:szCs w:val="18"/>
              </w:rPr>
            </w:pPr>
            <w:r w:rsidRPr="00DD638C">
              <w:rPr>
                <w:bCs/>
                <w:sz w:val="18"/>
                <w:szCs w:val="18"/>
              </w:rPr>
              <w:t>Ugovor o zajmu, I-III Anex ugovora o zajmu, izvadak iz poslovnih knjiga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p>
          <w:p w:rsidRDefault="00DD638C" w:rsidP="00F05230" w:rsidR="00DD638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424,06</w:t>
            </w: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21.203,00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21.203,00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2.</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DARKO TUROPOLJAC</w:t>
            </w:r>
          </w:p>
          <w:p w:rsidRDefault="00DD638C" w:rsidP="00F05230" w:rsidR="00DD638C" w:rsidRPr="00DD638C">
            <w:pPr>
              <w:pStyle w:val="TableContents"/>
              <w:rPr>
                <w:rFonts w:cs="Times New Roman"/>
                <w:bCs/>
                <w:sz w:val="18"/>
                <w:szCs w:val="18"/>
              </w:rPr>
            </w:pPr>
            <w:r w:rsidRPr="00DD638C">
              <w:rPr>
                <w:rFonts w:cs="Times New Roman"/>
                <w:bCs/>
                <w:sz w:val="18"/>
                <w:szCs w:val="18"/>
              </w:rPr>
              <w:t>II Ferenšćica 25</w:t>
            </w:r>
          </w:p>
          <w:p w:rsidRDefault="00DD638C" w:rsidP="00F05230" w:rsidR="00DD638C" w:rsidRPr="00DD638C">
            <w:pPr>
              <w:pStyle w:val="TableContents"/>
              <w:rPr>
                <w:rFonts w:cs="Times New Roman"/>
                <w:bCs/>
                <w:sz w:val="18"/>
                <w:szCs w:val="18"/>
              </w:rPr>
            </w:pPr>
            <w:r w:rsidRPr="00DD638C">
              <w:rPr>
                <w:rFonts w:cs="Times New Roman"/>
                <w:bCs/>
                <w:sz w:val="18"/>
                <w:szCs w:val="18"/>
              </w:rPr>
              <w:lastRenderedPageBreak/>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lastRenderedPageBreak/>
              <w:t>69040231976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bCs/>
                <w:sz w:val="18"/>
                <w:szCs w:val="18"/>
              </w:rPr>
            </w:pPr>
            <w:r w:rsidRPr="00DD638C">
              <w:rPr>
                <w:bCs/>
                <w:sz w:val="18"/>
                <w:szCs w:val="18"/>
              </w:rPr>
              <w:t>Vjerodostojna isprava:</w:t>
            </w:r>
          </w:p>
          <w:p w:rsidRDefault="00DD638C" w:rsidP="00F05230" w:rsidR="00DD638C" w:rsidRPr="00DD638C">
            <w:pPr>
              <w:rPr>
                <w:sz w:val="18"/>
                <w:szCs w:val="18"/>
              </w:rPr>
            </w:pPr>
            <w:r w:rsidRPr="00DD638C">
              <w:rPr>
                <w:bCs/>
                <w:sz w:val="18"/>
                <w:szCs w:val="18"/>
              </w:rPr>
              <w:t xml:space="preserve">Ugovor o zajmu, </w:t>
            </w:r>
            <w:r w:rsidRPr="00DD638C">
              <w:rPr>
                <w:bCs/>
                <w:sz w:val="18"/>
                <w:szCs w:val="18"/>
              </w:rPr>
              <w:lastRenderedPageBreak/>
              <w:t>I-IV Anex ugovora o zajmu, Ugovor o cesiji, izvadak iz poslovnih knjiga</w:t>
            </w:r>
            <w:r w:rsidRPr="00DD638C">
              <w:rPr>
                <w:sz w:val="18"/>
                <w:szCs w:val="18"/>
              </w:rPr>
              <w:t xml:space="preserve"> </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 xml:space="preserve">Razlog osporavanja: temeljem pravomoćnog Rješenja Ministarstva financija, Porezna </w:t>
            </w:r>
            <w:r w:rsidRPr="00DD638C">
              <w:rPr>
                <w:rFonts w:cs="Times New Roman"/>
                <w:bCs/>
                <w:sz w:val="18"/>
                <w:szCs w:val="18"/>
              </w:rPr>
              <w:lastRenderedPageBreak/>
              <w:t>uprava, klasa: UP/I-415-02/2015-01/897 ur.broj: 513-07-24-01/16-04, zaplijenjena je tražbina koju vjerovnik ima prema dužniku u iznosu od 1.638.087,15 kn sa zakonskom zateznom kamatom, obzirom da je vjerovnik proglašen poreznim jamcem. Ministarstvo financija, Porezna uprava donijelo je pravomoćno Rješenje o ovrsi pljenidbom novčanih tražbina koje vjerovnik ima prema dužniku, klasa: UP/I-415-02/2015-01/897 ur.broj: 513-07-24-01/2016-05</w:t>
            </w: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lastRenderedPageBreak/>
              <w:t>500,00</w:t>
            </w: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1.638.087,15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1.638.087,15</w:t>
            </w: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REPUBLIKA HRVATSKA</w:t>
            </w:r>
          </w:p>
          <w:p w:rsidRDefault="00DD638C" w:rsidP="00F05230" w:rsidR="00DD638C" w:rsidRPr="00DD638C">
            <w:pPr>
              <w:pStyle w:val="TableContents"/>
              <w:rPr>
                <w:rFonts w:cs="Times New Roman"/>
                <w:bCs/>
                <w:sz w:val="18"/>
                <w:szCs w:val="18"/>
              </w:rPr>
            </w:pPr>
            <w:r w:rsidRPr="00DD638C">
              <w:rPr>
                <w:rFonts w:cs="Times New Roman"/>
                <w:bCs/>
                <w:sz w:val="18"/>
                <w:szCs w:val="18"/>
              </w:rPr>
              <w:t>Ministarstvo financija, Porezna uprava,</w:t>
            </w:r>
          </w:p>
          <w:p w:rsidRDefault="00DD638C" w:rsidP="00F05230" w:rsidR="00DD638C" w:rsidRPr="00DD638C">
            <w:pPr>
              <w:pStyle w:val="TableContents"/>
              <w:rPr>
                <w:rFonts w:cs="Times New Roman"/>
                <w:bCs/>
                <w:sz w:val="18"/>
                <w:szCs w:val="18"/>
              </w:rPr>
            </w:pPr>
            <w:r w:rsidRPr="00DD638C">
              <w:rPr>
                <w:rFonts w:cs="Times New Roman"/>
                <w:bCs/>
                <w:sz w:val="18"/>
                <w:szCs w:val="18"/>
              </w:rPr>
              <w:t>Područni ured 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sz w:val="18"/>
                <w:szCs w:val="18"/>
              </w:rPr>
            </w:pPr>
            <w:r w:rsidRPr="00DD638C">
              <w:rPr>
                <w:sz w:val="18"/>
                <w:szCs w:val="18"/>
              </w:rPr>
              <w:t>Porezi i druga javna davanja</w:t>
            </w:r>
          </w:p>
          <w:p w:rsidRDefault="00DD638C" w:rsidP="00F05230" w:rsidR="00DD638C" w:rsidRPr="00DD638C">
            <w:pPr>
              <w:rPr>
                <w:sz w:val="18"/>
                <w:szCs w:val="18"/>
              </w:rPr>
            </w:pPr>
            <w:r w:rsidRPr="00DD638C">
              <w:rPr>
                <w:sz w:val="18"/>
                <w:szCs w:val="18"/>
              </w:rPr>
              <w:t>Ovršna isprava:</w:t>
            </w:r>
          </w:p>
          <w:p w:rsidRDefault="00DD638C" w:rsidP="00F05230" w:rsidR="00DD638C" w:rsidRPr="00DD638C">
            <w:pPr>
              <w:rPr>
                <w:sz w:val="18"/>
                <w:szCs w:val="18"/>
              </w:rPr>
            </w:pPr>
            <w:r w:rsidRPr="00DD638C">
              <w:rPr>
                <w:sz w:val="18"/>
                <w:szCs w:val="18"/>
              </w:rPr>
              <w:t>JOPPD obrasci, Porezno rješenje</w:t>
            </w:r>
          </w:p>
          <w:p w:rsidRDefault="00DD638C" w:rsidP="00F05230" w:rsidR="00DD638C" w:rsidRPr="00DD638C">
            <w:pPr>
              <w:rPr>
                <w:sz w:val="18"/>
                <w:szCs w:val="18"/>
              </w:rPr>
            </w:pPr>
            <w:r w:rsidRPr="00DD638C">
              <w:rPr>
                <w:sz w:val="18"/>
                <w:szCs w:val="18"/>
              </w:rPr>
              <w:t>Vjerodostojna isprava:</w:t>
            </w:r>
          </w:p>
          <w:p w:rsidRDefault="00DD638C" w:rsidP="00F05230" w:rsidR="00DD638C" w:rsidRPr="00DD638C">
            <w:pPr>
              <w:rPr>
                <w:sz w:val="18"/>
                <w:szCs w:val="18"/>
              </w:rPr>
            </w:pPr>
            <w:r w:rsidRPr="00DD638C">
              <w:rPr>
                <w:sz w:val="18"/>
                <w:szCs w:val="18"/>
              </w:rPr>
              <w:t>Izlist stanja računa</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oslobođen</w:t>
            </w: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47.305,21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47.305,21</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SVEUKUPNO: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1.706.595,36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68.508,21</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jc w:val="right"/>
              <w:rPr>
                <w:rFonts w:cs="Times New Roman"/>
                <w:bCs/>
                <w:sz w:val="18"/>
                <w:szCs w:val="18"/>
              </w:rPr>
            </w:pPr>
            <w:r w:rsidRPr="00DD638C">
              <w:rPr>
                <w:rFonts w:cs="Times New Roman"/>
                <w:bCs/>
                <w:sz w:val="18"/>
                <w:szCs w:val="18"/>
              </w:rPr>
              <w:t>1.638.087,15</w:t>
            </w: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p>
        </w:tc>
      </w:tr>
    </w:tbl>
    <w:p w:rsidRDefault="004617FD" w:rsidP="004617FD" w:rsidR="004617FD">
      <w:pPr>
        <w:ind w:firstLine="720"/>
      </w:pPr>
    </w:p>
    <w:p w:rsidRDefault="00EF29F3" w:rsidP="00EF29F3" w:rsidR="00EF29F3"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I </w:t>
      </w:r>
      <w:r w:rsidR="009042A0">
        <w:rPr>
          <w:bCs/>
          <w:sz w:val="24"/>
          <w:szCs w:val="24"/>
        </w:rPr>
        <w:t xml:space="preserve">i II. </w:t>
      </w:r>
      <w:r w:rsidRPr="003007B4">
        <w:rPr>
          <w:bCs/>
          <w:sz w:val="24"/>
          <w:szCs w:val="24"/>
        </w:rPr>
        <w:t>višem isplatnom redu.</w:t>
      </w:r>
    </w:p>
    <w:p w:rsidRDefault="000857AF" w:rsidP="000857AF" w:rsidR="000857AF" w:rsidRPr="003007B4">
      <w:pPr>
        <w:jc w:val="both"/>
        <w:rPr>
          <w:bCs/>
          <w:sz w:val="24"/>
          <w:szCs w:val="24"/>
        </w:rPr>
      </w:pPr>
    </w:p>
    <w:p w:rsidRDefault="00E75613" w:rsidP="000857AF" w:rsidR="000857AF" w:rsidRPr="003007B4">
      <w:pPr>
        <w:ind w:firstLine="720"/>
        <w:jc w:val="both"/>
        <w:rPr>
          <w:bCs/>
          <w:sz w:val="24"/>
          <w:szCs w:val="24"/>
        </w:rPr>
      </w:pPr>
      <w:r w:rsidRPr="003007B4">
        <w:rPr>
          <w:bCs/>
          <w:sz w:val="24"/>
          <w:szCs w:val="24"/>
        </w:rPr>
        <w:t>Sud</w:t>
      </w:r>
      <w:r w:rsidR="000857AF" w:rsidRPr="003007B4">
        <w:rPr>
          <w:bCs/>
          <w:sz w:val="24"/>
          <w:szCs w:val="24"/>
        </w:rPr>
        <w:t xml:space="preserve"> objavljuje da se u tablici navedene tražbine stečajnih vjerovnika smatraju utvrđenim  i razvrstavaju u I  </w:t>
      </w:r>
      <w:r w:rsidR="009042A0">
        <w:rPr>
          <w:bCs/>
          <w:sz w:val="24"/>
          <w:szCs w:val="24"/>
        </w:rPr>
        <w:t xml:space="preserve">i II </w:t>
      </w:r>
      <w:r w:rsidR="000857AF" w:rsidRPr="003007B4">
        <w:rPr>
          <w:bCs/>
          <w:sz w:val="24"/>
          <w:szCs w:val="24"/>
        </w:rPr>
        <w:t>viši isplatni red.</w:t>
      </w:r>
    </w:p>
    <w:p w:rsidRDefault="000857AF" w:rsidP="000857AF" w:rsidR="000857AF" w:rsidRPr="003007B4">
      <w:pPr>
        <w:numPr>
          <w:ilvl w:val="12"/>
          <w:numId w:val="0"/>
        </w:numPr>
        <w:jc w:val="both"/>
        <w:rPr>
          <w:bCs/>
          <w:sz w:val="24"/>
          <w:szCs w:val="24"/>
        </w:rPr>
      </w:pPr>
    </w:p>
    <w:p w:rsidRDefault="000857AF" w:rsidP="000857AF" w:rsidR="000857AF">
      <w:pPr>
        <w:numPr>
          <w:ilvl w:val="12"/>
          <w:numId w:val="0"/>
        </w:numPr>
        <w:ind w:firstLine="720"/>
        <w:jc w:val="both"/>
        <w:rPr>
          <w:bCs/>
          <w:sz w:val="24"/>
          <w:szCs w:val="24"/>
        </w:rPr>
      </w:pPr>
      <w:r w:rsidRPr="003007B4">
        <w:rPr>
          <w:bCs/>
          <w:sz w:val="24"/>
          <w:szCs w:val="24"/>
        </w:rPr>
        <w:t xml:space="preserve">Stečajni upravitelj ističe kako </w:t>
      </w:r>
      <w:r w:rsidR="000F4DC9">
        <w:rPr>
          <w:bCs/>
          <w:sz w:val="24"/>
          <w:szCs w:val="24"/>
        </w:rPr>
        <w:t>postoje slijedeća razlučna prava:</w:t>
      </w:r>
    </w:p>
    <w:p w:rsidRDefault="000F4DC9" w:rsidP="000857AF" w:rsidR="000F4DC9">
      <w:pPr>
        <w:numPr>
          <w:ilvl w:val="12"/>
          <w:numId w:val="0"/>
        </w:numPr>
        <w:ind w:firstLine="720"/>
        <w:jc w:val="both"/>
        <w:rPr>
          <w:bCs/>
          <w:sz w:val="24"/>
          <w:szCs w:val="24"/>
        </w:rPr>
      </w:pPr>
    </w:p>
    <w:tbl>
      <w:tblPr>
        <w:tblW w:type="auto" w:w="0"/>
        <w:tblInd w:type="dxa" w:w="-39"/>
        <w:tblCellMar>
          <w:left w:type="dxa" w:w="10"/>
          <w:right w:type="dxa" w:w="10"/>
        </w:tblCellMar>
        <w:tblLook w:val="0000" w:noVBand="0" w:noHBand="0" w:lastColumn="0" w:firstColumn="0" w:lastRow="0" w:firstRow="0"/>
      </w:tblPr>
      <w:tblGrid>
        <w:gridCol w:w="411"/>
        <w:gridCol w:w="1528"/>
        <w:gridCol w:w="1100"/>
        <w:gridCol w:w="3061"/>
        <w:gridCol w:w="1745"/>
        <w:gridCol w:w="731"/>
        <w:gridCol w:w="932"/>
      </w:tblGrid>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sz w:val="18"/>
                <w:szCs w:val="18"/>
              </w:rPr>
              <w:t>Ime i prezime /  tvrtka ili naziv razlučnog vjerovnika i adresa/sjedište</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sz w:val="18"/>
                <w:szCs w:val="18"/>
              </w:rPr>
              <w:t>Pravnu osnovu tražbine osigurane razlučnim pravom</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sz w:val="18"/>
                <w:szCs w:val="18"/>
              </w:rPr>
              <w:t>Dio imovine na koji se odnosi razlučno pravo/ javna knjiga u koju je razlučno pravo upisano</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sz w:val="18"/>
                <w:szCs w:val="18"/>
              </w:rPr>
              <w:t>Iznos tražbine</w:t>
            </w: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jc w:val="center"/>
              <w:rPr>
                <w:rFonts w:cs="Times New Roman"/>
                <w:bCs/>
                <w:sz w:val="18"/>
                <w:szCs w:val="18"/>
              </w:rPr>
            </w:pPr>
            <w:r w:rsidRPr="00DD638C">
              <w:rPr>
                <w:bCs/>
                <w:sz w:val="18"/>
                <w:szCs w:val="18"/>
              </w:rPr>
              <w:t>Punomoćnik</w:t>
            </w:r>
          </w:p>
        </w:tc>
      </w:tr>
      <w:tr w:rsidTr="00DD638C" w:rsidR="00DD638C" w:rsidRPr="00DD638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jc w:val="center"/>
              <w:rPr>
                <w:rFonts w:cs="Times New Roman"/>
                <w:bCs/>
                <w:sz w:val="18"/>
                <w:szCs w:val="18"/>
              </w:rPr>
            </w:pPr>
            <w:r w:rsidRPr="00DD638C">
              <w:rPr>
                <w:rFonts w:cs="Times New Roman"/>
                <w:bCs/>
                <w:sz w:val="18"/>
                <w:szCs w:val="18"/>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rFonts w:cs="Times New Roman"/>
                <w:bCs/>
                <w:sz w:val="18"/>
                <w:szCs w:val="18"/>
              </w:rPr>
              <w:t>REPUBLIKA HRVATSKA</w:t>
            </w:r>
          </w:p>
          <w:p w:rsidRDefault="00DD638C" w:rsidP="00F05230" w:rsidR="00DD638C" w:rsidRPr="00DD638C">
            <w:pPr>
              <w:pStyle w:val="TableContents"/>
              <w:rPr>
                <w:rFonts w:cs="Times New Roman"/>
                <w:bCs/>
                <w:sz w:val="18"/>
                <w:szCs w:val="18"/>
              </w:rPr>
            </w:pPr>
            <w:r w:rsidRPr="00DD638C">
              <w:rPr>
                <w:rFonts w:cs="Times New Roman"/>
                <w:bCs/>
                <w:sz w:val="18"/>
                <w:szCs w:val="18"/>
              </w:rPr>
              <w:t>Ministarstvo financija, Porezna uprava,</w:t>
            </w:r>
          </w:p>
          <w:p w:rsidRDefault="00DD638C" w:rsidP="00F05230" w:rsidR="00DD638C" w:rsidRPr="00DD638C">
            <w:pPr>
              <w:pStyle w:val="TableContents"/>
              <w:rPr>
                <w:sz w:val="18"/>
                <w:szCs w:val="18"/>
              </w:rPr>
            </w:pPr>
            <w:r w:rsidRPr="00DD638C">
              <w:rPr>
                <w:rFonts w:cs="Times New Roman"/>
                <w:bCs/>
                <w:sz w:val="18"/>
                <w:szCs w:val="18"/>
              </w:rPr>
              <w:t>Područni ured 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r w:rsidRPr="00DD638C">
              <w:rPr>
                <w:bCs/>
                <w:sz w:val="18"/>
                <w:szCs w:val="18"/>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sz w:val="18"/>
                <w:szCs w:val="18"/>
              </w:rPr>
            </w:pPr>
            <w:r w:rsidRPr="00DD638C">
              <w:rPr>
                <w:sz w:val="18"/>
                <w:szCs w:val="18"/>
              </w:rPr>
              <w:t xml:space="preserve">Temeljem Rješenja Ministarstva financija, Porezna uprava, klasa: UP/I-415-02/2015-01/897 ur.broj: 513-007-24-01/2016-05, od 15. prosinca 2016., izvršena je pljenidba poslovnog udjela </w:t>
            </w:r>
          </w:p>
          <w:p w:rsidRDefault="00DD638C" w:rsidP="00F05230" w:rsidR="00DD638C" w:rsidRPr="00DD638C">
            <w:pPr>
              <w:rPr>
                <w:sz w:val="18"/>
                <w:szCs w:val="18"/>
              </w:rPr>
            </w:pPr>
          </w:p>
          <w:p w:rsidRDefault="00DD638C" w:rsidP="00F05230" w:rsidR="00DD638C" w:rsidRPr="00DD638C">
            <w:pPr>
              <w:rPr>
                <w:sz w:val="18"/>
                <w:szCs w:val="18"/>
              </w:rPr>
            </w:pPr>
            <w:r w:rsidRPr="00DD638C">
              <w:rPr>
                <w:sz w:val="18"/>
                <w:szCs w:val="18"/>
              </w:rPr>
              <w:t xml:space="preserve">Pljenidba tražbine Darka Turopoljca prema društvu </w:t>
            </w:r>
            <w:r w:rsidRPr="00DD638C">
              <w:rPr>
                <w:bCs/>
                <w:sz w:val="18"/>
                <w:szCs w:val="18"/>
              </w:rPr>
              <w:t xml:space="preserve">RATIO B. C. d.o.o., </w:t>
            </w:r>
            <w:r w:rsidRPr="00DD638C">
              <w:rPr>
                <w:bCs/>
                <w:sz w:val="18"/>
                <w:szCs w:val="18"/>
              </w:rPr>
              <w:lastRenderedPageBreak/>
              <w:t>temeljem pravomoćnog Rješenja Ministarstva financija, Porezna uprava, klasa: UP/I-415-02/2015-01/897 ur.broj: 513-07-24-01/16-04 i pravomoćnog Rješenja o ovrsi, klasa: UP/I-415-02/2015-01/897 ur.broj: 513-07-24-01/2016-05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DD638C">
            <w:pPr>
              <w:rPr>
                <w:bCs/>
                <w:sz w:val="18"/>
                <w:szCs w:val="18"/>
              </w:rPr>
            </w:pPr>
            <w:r w:rsidRPr="00DD638C">
              <w:rPr>
                <w:bCs/>
                <w:sz w:val="18"/>
                <w:szCs w:val="18"/>
              </w:rPr>
              <w:lastRenderedPageBreak/>
              <w:t>Poslovni udio ovršenika  Darka Turopoljca u društvu RATIO B. C. d.o.o. u nominalnom iznosu od 1.550.700,00 kn</w:t>
            </w:r>
          </w:p>
          <w:p w:rsidRDefault="00DD638C" w:rsidP="00F05230" w:rsidR="00DD638C" w:rsidRPr="00DD638C">
            <w:pPr>
              <w:rPr>
                <w:bCs/>
                <w:sz w:val="18"/>
                <w:szCs w:val="18"/>
              </w:rPr>
            </w:pPr>
          </w:p>
          <w:p w:rsidRDefault="00DD638C" w:rsidP="00F05230" w:rsidR="00DD638C" w:rsidRPr="00DD638C">
            <w:pPr>
              <w:rPr>
                <w:bCs/>
                <w:sz w:val="18"/>
                <w:szCs w:val="18"/>
              </w:rPr>
            </w:pPr>
          </w:p>
          <w:p w:rsidRDefault="00DD638C" w:rsidP="00F05230" w:rsidR="00DD638C" w:rsidRPr="00DD638C">
            <w:pPr>
              <w:rPr>
                <w:bCs/>
                <w:sz w:val="18"/>
                <w:szCs w:val="18"/>
              </w:rPr>
            </w:pPr>
          </w:p>
          <w:p w:rsidRDefault="00DD638C" w:rsidP="00F05230" w:rsidR="00DD638C" w:rsidRPr="00DD638C">
            <w:pPr>
              <w:rPr>
                <w:bCs/>
                <w:sz w:val="18"/>
                <w:szCs w:val="18"/>
              </w:rPr>
            </w:pPr>
          </w:p>
          <w:p w:rsidRDefault="00DD638C" w:rsidP="00F05230" w:rsidR="00DD638C" w:rsidRPr="00DD638C">
            <w:pPr>
              <w:rPr>
                <w:bCs/>
                <w:sz w:val="18"/>
                <w:szCs w:val="18"/>
              </w:rPr>
            </w:pPr>
          </w:p>
          <w:p w:rsidRDefault="00DD638C" w:rsidP="00F05230" w:rsidR="00DD638C" w:rsidRPr="00DD638C">
            <w:pPr>
              <w:rPr>
                <w:bCs/>
                <w:sz w:val="18"/>
                <w:szCs w:val="18"/>
              </w:rPr>
            </w:pPr>
          </w:p>
          <w:p w:rsidRDefault="00DD638C" w:rsidP="00F05230" w:rsidR="00DD638C" w:rsidRPr="00DD638C">
            <w:pPr>
              <w:rPr>
                <w:bCs/>
                <w:sz w:val="18"/>
                <w:szCs w:val="18"/>
              </w:rPr>
            </w:pPr>
            <w:r w:rsidRPr="00DD638C">
              <w:rPr>
                <w:bCs/>
                <w:sz w:val="18"/>
                <w:szCs w:val="18"/>
              </w:rPr>
              <w:t>Tražbina u iznosu od 1.638.087,15 kn sa zakonskom zateznom kamatom</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DD638C" w:rsidP="00F05230" w:rsidR="00DD638C" w:rsidRPr="00DD638C">
            <w:pPr>
              <w:pStyle w:val="TableContents"/>
              <w:rPr>
                <w:rFonts w:cs="Times New Roman"/>
                <w:bCs/>
                <w:sz w:val="18"/>
                <w:szCs w:val="18"/>
              </w:rPr>
            </w:pPr>
          </w:p>
        </w:tc>
        <w:tc>
          <w:tcPr>
            <w:tcW w:type="auto" w:w="0"/>
            <w:tcBorders>
              <w:top w:space="0" w:sz="2" w:color="000000" w:val="single"/>
              <w:left w:space="0" w:sz="2" w:color="000000" w:val="single"/>
              <w:bottom w:space="0" w:sz="2" w:color="000000" w:val="single"/>
              <w:right w:space="0" w:sz="4" w:color="auto" w:val="single"/>
            </w:tcBorders>
          </w:tcPr>
          <w:p w:rsidRDefault="00DD638C" w:rsidP="00F05230" w:rsidR="00DD638C" w:rsidRPr="00DD638C">
            <w:pPr>
              <w:pStyle w:val="TableContents"/>
              <w:rPr>
                <w:rFonts w:cs="Times New Roman"/>
                <w:bCs/>
                <w:sz w:val="18"/>
                <w:szCs w:val="18"/>
              </w:rPr>
            </w:pPr>
            <w:r w:rsidRPr="00DD638C">
              <w:rPr>
                <w:rFonts w:cs="Times New Roman"/>
                <w:bCs/>
                <w:sz w:val="18"/>
                <w:szCs w:val="18"/>
              </w:rPr>
              <w:t>ŽDO Zagreb</w:t>
            </w:r>
          </w:p>
        </w:tc>
      </w:tr>
    </w:tbl>
    <w:p w:rsidRDefault="000F4DC9" w:rsidP="000857AF" w:rsidR="000F4DC9" w:rsidRPr="003007B4">
      <w:pPr>
        <w:numPr>
          <w:ilvl w:val="12"/>
          <w:numId w:val="0"/>
        </w:numPr>
        <w:ind w:firstLine="720"/>
        <w:jc w:val="both"/>
        <w:rPr>
          <w:bCs/>
          <w:sz w:val="24"/>
          <w:szCs w:val="24"/>
        </w:rPr>
      </w:pP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EE2CCB">
        <w:rPr>
          <w:bCs/>
          <w:sz w:val="24"/>
          <w:szCs w:val="24"/>
        </w:rPr>
        <w:t xml:space="preserve"> </w:t>
      </w:r>
      <w:r w:rsidR="00320CE4">
        <w:rPr>
          <w:bCs/>
          <w:sz w:val="24"/>
          <w:szCs w:val="24"/>
        </w:rPr>
        <w:t xml:space="preserve">10,10 </w:t>
      </w:r>
      <w:r w:rsidR="00862E38" w:rsidRPr="003007B4">
        <w:rPr>
          <w:bCs/>
          <w:sz w:val="24"/>
          <w:szCs w:val="24"/>
        </w:rPr>
        <w:t>sati</w:t>
      </w:r>
    </w:p>
    <w:p w:rsidRDefault="00FF4310" w:rsidP="00C62C16" w:rsidR="00FF4310" w:rsidRPr="003007B4">
      <w:pPr>
        <w:jc w:val="both"/>
        <w:rPr>
          <w:bCs/>
          <w:sz w:val="24"/>
          <w:szCs w:val="24"/>
        </w:rPr>
      </w:pPr>
    </w:p>
    <w:p w:rsidRDefault="003440C5" w:rsidP="00C62C16" w:rsidR="003440C5"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rsidRPr="00DD638C">
      <w:pPr>
        <w:ind w:firstLine="720"/>
        <w:jc w:val="both"/>
        <w:rPr>
          <w:bCs/>
          <w:sz w:val="24"/>
          <w:szCs w:val="24"/>
        </w:rPr>
      </w:pPr>
      <w:r w:rsidRPr="00DD638C">
        <w:rPr>
          <w:bCs/>
          <w:sz w:val="24"/>
          <w:szCs w:val="24"/>
        </w:rPr>
        <w:t>Stečajni upravitelj usmeno izlaže kao u svom pisanom izvješću, koje je sastavni dio ovog stečajnog spisa.</w:t>
      </w:r>
    </w:p>
    <w:p w:rsidRDefault="00DD638C" w:rsidP="00DD638C" w:rsidR="00DD638C" w:rsidRPr="00DD638C">
      <w:pPr>
        <w:rPr>
          <w:sz w:val="24"/>
          <w:szCs w:val="24"/>
          <w:lang w:val="pl-PL"/>
        </w:rPr>
      </w:pPr>
    </w:p>
    <w:p w:rsidRDefault="00DD638C" w:rsidP="00DD638C" w:rsidR="00DD638C" w:rsidRPr="00DD638C">
      <w:pPr>
        <w:jc w:val="both"/>
        <w:rPr>
          <w:sz w:val="24"/>
          <w:szCs w:val="24"/>
          <w:lang w:val="pl-PL"/>
        </w:rPr>
      </w:pPr>
      <w:r w:rsidRPr="00DD638C">
        <w:rPr>
          <w:sz w:val="24"/>
          <w:szCs w:val="24"/>
          <w:lang w:val="pl-PL"/>
        </w:rPr>
        <w:t>I.  TIJEK STEČAJNOGA POSTUPKA U RAZDOBLJU do 30. svibnja 2019.</w:t>
      </w:r>
    </w:p>
    <w:p w:rsidRDefault="00DD638C" w:rsidP="00DD638C" w:rsidR="00DD638C" w:rsidRPr="00DD638C">
      <w:pPr>
        <w:jc w:val="both"/>
        <w:rPr>
          <w:i/>
          <w:sz w:val="24"/>
          <w:szCs w:val="24"/>
          <w:lang w:val="pl-PL"/>
        </w:rPr>
      </w:pPr>
      <w:r w:rsidRPr="00DD638C">
        <w:rPr>
          <w:i/>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DD638C" w:rsidP="00DD638C" w:rsidR="00DD638C" w:rsidRPr="00DD638C">
      <w:pPr>
        <w:jc w:val="both"/>
        <w:rPr>
          <w:i/>
          <w:sz w:val="24"/>
          <w:szCs w:val="24"/>
          <w:lang w:val="pl-PL"/>
        </w:rPr>
      </w:pPr>
    </w:p>
    <w:p w:rsidRDefault="00DD638C" w:rsidP="00DD638C" w:rsidR="00DD638C" w:rsidRPr="00DD638C">
      <w:pPr>
        <w:jc w:val="both"/>
        <w:rPr>
          <w:sz w:val="24"/>
          <w:szCs w:val="24"/>
          <w:u w:val="single"/>
          <w:lang w:val="pl-PL"/>
        </w:rPr>
      </w:pPr>
      <w:r w:rsidRPr="00DD638C">
        <w:rPr>
          <w:sz w:val="24"/>
          <w:szCs w:val="24"/>
          <w:u w:val="single"/>
          <w:lang w:val="pl-PL"/>
        </w:rPr>
        <w:t>Uvodno - gospodarski položaj dužnika i njegovi uzroci:</w:t>
      </w:r>
    </w:p>
    <w:p w:rsidRDefault="00DD638C" w:rsidP="00DD638C" w:rsidR="00DD638C" w:rsidRPr="00DD638C">
      <w:pPr>
        <w:jc w:val="both"/>
        <w:rPr>
          <w:sz w:val="24"/>
          <w:szCs w:val="24"/>
          <w:u w:val="single"/>
          <w:lang w:val="pl-PL"/>
        </w:rPr>
      </w:pPr>
    </w:p>
    <w:p w:rsidRDefault="00DD638C" w:rsidP="00DD638C" w:rsidR="00DD638C" w:rsidRPr="00DD638C">
      <w:pPr>
        <w:jc w:val="both"/>
        <w:rPr>
          <w:sz w:val="24"/>
          <w:szCs w:val="24"/>
        </w:rPr>
      </w:pPr>
      <w:r w:rsidRPr="00DD638C">
        <w:rPr>
          <w:sz w:val="24"/>
          <w:szCs w:val="24"/>
          <w:shd w:fill="F8F8F8" w:color="auto" w:val="clear"/>
        </w:rPr>
        <w:tab/>
        <w:t>Dužnik je osnovan na temelju Odluke</w:t>
      </w:r>
      <w:r w:rsidRPr="00DD638C">
        <w:rPr>
          <w:sz w:val="24"/>
          <w:szCs w:val="24"/>
        </w:rPr>
        <w:t xml:space="preserve"> o osnivanju društva s ograničenom odgovornošću od 27. prosinca 1994. godine.</w:t>
      </w:r>
    </w:p>
    <w:p w:rsidRDefault="00DD638C" w:rsidP="00DD638C" w:rsidR="00DD638C" w:rsidRPr="00DD638C">
      <w:pPr>
        <w:pStyle w:val="Bezproreda"/>
        <w:jc w:val="both"/>
        <w:rPr>
          <w:rFonts w:hAnsi="Times New Roman" w:ascii="Times New Roman"/>
          <w:sz w:val="24"/>
          <w:szCs w:val="24"/>
        </w:rPr>
      </w:pPr>
      <w:r w:rsidRPr="00DD638C">
        <w:rPr>
          <w:rFonts w:hAnsi="Times New Roman" w:ascii="Times New Roman"/>
          <w:sz w:val="24"/>
          <w:szCs w:val="24"/>
        </w:rPr>
        <w:t xml:space="preserve">              Vjerovnik REPUBLIKA HRVATSKA, Ministarstvo financija, Porezna uprava iz Zagreba, koju zastupa ŽDO u Zagrebu podnio je prijedlog za otvaranje stečajnog postupka nad </w:t>
      </w:r>
      <w:r w:rsidRPr="00DD638C">
        <w:rPr>
          <w:rFonts w:hAnsi="Times New Roman" w:ascii="Times New Roman"/>
          <w:sz w:val="24"/>
          <w:szCs w:val="24"/>
        </w:rPr>
        <w:lastRenderedPageBreak/>
        <w:t>dužnikom RATIO B.C. d.o.o., Zagreb, Vinkovićeva 9, OIB: 76270415901, navodeći da ima potraživanja prema dužniku te da je dužnik nesposoban za plaćanje, budući da ne može izvršavati svoje novčane obveze u neprekinutom razdoblju duljem od 60 dana. Ističu i da dužnik ima imovine iz koje bi se mogli namiriti vjerovnici.</w:t>
      </w:r>
    </w:p>
    <w:p w:rsidRDefault="00DD638C" w:rsidP="00DD638C" w:rsidR="00DD638C" w:rsidRPr="00DD638C">
      <w:pPr>
        <w:jc w:val="both"/>
        <w:rPr>
          <w:sz w:val="24"/>
          <w:szCs w:val="24"/>
        </w:rPr>
      </w:pPr>
    </w:p>
    <w:p w:rsidRDefault="00DD638C" w:rsidP="00DD638C" w:rsidR="00DD638C" w:rsidRPr="00DD638C">
      <w:pPr>
        <w:pStyle w:val="Bezproreda"/>
        <w:jc w:val="both"/>
        <w:rPr>
          <w:rFonts w:hAnsi="Times New Roman" w:ascii="Times New Roman"/>
          <w:sz w:val="24"/>
          <w:szCs w:val="24"/>
        </w:rPr>
      </w:pPr>
      <w:r w:rsidRPr="00DD638C">
        <w:rPr>
          <w:rFonts w:hAnsi="Times New Roman" w:ascii="Times New Roman"/>
          <w:sz w:val="24"/>
          <w:szCs w:val="24"/>
        </w:rPr>
        <w:tab/>
        <w:t xml:space="preserve">Rješenjem Trgovačkog suda u Zagrebu, poslovni broj St-2842/17 od 19. veljače 2019., otvoren je stečajni postupak nad dužnikom RATIO B.C. d.o.o., Zagreb, Vinkovićeva 9, OIB: 76270415901 jer je utvrđeno da dužnik ima imovine dovoljne za namirenje vjerovnika.          </w:t>
      </w:r>
    </w:p>
    <w:p w:rsidRDefault="00DD638C" w:rsidP="00DD638C" w:rsidR="00DD638C" w:rsidRPr="00DD638C">
      <w:pPr>
        <w:pStyle w:val="Bezproreda"/>
        <w:jc w:val="both"/>
        <w:rPr>
          <w:rFonts w:hAnsi="Times New Roman" w:ascii="Times New Roman"/>
          <w:sz w:val="24"/>
          <w:szCs w:val="24"/>
          <w:lang w:val="pl-PL"/>
        </w:rPr>
      </w:pPr>
      <w:r w:rsidRPr="00DD638C">
        <w:rPr>
          <w:rFonts w:hAnsi="Times New Roman" w:ascii="Times New Roman"/>
          <w:sz w:val="24"/>
          <w:szCs w:val="24"/>
        </w:rPr>
        <w:t xml:space="preserve">              </w:t>
      </w:r>
    </w:p>
    <w:p w:rsidRDefault="00DD638C" w:rsidP="00DD638C" w:rsidR="00DD638C">
      <w:pPr>
        <w:jc w:val="both"/>
        <w:rPr>
          <w:sz w:val="24"/>
          <w:szCs w:val="24"/>
          <w:lang w:val="pl-PL"/>
        </w:rPr>
      </w:pPr>
      <w:r>
        <w:rPr>
          <w:sz w:val="24"/>
          <w:szCs w:val="24"/>
          <w:lang w:val="pl-PL"/>
        </w:rPr>
        <w:tab/>
      </w:r>
      <w:r w:rsidRPr="00A95E12">
        <w:rPr>
          <w:sz w:val="24"/>
          <w:szCs w:val="24"/>
          <w:lang w:val="pl-PL"/>
        </w:rPr>
        <w:t xml:space="preserve">U trenutku podnošenja prijedloga dužnik </w:t>
      </w:r>
      <w:r>
        <w:rPr>
          <w:sz w:val="24"/>
          <w:szCs w:val="24"/>
          <w:lang w:val="pl-PL"/>
        </w:rPr>
        <w:t>je</w:t>
      </w:r>
      <w:r w:rsidRPr="00A95E12">
        <w:rPr>
          <w:sz w:val="24"/>
          <w:szCs w:val="24"/>
          <w:lang w:val="pl-PL"/>
        </w:rPr>
        <w:t xml:space="preserve"> imao </w:t>
      </w:r>
      <w:r>
        <w:rPr>
          <w:sz w:val="24"/>
          <w:szCs w:val="24"/>
          <w:lang w:val="pl-PL"/>
        </w:rPr>
        <w:t xml:space="preserve">jednog zaposlenika, kojemu je otkazan radni odnos na temelju članka 191 Stečajnog zakona. </w:t>
      </w:r>
    </w:p>
    <w:p w:rsidRDefault="00DD638C" w:rsidP="00DD638C" w:rsidR="00DD638C" w:rsidRPr="00BB5A73">
      <w:pPr>
        <w:jc w:val="both"/>
        <w:rPr>
          <w:sz w:val="24"/>
          <w:szCs w:val="24"/>
          <w:lang w:val="pl-PL"/>
        </w:rPr>
      </w:pPr>
      <w:r w:rsidRPr="00BB5A73">
        <w:rPr>
          <w:sz w:val="24"/>
          <w:szCs w:val="24"/>
        </w:rPr>
        <w:t xml:space="preserve">Prema potvrdi FINE od 4. listopada 2018.g. godine žiro račun dužnika blokiran je neprekidno 464 dana, </w:t>
      </w:r>
      <w:r>
        <w:rPr>
          <w:sz w:val="24"/>
          <w:szCs w:val="24"/>
        </w:rPr>
        <w:t xml:space="preserve">a </w:t>
      </w:r>
      <w:r w:rsidRPr="00BB5A73">
        <w:rPr>
          <w:sz w:val="24"/>
          <w:szCs w:val="24"/>
        </w:rPr>
        <w:t xml:space="preserve">na dan 4. listopada 2018., a nepodmirene obveze iznose 126.754,52 kn. </w:t>
      </w:r>
    </w:p>
    <w:p w:rsidRDefault="00DD638C" w:rsidP="00DD638C" w:rsidR="00DD638C">
      <w:pPr>
        <w:jc w:val="both"/>
        <w:rPr>
          <w:sz w:val="24"/>
          <w:szCs w:val="24"/>
        </w:rPr>
      </w:pPr>
      <w:r>
        <w:rPr>
          <w:sz w:val="24"/>
          <w:szCs w:val="24"/>
          <w:lang w:val="pl-PL"/>
        </w:rPr>
        <w:t xml:space="preserve">Spisu prileži i </w:t>
      </w:r>
      <w:r w:rsidRPr="00550D9B">
        <w:rPr>
          <w:sz w:val="24"/>
          <w:szCs w:val="24"/>
        </w:rPr>
        <w:t xml:space="preserve"> Uvjerenje </w:t>
      </w:r>
      <w:r>
        <w:rPr>
          <w:sz w:val="24"/>
          <w:szCs w:val="24"/>
        </w:rPr>
        <w:t xml:space="preserve">Stanice za tehnički pregled vozila automehanika servisi, od 1. travnja 2019.g., </w:t>
      </w:r>
      <w:r w:rsidRPr="00550D9B">
        <w:rPr>
          <w:sz w:val="24"/>
          <w:szCs w:val="24"/>
        </w:rPr>
        <w:t xml:space="preserve">iz kojeg je razvidno da </w:t>
      </w:r>
      <w:r>
        <w:rPr>
          <w:sz w:val="24"/>
          <w:szCs w:val="24"/>
        </w:rPr>
        <w:t xml:space="preserve">Dužnik nije evidentiran kao vlasnik vozila. </w:t>
      </w:r>
    </w:p>
    <w:p w:rsidRDefault="00DD638C" w:rsidP="00DD638C" w:rsidR="00DD638C">
      <w:pPr>
        <w:jc w:val="both"/>
        <w:rPr>
          <w:sz w:val="24"/>
          <w:szCs w:val="24"/>
        </w:rPr>
      </w:pPr>
      <w:r>
        <w:rPr>
          <w:sz w:val="24"/>
          <w:szCs w:val="24"/>
        </w:rPr>
        <w:t>Također dostavljam Uvjerenje Gradkog ureda za katastar i geodetske poslove, od 4. travnja 2019.g., iz kojeg je razvidno da Dužnik nije upisan u katastarskom operatu.</w:t>
      </w:r>
    </w:p>
    <w:p w:rsidRDefault="00DD638C" w:rsidP="00DD638C" w:rsidR="00DD638C">
      <w:pPr>
        <w:jc w:val="both"/>
      </w:pPr>
    </w:p>
    <w:p w:rsidRDefault="00DD638C" w:rsidP="00DD638C" w:rsidR="00DD638C" w:rsidRPr="00C860AE">
      <w:pPr>
        <w:jc w:val="both"/>
        <w:rPr>
          <w:sz w:val="24"/>
          <w:szCs w:val="24"/>
          <w:lang w:val="pl-PL"/>
        </w:rPr>
      </w:pPr>
    </w:p>
    <w:p w:rsidRDefault="00DD638C" w:rsidP="00DD638C" w:rsidR="00DD638C" w:rsidRPr="00A95E12">
      <w:pPr>
        <w:jc w:val="both"/>
        <w:rPr>
          <w:sz w:val="24"/>
          <w:szCs w:val="24"/>
          <w:lang w:val="pl-PL"/>
        </w:rPr>
      </w:pPr>
      <w:r w:rsidRPr="00A95E12">
        <w:rPr>
          <w:sz w:val="24"/>
          <w:szCs w:val="24"/>
          <w:lang w:val="pl-PL"/>
        </w:rPr>
        <w:t>Nakon primitka rješenja o imenovanju odnosno otvaranju stečajnog p</w:t>
      </w:r>
      <w:r>
        <w:rPr>
          <w:sz w:val="24"/>
          <w:szCs w:val="24"/>
          <w:lang w:val="pl-PL"/>
        </w:rPr>
        <w:t>o</w:t>
      </w:r>
      <w:r w:rsidRPr="00A95E12">
        <w:rPr>
          <w:sz w:val="24"/>
          <w:szCs w:val="24"/>
          <w:lang w:val="pl-PL"/>
        </w:rPr>
        <w:t>stupka nad dužnikom</w:t>
      </w:r>
      <w:r>
        <w:rPr>
          <w:sz w:val="24"/>
          <w:szCs w:val="24"/>
          <w:lang w:val="pl-PL"/>
        </w:rPr>
        <w:t xml:space="preserve"> poduzete su slijedeće radnje</w:t>
      </w:r>
      <w:r w:rsidRPr="00A95E12">
        <w:rPr>
          <w:sz w:val="24"/>
          <w:szCs w:val="24"/>
          <w:lang w:val="pl-PL"/>
        </w:rPr>
        <w:t>:</w:t>
      </w:r>
    </w:p>
    <w:p w:rsidRDefault="00DD638C" w:rsidP="00DD638C" w:rsidR="00DD638C" w:rsidRPr="00A95E12">
      <w:pPr>
        <w:jc w:val="both"/>
        <w:rPr>
          <w:sz w:val="24"/>
          <w:szCs w:val="24"/>
          <w:lang w:val="pl-PL"/>
        </w:rPr>
      </w:pPr>
      <w:r w:rsidRPr="00A95E12">
        <w:rPr>
          <w:sz w:val="24"/>
          <w:szCs w:val="24"/>
          <w:lang w:val="pl-PL"/>
        </w:rPr>
        <w:t>- obavijest o promjeni i razvrstavanju u DZS-u,</w:t>
      </w:r>
    </w:p>
    <w:p w:rsidRDefault="00DD638C" w:rsidP="00DD638C" w:rsidR="00DD638C" w:rsidRPr="00A95E12">
      <w:pPr>
        <w:jc w:val="both"/>
        <w:rPr>
          <w:sz w:val="24"/>
          <w:szCs w:val="24"/>
          <w:lang w:val="pl-PL"/>
        </w:rPr>
      </w:pPr>
      <w:r w:rsidRPr="00A95E12">
        <w:rPr>
          <w:sz w:val="24"/>
          <w:szCs w:val="24"/>
          <w:lang w:val="pl-PL"/>
        </w:rPr>
        <w:t>- zatvoreni računi dužnika i otvoren novi,</w:t>
      </w:r>
    </w:p>
    <w:p w:rsidRDefault="00DD638C" w:rsidP="00DD638C" w:rsidR="00DD638C">
      <w:pPr>
        <w:jc w:val="both"/>
        <w:rPr>
          <w:sz w:val="24"/>
          <w:szCs w:val="24"/>
          <w:lang w:val="pl-PL"/>
        </w:rPr>
      </w:pPr>
      <w:r>
        <w:rPr>
          <w:sz w:val="24"/>
          <w:szCs w:val="24"/>
          <w:lang w:val="pl-PL"/>
        </w:rPr>
        <w:t xml:space="preserve">- </w:t>
      </w:r>
      <w:r w:rsidRPr="00A95E12">
        <w:rPr>
          <w:sz w:val="24"/>
          <w:szCs w:val="24"/>
          <w:lang w:val="pl-PL"/>
        </w:rPr>
        <w:t xml:space="preserve">uspostavljen </w:t>
      </w:r>
      <w:r>
        <w:rPr>
          <w:sz w:val="24"/>
          <w:szCs w:val="24"/>
          <w:lang w:val="pl-PL"/>
        </w:rPr>
        <w:t xml:space="preserve">je </w:t>
      </w:r>
      <w:r w:rsidRPr="00A95E12">
        <w:rPr>
          <w:sz w:val="24"/>
          <w:szCs w:val="24"/>
          <w:lang w:val="pl-PL"/>
        </w:rPr>
        <w:t xml:space="preserve">kontakt s knjigovodstvenim servisom koji je obavljao knjigovodstvene poslove za dužnika, </w:t>
      </w:r>
    </w:p>
    <w:p w:rsidRDefault="00DD638C" w:rsidP="00DD638C" w:rsidR="00DD638C" w:rsidRPr="00A95E12">
      <w:pPr>
        <w:jc w:val="both"/>
        <w:rPr>
          <w:sz w:val="24"/>
          <w:szCs w:val="24"/>
          <w:lang w:val="pl-PL"/>
        </w:rPr>
      </w:pPr>
      <w:r>
        <w:rPr>
          <w:sz w:val="24"/>
          <w:szCs w:val="24"/>
          <w:lang w:val="pl-PL"/>
        </w:rPr>
        <w:t xml:space="preserve">- </w:t>
      </w:r>
      <w:r w:rsidRPr="00A95E12">
        <w:rPr>
          <w:sz w:val="24"/>
          <w:szCs w:val="24"/>
          <w:lang w:val="pl-PL"/>
        </w:rPr>
        <w:t>ostvaren kontakt s o</w:t>
      </w:r>
      <w:r>
        <w:rPr>
          <w:sz w:val="24"/>
          <w:szCs w:val="24"/>
          <w:lang w:val="pl-PL"/>
        </w:rPr>
        <w:t>dgovornom osobom dužnika, g.Darkom Turopoljac te sam obišla</w:t>
      </w:r>
      <w:r w:rsidRPr="00A95E12">
        <w:rPr>
          <w:sz w:val="24"/>
          <w:szCs w:val="24"/>
          <w:lang w:val="pl-PL"/>
        </w:rPr>
        <w:t xml:space="preserve"> sjedište dužnika na predmetnoj adresi,</w:t>
      </w:r>
    </w:p>
    <w:p w:rsidRDefault="00DD638C" w:rsidP="00DD638C" w:rsidR="00DD638C" w:rsidRPr="00A95E12">
      <w:pPr>
        <w:jc w:val="both"/>
        <w:rPr>
          <w:sz w:val="24"/>
          <w:szCs w:val="24"/>
          <w:lang w:val="pl-PL"/>
        </w:rPr>
      </w:pPr>
      <w:r>
        <w:rPr>
          <w:sz w:val="24"/>
          <w:szCs w:val="24"/>
          <w:lang w:val="pl-PL"/>
        </w:rPr>
        <w:t xml:space="preserve">- </w:t>
      </w:r>
      <w:r w:rsidRPr="00A95E12">
        <w:rPr>
          <w:sz w:val="24"/>
          <w:szCs w:val="24"/>
          <w:lang w:val="pl-PL"/>
        </w:rPr>
        <w:t>preuzet stari pečat i izrađen novi,</w:t>
      </w:r>
    </w:p>
    <w:p w:rsidRDefault="00DD638C" w:rsidP="00DD638C" w:rsidR="00DD638C" w:rsidRPr="00A95E12">
      <w:pPr>
        <w:jc w:val="both"/>
        <w:rPr>
          <w:sz w:val="24"/>
          <w:szCs w:val="24"/>
          <w:lang w:val="pl-PL"/>
        </w:rPr>
      </w:pPr>
      <w:r w:rsidRPr="00A95E12">
        <w:rPr>
          <w:sz w:val="24"/>
          <w:szCs w:val="24"/>
          <w:lang w:val="pl-PL"/>
        </w:rPr>
        <w:t xml:space="preserve">- ishođene potvrde i uvjerenja, </w:t>
      </w:r>
    </w:p>
    <w:p w:rsidRDefault="00DD638C" w:rsidP="00DD638C" w:rsidR="00DD638C">
      <w:pPr>
        <w:jc w:val="both"/>
        <w:rPr>
          <w:sz w:val="24"/>
          <w:szCs w:val="24"/>
          <w:lang w:val="pl-PL"/>
        </w:rPr>
      </w:pPr>
      <w:r>
        <w:rPr>
          <w:sz w:val="24"/>
          <w:szCs w:val="24"/>
          <w:lang w:val="pl-PL"/>
        </w:rPr>
        <w:t>- sastavljen</w:t>
      </w:r>
      <w:r w:rsidRPr="00A95E12">
        <w:rPr>
          <w:sz w:val="24"/>
          <w:szCs w:val="24"/>
          <w:lang w:val="pl-PL"/>
        </w:rPr>
        <w:t xml:space="preserve"> popis imovine i obveza,</w:t>
      </w:r>
    </w:p>
    <w:p w:rsidRDefault="00DD638C" w:rsidP="00DD638C" w:rsidR="00DD638C">
      <w:pPr>
        <w:jc w:val="both"/>
        <w:rPr>
          <w:sz w:val="24"/>
          <w:szCs w:val="24"/>
          <w:lang w:val="pl-PL"/>
        </w:rPr>
      </w:pPr>
      <w:r>
        <w:rPr>
          <w:sz w:val="24"/>
          <w:szCs w:val="24"/>
          <w:lang w:val="pl-PL"/>
        </w:rPr>
        <w:t>- otvorena nova poslovna godina te je izrađena početna Bilanca koja je prilog ovom Izvješću</w:t>
      </w:r>
    </w:p>
    <w:p w:rsidRDefault="00DD638C" w:rsidP="00DD638C" w:rsidR="00DD638C">
      <w:pPr>
        <w:jc w:val="both"/>
        <w:rPr>
          <w:sz w:val="24"/>
          <w:szCs w:val="24"/>
          <w:lang w:val="pl-PL"/>
        </w:rPr>
      </w:pPr>
      <w:r>
        <w:rPr>
          <w:sz w:val="24"/>
          <w:szCs w:val="24"/>
          <w:lang w:val="pl-PL"/>
        </w:rPr>
        <w:t>- sastavljen popis potraživanja stečajnog dužnika, na temelju preuzete dokumentacije</w:t>
      </w:r>
    </w:p>
    <w:p w:rsidRDefault="00DD638C" w:rsidP="00DD638C" w:rsidR="00DD638C">
      <w:pPr>
        <w:jc w:val="both"/>
        <w:rPr>
          <w:sz w:val="24"/>
          <w:szCs w:val="24"/>
          <w:lang w:val="pl-PL"/>
        </w:rPr>
      </w:pPr>
      <w:r>
        <w:rPr>
          <w:sz w:val="24"/>
          <w:szCs w:val="24"/>
          <w:lang w:val="pl-PL"/>
        </w:rPr>
        <w:t>- arhivirana preuzeta knjigovodstveno-financijska dokumentacija</w:t>
      </w:r>
    </w:p>
    <w:p w:rsidRDefault="00DD638C" w:rsidP="00DD638C" w:rsidR="00DD638C">
      <w:pPr>
        <w:jc w:val="both"/>
        <w:rPr>
          <w:sz w:val="24"/>
          <w:szCs w:val="24"/>
          <w:lang w:val="pl-PL"/>
        </w:rPr>
      </w:pPr>
    </w:p>
    <w:p w:rsidRDefault="00DD638C" w:rsidP="00DD638C" w:rsidR="00DD638C">
      <w:pPr>
        <w:jc w:val="both"/>
        <w:rPr>
          <w:sz w:val="24"/>
          <w:szCs w:val="24"/>
          <w:lang w:val="pl-PL"/>
        </w:rPr>
      </w:pPr>
      <w:r>
        <w:rPr>
          <w:sz w:val="24"/>
          <w:szCs w:val="24"/>
          <w:lang w:val="pl-PL"/>
        </w:rPr>
        <w:t>Do dana sastavljanja ovog Izvješća, ne raspolaže se saznanjima o postupcima pred sudovima i drugim tijelima.</w:t>
      </w:r>
    </w:p>
    <w:p w:rsidRDefault="00DD638C" w:rsidP="00DD638C" w:rsidR="00DD638C" w:rsidRPr="000A3CEB">
      <w:pPr>
        <w:jc w:val="both"/>
        <w:rPr>
          <w:sz w:val="24"/>
          <w:szCs w:val="24"/>
          <w:lang w:val="pl-PL"/>
        </w:rPr>
      </w:pPr>
      <w:r w:rsidRPr="000A3CEB">
        <w:rPr>
          <w:sz w:val="24"/>
          <w:szCs w:val="24"/>
          <w:lang w:val="pl-PL"/>
        </w:rPr>
        <w:t>Nije bilo namirenja vjerovnika stečajne mase ni stečajnih vjerovnika.</w:t>
      </w:r>
    </w:p>
    <w:p w:rsidRDefault="00DD638C" w:rsidP="00DD638C" w:rsidR="00DD638C" w:rsidRPr="000A3CEB">
      <w:pPr>
        <w:jc w:val="both"/>
        <w:rPr>
          <w:sz w:val="24"/>
          <w:szCs w:val="24"/>
          <w:lang w:val="pl-PL"/>
        </w:rPr>
      </w:pPr>
      <w:r w:rsidRPr="000A3CEB">
        <w:rPr>
          <w:sz w:val="24"/>
          <w:szCs w:val="24"/>
          <w:lang w:val="pl-PL"/>
        </w:rPr>
        <w:t>Nema zaposlenika koj</w:t>
      </w:r>
      <w:r>
        <w:rPr>
          <w:sz w:val="24"/>
          <w:szCs w:val="24"/>
          <w:lang w:val="pl-PL"/>
        </w:rPr>
        <w:t>ima su produženi ugovori o radu.</w:t>
      </w:r>
    </w:p>
    <w:p w:rsidRDefault="00DD638C" w:rsidP="00DD638C" w:rsidR="00DD638C">
      <w:pPr>
        <w:jc w:val="both"/>
        <w:rPr>
          <w:sz w:val="24"/>
          <w:szCs w:val="24"/>
          <w:lang w:val="pl-PL"/>
        </w:rPr>
      </w:pPr>
      <w:r>
        <w:rPr>
          <w:sz w:val="24"/>
          <w:szCs w:val="24"/>
          <w:lang w:val="pl-PL"/>
        </w:rPr>
        <w:t>Ne postoje izgledi za nastavak poslovanja.</w:t>
      </w:r>
    </w:p>
    <w:p w:rsidRDefault="00DD638C" w:rsidP="00DD638C" w:rsidR="00DD638C" w:rsidRPr="00A95E12">
      <w:pPr>
        <w:jc w:val="both"/>
        <w:rPr>
          <w:sz w:val="24"/>
          <w:szCs w:val="24"/>
          <w:lang w:val="pl-PL"/>
        </w:rPr>
      </w:pPr>
    </w:p>
    <w:p w:rsidRDefault="00DD638C" w:rsidP="00DD638C" w:rsidR="00DD638C" w:rsidRPr="00A95E12">
      <w:pPr>
        <w:rPr>
          <w:sz w:val="24"/>
          <w:szCs w:val="24"/>
          <w:lang w:val="pl-PL"/>
        </w:rPr>
      </w:pPr>
      <w:r w:rsidRPr="00A95E12">
        <w:rPr>
          <w:sz w:val="24"/>
          <w:szCs w:val="24"/>
          <w:lang w:val="pl-PL"/>
        </w:rPr>
        <w:t>II. STANJE STEČAJNE MASE</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dati sustavan pregled predmeta stečajne mase s početka razdoblja izvješća prema članku 223. Stečajnog zakona</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dati podatak koji su predmeti stečajne mase unovčeni i u kojem iznosu</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dati podatak koji predmeti stečajne mase nisu unovčeni i zbog kojeg razloga</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 xml:space="preserve">dati podatak o tome kako je ostvareno razlučno pravo, ako ono postoji </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dati podatak o tome kako je ostvareno izlučno pravo, ako ono postoji</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lastRenderedPageBreak/>
        <w:t>dati podatak o vjerovnicima stečajne mase i njihovom namirenju</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dati podatak o isplatama plaća radnika ako su nastavili s radom nakon otvaranja stečajnoga postupka</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dati podatak o namirenju stečajnih vjerovnika (diobe).</w:t>
      </w:r>
    </w:p>
    <w:p w:rsidRDefault="00DD638C" w:rsidP="00DD638C" w:rsidR="00DD638C" w:rsidRPr="00C860AE">
      <w:pPr>
        <w:numPr>
          <w:ilvl w:val="0"/>
          <w:numId w:val="32"/>
        </w:numPr>
        <w:overflowPunct/>
        <w:autoSpaceDE/>
        <w:autoSpaceDN/>
        <w:adjustRightInd/>
        <w:spacing w:after="80"/>
        <w:jc w:val="both"/>
        <w:textAlignment w:val="auto"/>
        <w:rPr>
          <w:i/>
          <w:lang w:val="pl-PL"/>
        </w:rPr>
      </w:pPr>
      <w:r w:rsidRPr="00C860AE">
        <w:rPr>
          <w:i/>
          <w:lang w:val="pl-PL"/>
        </w:rPr>
        <w:t>ostali podaci.</w:t>
      </w:r>
    </w:p>
    <w:p w:rsidRDefault="00DD638C" w:rsidP="00DD638C" w:rsidR="00DD638C" w:rsidRPr="00A95E12">
      <w:pPr>
        <w:jc w:val="both"/>
        <w:rPr>
          <w:i/>
          <w:sz w:val="24"/>
          <w:szCs w:val="24"/>
          <w:lang w:val="pl-PL"/>
        </w:rPr>
      </w:pPr>
    </w:p>
    <w:p w:rsidRDefault="00DD638C" w:rsidP="00DD638C" w:rsidR="00DD638C">
      <w:pPr>
        <w:ind w:firstLine="360"/>
        <w:jc w:val="both"/>
        <w:rPr>
          <w:sz w:val="24"/>
          <w:szCs w:val="24"/>
          <w:lang w:val="pl-PL"/>
        </w:rPr>
      </w:pPr>
      <w:r>
        <w:rPr>
          <w:sz w:val="24"/>
          <w:szCs w:val="24"/>
          <w:lang w:val="pl-PL"/>
        </w:rPr>
        <w:t>IMOVINA:</w:t>
      </w:r>
    </w:p>
    <w:p w:rsidRDefault="00DD638C" w:rsidP="00DD638C" w:rsidR="00DD638C">
      <w:pPr>
        <w:rPr>
          <w:sz w:val="24"/>
          <w:szCs w:val="24"/>
        </w:rPr>
      </w:pPr>
      <w:r>
        <w:rPr>
          <w:sz w:val="24"/>
          <w:szCs w:val="24"/>
        </w:rPr>
        <w:tab/>
      </w:r>
    </w:p>
    <w:p w:rsidRDefault="00DD638C" w:rsidP="00DD638C" w:rsidR="00DD638C">
      <w:pPr>
        <w:rPr>
          <w:sz w:val="24"/>
          <w:szCs w:val="24"/>
        </w:rPr>
      </w:pPr>
      <w:r>
        <w:rPr>
          <w:sz w:val="24"/>
          <w:szCs w:val="24"/>
        </w:rPr>
        <w:tab/>
      </w:r>
      <w:r w:rsidRPr="00A9517E">
        <w:rPr>
          <w:sz w:val="24"/>
          <w:szCs w:val="24"/>
        </w:rPr>
        <w:t>Ste</w:t>
      </w:r>
      <w:r>
        <w:rPr>
          <w:sz w:val="24"/>
          <w:szCs w:val="24"/>
        </w:rPr>
        <w:t xml:space="preserve">čajni dužnik je vlasnik nekretnina upisanih u zemljišne knjige </w:t>
      </w:r>
      <w:r w:rsidRPr="0007678A">
        <w:rPr>
          <w:b/>
          <w:sz w:val="24"/>
          <w:szCs w:val="24"/>
        </w:rPr>
        <w:t>Općinskog suda u Dubrovniku, ZEMLJIŠNOKNJIŽNI ODJEL BLATO, k.o. VELA LUKA</w:t>
      </w:r>
      <w:r>
        <w:rPr>
          <w:sz w:val="24"/>
          <w:szCs w:val="24"/>
        </w:rPr>
        <w:t>, kako slijedi:</w:t>
      </w:r>
    </w:p>
    <w:p w:rsidRDefault="00DD638C" w:rsidP="00DD638C" w:rsidR="00DD638C">
      <w:pPr>
        <w:rPr>
          <w:sz w:val="24"/>
          <w:szCs w:val="24"/>
        </w:rPr>
      </w:pPr>
    </w:p>
    <w:p w:rsidRDefault="00DD638C" w:rsidP="00DD638C" w:rsidR="00DD638C">
      <w:pPr>
        <w:jc w:val="both"/>
        <w:rPr>
          <w:sz w:val="24"/>
          <w:szCs w:val="24"/>
        </w:rPr>
      </w:pPr>
      <w:r>
        <w:rPr>
          <w:sz w:val="24"/>
          <w:szCs w:val="24"/>
        </w:rPr>
        <w:t>1.</w:t>
      </w:r>
      <w:r>
        <w:rPr>
          <w:sz w:val="24"/>
          <w:szCs w:val="24"/>
        </w:rPr>
        <w:tab/>
      </w:r>
      <w:r w:rsidRPr="0007678A">
        <w:rPr>
          <w:b/>
          <w:sz w:val="24"/>
          <w:szCs w:val="24"/>
        </w:rPr>
        <w:t>zk. uložak 2009  4. suvlasnički dio: 1/5</w:t>
      </w:r>
      <w:r>
        <w:rPr>
          <w:sz w:val="24"/>
          <w:szCs w:val="24"/>
        </w:rPr>
        <w:t>, a koja nekretnina u naravi predstavlja kat. česticu 554 VRTAL, BOBOVIŠĆA ukupne površine 452 m2, kat. česticu 555/3 VINOGRAD, BOBOVIŠĆA ukupne površine 162 m2, kat. čestica 555/4 VRT, BAD ukupne površine 156 m2.</w:t>
      </w:r>
    </w:p>
    <w:p w:rsidRDefault="00DD638C" w:rsidP="00DD638C" w:rsidR="00DD638C">
      <w:pPr>
        <w:jc w:val="both"/>
        <w:rPr>
          <w:sz w:val="24"/>
          <w:szCs w:val="24"/>
        </w:rPr>
      </w:pPr>
    </w:p>
    <w:p w:rsidRDefault="00DD638C" w:rsidP="00DD638C" w:rsidR="00DD638C" w:rsidRPr="00A9517E">
      <w:pPr>
        <w:jc w:val="both"/>
        <w:rPr>
          <w:sz w:val="24"/>
          <w:szCs w:val="24"/>
        </w:rPr>
      </w:pPr>
      <w:r>
        <w:rPr>
          <w:sz w:val="24"/>
          <w:szCs w:val="24"/>
        </w:rPr>
        <w:t>2.</w:t>
      </w:r>
      <w:r>
        <w:rPr>
          <w:sz w:val="24"/>
          <w:szCs w:val="24"/>
        </w:rPr>
        <w:tab/>
      </w:r>
      <w:r w:rsidRPr="00E543AC">
        <w:rPr>
          <w:b/>
          <w:sz w:val="24"/>
          <w:szCs w:val="24"/>
        </w:rPr>
        <w:t>zk. uložak 4781  3. suvlasnički dio: 3/10</w:t>
      </w:r>
      <w:r>
        <w:rPr>
          <w:sz w:val="24"/>
          <w:szCs w:val="24"/>
        </w:rPr>
        <w:t>, a koja nekretnina u naravi predstavlja kat. česticu 4151 ZGR TVORNICA, BOBOVIŠĆE ukupne površine 2273 m2.</w:t>
      </w:r>
    </w:p>
    <w:p w:rsidRDefault="00DD638C" w:rsidP="00DD638C" w:rsidR="00DD638C">
      <w:pPr>
        <w:ind w:left="360"/>
        <w:jc w:val="both"/>
        <w:rPr>
          <w:sz w:val="24"/>
          <w:szCs w:val="24"/>
          <w:lang w:val="pl-PL"/>
        </w:rPr>
      </w:pPr>
    </w:p>
    <w:p w:rsidRDefault="00DD638C" w:rsidP="00DD638C" w:rsidR="00DD638C">
      <w:pPr>
        <w:ind w:left="360"/>
        <w:jc w:val="both"/>
        <w:rPr>
          <w:sz w:val="24"/>
          <w:szCs w:val="24"/>
          <w:lang w:val="pl-PL"/>
        </w:rPr>
      </w:pPr>
      <w:r>
        <w:rPr>
          <w:sz w:val="24"/>
          <w:szCs w:val="24"/>
          <w:lang w:val="pl-PL"/>
        </w:rPr>
        <w:t>Danom sastavljanja ovog Izvješća, nema saznanja o postojanju druge vrste imovine.</w:t>
      </w:r>
    </w:p>
    <w:p w:rsidRDefault="00DD638C" w:rsidP="00DD638C" w:rsidR="00DD638C" w:rsidRPr="008576BC">
      <w:pPr>
        <w:ind w:left="360"/>
        <w:jc w:val="both"/>
        <w:rPr>
          <w:sz w:val="24"/>
          <w:szCs w:val="24"/>
          <w:lang w:val="pl-PL"/>
        </w:rPr>
      </w:pPr>
      <w:r>
        <w:rPr>
          <w:sz w:val="24"/>
          <w:szCs w:val="24"/>
          <w:lang w:val="pl-PL"/>
        </w:rPr>
        <w:t>Priloženo dostavljam Bilancu (Obrazac POD-BIL) stanje na dan 31. prosinac 2018., koja je zadnja predana, dok je nova Bilanca u izradi.</w:t>
      </w:r>
    </w:p>
    <w:p w:rsidRDefault="00DD638C" w:rsidP="00DD638C" w:rsidR="00DD638C">
      <w:pPr>
        <w:ind w:left="360"/>
        <w:jc w:val="both"/>
        <w:rPr>
          <w:sz w:val="24"/>
          <w:szCs w:val="24"/>
          <w:lang w:val="pl-PL"/>
        </w:rPr>
      </w:pPr>
    </w:p>
    <w:p w:rsidRDefault="00DD638C" w:rsidP="00DD638C" w:rsidR="00DD638C">
      <w:pPr>
        <w:ind w:left="360"/>
        <w:jc w:val="both"/>
        <w:rPr>
          <w:sz w:val="24"/>
          <w:szCs w:val="24"/>
          <w:lang w:val="pl-PL"/>
        </w:rPr>
      </w:pPr>
      <w:r>
        <w:rPr>
          <w:sz w:val="24"/>
          <w:szCs w:val="24"/>
          <w:lang w:val="pl-PL"/>
        </w:rPr>
        <w:t>Priloženo dostavljam popis vjerovnika, kako slijedi:</w:t>
      </w:r>
    </w:p>
    <w:p w:rsidRDefault="00DD638C" w:rsidP="00DD638C" w:rsidR="00DD638C" w:rsidRPr="00A87074">
      <w:pPr>
        <w:pStyle w:val="Standard"/>
        <w:tabs>
          <w:tab w:pos="4005" w:val="left"/>
        </w:tabs>
        <w:rPr>
          <w:rFonts w:cs="Times New Roman"/>
          <w:b/>
          <w:bCs/>
          <w:sz w:val="22"/>
          <w:szCs w:val="22"/>
        </w:rPr>
      </w:pPr>
    </w:p>
    <w:p w:rsidRDefault="00DD638C" w:rsidP="00DD638C" w:rsidR="00DD638C">
      <w:pPr>
        <w:pStyle w:val="Standard"/>
        <w:tabs>
          <w:tab w:pos="4005" w:val="left"/>
        </w:tabs>
        <w:jc w:val="center"/>
        <w:rPr>
          <w:rFonts w:cs="Times New Roman"/>
          <w:b/>
          <w:bCs/>
          <w:sz w:val="22"/>
          <w:szCs w:val="22"/>
        </w:rPr>
      </w:pPr>
      <w:r>
        <w:rPr>
          <w:rFonts w:cs="Times New Roman"/>
          <w:b/>
          <w:bCs/>
          <w:sz w:val="22"/>
          <w:szCs w:val="22"/>
        </w:rPr>
        <w:t>POPIS VJEROVNIKA</w:t>
      </w:r>
    </w:p>
    <w:p w:rsidRDefault="00DD638C" w:rsidP="00DD638C" w:rsidR="00DD638C">
      <w:pPr>
        <w:rPr>
          <w:b/>
          <w:sz w:val="24"/>
          <w:szCs w:val="24"/>
        </w:rPr>
      </w:pPr>
    </w:p>
    <w:p w:rsidRDefault="00DD638C" w:rsidP="00DD638C" w:rsidR="00DD638C">
      <w:pPr>
        <w:jc w:val="center"/>
        <w:rPr>
          <w:b/>
          <w:sz w:val="24"/>
          <w:szCs w:val="24"/>
        </w:rPr>
      </w:pPr>
      <w:r>
        <w:rPr>
          <w:b/>
          <w:sz w:val="24"/>
          <w:szCs w:val="24"/>
        </w:rPr>
        <w:t>POPIS STEČAJNIH VJEROVNIKA</w:t>
      </w:r>
    </w:p>
    <w:p w:rsidRDefault="00DD638C" w:rsidP="00DD638C" w:rsidR="00DD638C">
      <w:pPr>
        <w:pStyle w:val="Standard"/>
        <w:tabs>
          <w:tab w:pos="4005" w:val="left"/>
        </w:tabs>
        <w:jc w:val="center"/>
        <w:rPr>
          <w:rFonts w:cs="Times New Roman"/>
          <w:b/>
          <w:bCs/>
          <w:sz w:val="22"/>
          <w:szCs w:val="22"/>
        </w:rPr>
      </w:pPr>
      <w:r>
        <w:rPr>
          <w:rFonts w:cs="Times New Roman"/>
          <w:b/>
          <w:bCs/>
          <w:sz w:val="22"/>
          <w:szCs w:val="22"/>
        </w:rPr>
        <w:t>I isplatni red</w:t>
      </w:r>
    </w:p>
    <w:p w:rsidRDefault="00DD638C" w:rsidP="00DD638C" w:rsidR="00DD638C">
      <w:pPr>
        <w:pStyle w:val="Standard"/>
        <w:tabs>
          <w:tab w:pos="4005" w:val="left"/>
        </w:tabs>
        <w:rPr>
          <w:rFonts w:cs="Times New Roman"/>
          <w:b/>
          <w:bCs/>
          <w:sz w:val="22"/>
          <w:szCs w:val="22"/>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F05230" w:rsidR="00DD638C"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sidRPr="00A87074">
              <w:rPr>
                <w:rFonts w:cs="Times New Roman"/>
                <w:b/>
                <w:bCs/>
                <w:sz w:val="22"/>
                <w:szCs w:val="22"/>
              </w:rPr>
              <w:t>OIB</w:t>
            </w:r>
          </w:p>
        </w:tc>
      </w:tr>
      <w:tr w:rsidTr="00F05230" w:rsidR="00DD638C"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pPr>
              <w:pStyle w:val="TableContents"/>
              <w:rPr>
                <w:rFonts w:cs="Times New Roman"/>
                <w:bCs/>
                <w:sz w:val="22"/>
                <w:szCs w:val="22"/>
              </w:rPr>
            </w:pPr>
            <w:r>
              <w:rPr>
                <w:rFonts w:cs="Times New Roman"/>
                <w:bCs/>
                <w:sz w:val="22"/>
                <w:szCs w:val="22"/>
              </w:rPr>
              <w:t>Darko Turopoljac,</w:t>
            </w:r>
          </w:p>
          <w:p w:rsidRDefault="00DD638C" w:rsidP="00F05230" w:rsidR="00DD638C" w:rsidRPr="00244994">
            <w:pPr>
              <w:pStyle w:val="TableContents"/>
              <w:rPr>
                <w:sz w:val="22"/>
                <w:szCs w:val="22"/>
              </w:rPr>
            </w:pPr>
            <w:r>
              <w:rPr>
                <w:rFonts w:cs="Times New Roman"/>
                <w:bCs/>
                <w:sz w:val="22"/>
                <w:szCs w:val="22"/>
              </w:rPr>
              <w:t>II Ferenščica 25,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A87074">
            <w:pPr>
              <w:pStyle w:val="TableContents"/>
              <w:rPr>
                <w:rFonts w:cs="Times New Roman"/>
                <w:bCs/>
                <w:sz w:val="22"/>
                <w:szCs w:val="22"/>
              </w:rPr>
            </w:pPr>
            <w:r>
              <w:rPr>
                <w:rFonts w:cs="Times New Roman"/>
                <w:bCs/>
                <w:sz w:val="22"/>
                <w:szCs w:val="22"/>
              </w:rPr>
              <w:t>69040231976</w:t>
            </w:r>
          </w:p>
        </w:tc>
      </w:tr>
      <w:tr w:rsidTr="00F05230" w:rsidR="00DD638C"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Pr>
                <w:rFonts w:cs="Times New Roman"/>
                <w:b/>
                <w:bCs/>
                <w:sz w:val="22"/>
                <w:szCs w:val="22"/>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pPr>
              <w:pStyle w:val="TableContents"/>
              <w:rPr>
                <w:rFonts w:cs="Times New Roman"/>
                <w:bCs/>
                <w:sz w:val="22"/>
                <w:szCs w:val="22"/>
              </w:rPr>
            </w:pPr>
            <w:r w:rsidRPr="00013A41">
              <w:rPr>
                <w:rFonts w:cs="Times New Roman"/>
                <w:bCs/>
                <w:sz w:val="22"/>
                <w:szCs w:val="22"/>
              </w:rPr>
              <w:t>REPUBLIKA HRVATSKA</w:t>
            </w:r>
          </w:p>
          <w:p w:rsidRDefault="00DD638C" w:rsidP="00F05230" w:rsidR="00DD638C">
            <w:pPr>
              <w:pStyle w:val="TableContents"/>
              <w:rPr>
                <w:rFonts w:cs="Times New Roman"/>
                <w:bCs/>
                <w:sz w:val="22"/>
                <w:szCs w:val="22"/>
              </w:rPr>
            </w:pPr>
            <w:r>
              <w:rPr>
                <w:rFonts w:cs="Times New Roman"/>
                <w:bCs/>
                <w:sz w:val="22"/>
                <w:szCs w:val="22"/>
              </w:rPr>
              <w:t>Ministarstvo financija, Porezna uprava</w:t>
            </w:r>
          </w:p>
          <w:p w:rsidRDefault="00DD638C" w:rsidP="00F05230" w:rsidR="00DD638C">
            <w:pPr>
              <w:pStyle w:val="TableContents"/>
              <w:rPr>
                <w:rFonts w:cs="Times New Roman"/>
                <w:b/>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A87074">
            <w:pPr>
              <w:pStyle w:val="TableContents"/>
              <w:rPr>
                <w:rFonts w:cs="Times New Roman"/>
                <w:bCs/>
                <w:sz w:val="22"/>
                <w:szCs w:val="22"/>
              </w:rPr>
            </w:pPr>
            <w:r>
              <w:rPr>
                <w:rFonts w:cs="Times New Roman"/>
                <w:bCs/>
                <w:sz w:val="22"/>
                <w:szCs w:val="22"/>
              </w:rPr>
              <w:t>18683136487</w:t>
            </w:r>
          </w:p>
        </w:tc>
      </w:tr>
    </w:tbl>
    <w:p w:rsidRDefault="00DD638C" w:rsidP="00DD638C" w:rsidR="00DD638C">
      <w:pPr>
        <w:jc w:val="center"/>
        <w:rPr>
          <w:b/>
          <w:sz w:val="24"/>
          <w:szCs w:val="24"/>
        </w:rPr>
      </w:pPr>
    </w:p>
    <w:p w:rsidRDefault="00DD638C" w:rsidP="00DD638C" w:rsidR="00DD638C" w:rsidRPr="00A87074">
      <w:pPr>
        <w:pStyle w:val="Standard"/>
        <w:tabs>
          <w:tab w:pos="4005" w:val="left"/>
        </w:tabs>
        <w:jc w:val="center"/>
        <w:rPr>
          <w:rFonts w:cs="Times New Roman"/>
          <w:sz w:val="22"/>
          <w:szCs w:val="22"/>
        </w:rPr>
      </w:pPr>
      <w:r w:rsidRPr="00A87074">
        <w:rPr>
          <w:rFonts w:cs="Times New Roman"/>
          <w:b/>
          <w:sz w:val="22"/>
          <w:szCs w:val="22"/>
        </w:rPr>
        <w:t>II viši isplatni red</w:t>
      </w:r>
    </w:p>
    <w:p w:rsidRDefault="00DD638C" w:rsidP="00DD638C" w:rsidR="00DD638C" w:rsidRPr="00A87074">
      <w:pPr>
        <w:pStyle w:val="Standard"/>
        <w:tabs>
          <w:tab w:pos="4005" w:val="left"/>
        </w:tabs>
        <w:jc w:val="center"/>
        <w:rPr>
          <w:rFonts w:cs="Times New Roman"/>
          <w:b/>
          <w:bCs/>
          <w:sz w:val="22"/>
          <w:szCs w:val="22"/>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F05230" w:rsidR="00DD638C"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sidRPr="00A87074">
              <w:rPr>
                <w:rFonts w:cs="Times New Roman"/>
                <w:b/>
                <w:bCs/>
                <w:sz w:val="22"/>
                <w:szCs w:val="22"/>
              </w:rPr>
              <w:t>OIB</w:t>
            </w:r>
          </w:p>
        </w:tc>
      </w:tr>
      <w:tr w:rsidTr="00F05230" w:rsidR="00DD638C"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pPr>
              <w:pStyle w:val="TableContents"/>
              <w:jc w:val="center"/>
              <w:rPr>
                <w:rFonts w:cs="Times New Roman"/>
                <w:bCs/>
                <w:sz w:val="22"/>
                <w:szCs w:val="22"/>
              </w:rPr>
            </w:pPr>
            <w:r w:rsidRPr="00013A41">
              <w:rPr>
                <w:rFonts w:cs="Times New Roman"/>
                <w:bCs/>
                <w:sz w:val="22"/>
                <w:szCs w:val="22"/>
              </w:rPr>
              <w:t>REPUBLIKA HRVATSKA</w:t>
            </w:r>
          </w:p>
          <w:p w:rsidRDefault="00DD638C" w:rsidP="00F05230" w:rsidR="00DD638C">
            <w:pPr>
              <w:pStyle w:val="TableContents"/>
              <w:jc w:val="center"/>
              <w:rPr>
                <w:rFonts w:cs="Times New Roman"/>
                <w:bCs/>
                <w:sz w:val="22"/>
                <w:szCs w:val="22"/>
              </w:rPr>
            </w:pPr>
            <w:r>
              <w:rPr>
                <w:rFonts w:cs="Times New Roman"/>
                <w:bCs/>
                <w:sz w:val="22"/>
                <w:szCs w:val="22"/>
              </w:rPr>
              <w:t>Ministarstvo financija, Porezna uprava</w:t>
            </w:r>
          </w:p>
          <w:p w:rsidRDefault="00DD638C" w:rsidP="00F05230" w:rsidR="00DD638C" w:rsidRPr="00013A41">
            <w:pPr>
              <w:pStyle w:val="TableContents"/>
              <w:jc w:val="center"/>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pPr>
              <w:pStyle w:val="TableContents"/>
              <w:jc w:val="center"/>
              <w:rPr>
                <w:bCs/>
                <w:sz w:val="22"/>
                <w:szCs w:val="22"/>
              </w:rPr>
            </w:pPr>
            <w:r>
              <w:rPr>
                <w:rFonts w:cs="Times New Roman"/>
                <w:bCs/>
                <w:sz w:val="22"/>
                <w:szCs w:val="22"/>
              </w:rPr>
              <w:t>18683136487</w:t>
            </w:r>
          </w:p>
        </w:tc>
      </w:tr>
      <w:tr w:rsidTr="00F05230" w:rsidR="00DD638C"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Pr>
                <w:rFonts w:cs="Times New Roman"/>
                <w:b/>
                <w:bCs/>
                <w:sz w:val="22"/>
                <w:szCs w:val="22"/>
              </w:rPr>
              <w:t>2</w:t>
            </w:r>
            <w:r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pPr>
              <w:pStyle w:val="TableContents"/>
              <w:rPr>
                <w:rFonts w:cs="Times New Roman"/>
                <w:bCs/>
                <w:sz w:val="22"/>
                <w:szCs w:val="22"/>
              </w:rPr>
            </w:pPr>
            <w:r>
              <w:rPr>
                <w:rFonts w:cs="Times New Roman"/>
                <w:bCs/>
                <w:sz w:val="22"/>
                <w:szCs w:val="22"/>
              </w:rPr>
              <w:t>Darko Turopoljac,</w:t>
            </w:r>
          </w:p>
          <w:p w:rsidRDefault="00DD638C" w:rsidP="00F05230" w:rsidR="00DD638C" w:rsidRPr="00D72553">
            <w:pPr>
              <w:pStyle w:val="TableContents"/>
              <w:rPr>
                <w:rFonts w:cs="Times New Roman"/>
                <w:bCs/>
                <w:sz w:val="22"/>
                <w:szCs w:val="22"/>
              </w:rPr>
            </w:pPr>
            <w:r>
              <w:rPr>
                <w:rFonts w:cs="Times New Roman"/>
                <w:bCs/>
                <w:sz w:val="22"/>
                <w:szCs w:val="22"/>
              </w:rPr>
              <w:t>II Ferenščica 25, Zagreb</w:t>
            </w:r>
          </w:p>
          <w:p w:rsidRDefault="00DD638C" w:rsidP="00F05230" w:rsidR="00DD638C" w:rsidRPr="00244994">
            <w:pPr>
              <w:pStyle w:val="TableContents"/>
              <w:jc w:val="center"/>
              <w:rPr>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Cs/>
                <w:sz w:val="22"/>
                <w:szCs w:val="22"/>
              </w:rPr>
            </w:pPr>
            <w:r>
              <w:rPr>
                <w:rFonts w:cs="Times New Roman"/>
                <w:bCs/>
                <w:sz w:val="22"/>
                <w:szCs w:val="22"/>
              </w:rPr>
              <w:lastRenderedPageBreak/>
              <w:t>69040231976</w:t>
            </w:r>
          </w:p>
        </w:tc>
      </w:tr>
      <w:tr w:rsidTr="00F05230" w:rsidR="00DD638C"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
                <w:bCs/>
                <w:sz w:val="22"/>
                <w:szCs w:val="22"/>
              </w:rPr>
            </w:pPr>
            <w:r>
              <w:rPr>
                <w:rFonts w:cs="Times New Roman"/>
                <w:b/>
                <w:bCs/>
                <w:sz w:val="22"/>
                <w:szCs w:val="22"/>
              </w:rPr>
              <w:lastRenderedPageBreak/>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DD638C" w:rsidP="00F05230" w:rsidR="00DD638C" w:rsidRPr="00F92E6B">
            <w:pPr>
              <w:pStyle w:val="TableContents"/>
              <w:jc w:val="center"/>
              <w:rPr>
                <w:rFonts w:cs="Times New Roman"/>
                <w:bCs/>
                <w:sz w:val="22"/>
                <w:szCs w:val="22"/>
              </w:rPr>
            </w:pPr>
            <w:r>
              <w:rPr>
                <w:rFonts w:cs="Times New Roman"/>
                <w:bCs/>
                <w:sz w:val="22"/>
                <w:szCs w:val="22"/>
              </w:rPr>
              <w:t>Vesna Turopoljac, Vinkovićeva 9,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DD638C" w:rsidP="00F05230" w:rsidR="00DD638C" w:rsidRPr="00A87074">
            <w:pPr>
              <w:pStyle w:val="TableContents"/>
              <w:jc w:val="center"/>
              <w:rPr>
                <w:rFonts w:cs="Times New Roman"/>
                <w:bCs/>
                <w:sz w:val="22"/>
                <w:szCs w:val="22"/>
              </w:rPr>
            </w:pPr>
            <w:r>
              <w:rPr>
                <w:rFonts w:cs="Times New Roman"/>
                <w:bCs/>
                <w:sz w:val="22"/>
                <w:szCs w:val="22"/>
              </w:rPr>
              <w:t>79470849208</w:t>
            </w:r>
          </w:p>
        </w:tc>
      </w:tr>
    </w:tbl>
    <w:p w:rsidRDefault="00DD638C" w:rsidP="00DD638C" w:rsidR="00DD638C">
      <w:pPr>
        <w:jc w:val="center"/>
        <w:rPr>
          <w:b/>
          <w:sz w:val="24"/>
          <w:szCs w:val="24"/>
        </w:rPr>
      </w:pPr>
    </w:p>
    <w:p w:rsidRDefault="00DD638C" w:rsidP="00DD638C" w:rsidR="00DD638C">
      <w:pPr>
        <w:rPr>
          <w:b/>
          <w:sz w:val="24"/>
          <w:szCs w:val="24"/>
        </w:rPr>
      </w:pPr>
    </w:p>
    <w:p w:rsidRDefault="00DD638C" w:rsidP="00DD638C" w:rsidR="00DD638C">
      <w:pPr>
        <w:jc w:val="center"/>
        <w:rPr>
          <w:b/>
          <w:sz w:val="24"/>
          <w:szCs w:val="24"/>
        </w:rPr>
      </w:pPr>
      <w:r>
        <w:rPr>
          <w:b/>
          <w:sz w:val="24"/>
          <w:szCs w:val="24"/>
        </w:rPr>
        <w:t>POPIS RAZLUČNIH VJEROVNIKA</w:t>
      </w:r>
    </w:p>
    <w:p w:rsidRDefault="00DD638C" w:rsidP="00DD638C" w:rsidR="00DD638C" w:rsidRPr="00467379">
      <w:pPr>
        <w:pStyle w:val="Standard"/>
        <w:tabs>
          <w:tab w:pos="4005" w:val="left"/>
        </w:tabs>
        <w:rPr>
          <w:b/>
          <w:bCs/>
        </w:rPr>
      </w:pPr>
    </w:p>
    <w:p w:rsidRDefault="00DD638C" w:rsidP="00DD638C" w:rsidR="00DD638C" w:rsidRPr="00467379">
      <w:pPr>
        <w:pStyle w:val="Standard"/>
        <w:tabs>
          <w:tab w:pos="4005" w:val="left"/>
        </w:tabs>
        <w:rPr>
          <w:b/>
          <w:bCs/>
        </w:rPr>
      </w:pPr>
    </w:p>
    <w:tbl>
      <w:tblPr>
        <w:tblW w:type="dxa" w:w="4675"/>
        <w:jc w:val="center"/>
        <w:tblBorders>
          <w:top w:space="0" w:sz="2" w:color="000000" w:val="single"/>
          <w:left w:space="0" w:sz="2" w:color="000000" w:val="single"/>
          <w:bottom w:space="0" w:sz="2" w:color="000000" w:val="single"/>
          <w:right w:space="0" w:sz="4" w:color="auto" w:val="single"/>
          <w:insideH w:space="0" w:sz="2" w:color="000000" w:val="single"/>
          <w:insideV w:space="0" w:sz="2" w:color="000000" w:val="single"/>
        </w:tblBorders>
        <w:tblLayout w:type="fixed"/>
        <w:tblCellMar>
          <w:left w:type="dxa" w:w="10"/>
          <w:right w:type="dxa" w:w="10"/>
        </w:tblCellMar>
        <w:tblLook w:val="0000" w:noVBand="0" w:noHBand="0" w:lastColumn="0" w:firstColumn="0" w:lastRow="0" w:firstRow="0"/>
      </w:tblPr>
      <w:tblGrid>
        <w:gridCol w:w="564"/>
        <w:gridCol w:w="2694"/>
        <w:gridCol w:w="1417"/>
      </w:tblGrid>
      <w:tr w:rsidTr="00F05230" w:rsidR="00DD638C" w:rsidRPr="00467379">
        <w:trPr>
          <w:trHeight w:val="230"/>
          <w:jc w:val="center"/>
        </w:trPr>
        <w:tc>
          <w:tcPr>
            <w:tcW w:type="dxa" w:w="564"/>
            <w:tcMar>
              <w:top w:type="dxa" w:w="55"/>
              <w:left w:type="dxa" w:w="55"/>
              <w:bottom w:type="dxa" w:w="55"/>
              <w:right w:type="dxa" w:w="55"/>
            </w:tcMar>
          </w:tcPr>
          <w:p w:rsidRDefault="00DD638C" w:rsidP="00F05230" w:rsidR="00DD638C" w:rsidRPr="00E732EB">
            <w:pPr>
              <w:pStyle w:val="TableContents"/>
              <w:rPr>
                <w:b/>
                <w:bCs/>
                <w:sz w:val="22"/>
                <w:szCs w:val="22"/>
              </w:rPr>
            </w:pPr>
            <w:r w:rsidRPr="00E732EB">
              <w:rPr>
                <w:b/>
                <w:bCs/>
                <w:sz w:val="22"/>
                <w:szCs w:val="22"/>
              </w:rPr>
              <w:t>R.b.</w:t>
            </w:r>
          </w:p>
        </w:tc>
        <w:tc>
          <w:tcPr>
            <w:tcW w:type="dxa" w:w="2694"/>
            <w:tcMar>
              <w:top w:type="dxa" w:w="55"/>
              <w:left w:type="dxa" w:w="55"/>
              <w:bottom w:type="dxa" w:w="55"/>
              <w:right w:type="dxa" w:w="55"/>
            </w:tcMar>
          </w:tcPr>
          <w:p w:rsidRDefault="00DD638C" w:rsidP="00F05230" w:rsidR="00DD638C" w:rsidRPr="00E732EB">
            <w:pPr>
              <w:pStyle w:val="TableContents"/>
              <w:jc w:val="center"/>
              <w:rPr>
                <w:b/>
                <w:bCs/>
                <w:sz w:val="22"/>
                <w:szCs w:val="22"/>
              </w:rPr>
            </w:pPr>
            <w:r>
              <w:rPr>
                <w:b/>
                <w:bCs/>
                <w:sz w:val="22"/>
                <w:szCs w:val="22"/>
              </w:rPr>
              <w:t>Razlučni vjerovnik</w:t>
            </w:r>
          </w:p>
        </w:tc>
        <w:tc>
          <w:tcPr>
            <w:tcW w:type="dxa" w:w="1417"/>
            <w:tcMar>
              <w:top w:type="dxa" w:w="55"/>
              <w:left w:type="dxa" w:w="55"/>
              <w:bottom w:type="dxa" w:w="55"/>
              <w:right w:type="dxa" w:w="55"/>
            </w:tcMar>
          </w:tcPr>
          <w:p w:rsidRDefault="00DD638C" w:rsidP="00F05230" w:rsidR="00DD638C" w:rsidRPr="00E732EB">
            <w:pPr>
              <w:pStyle w:val="TableContents"/>
              <w:jc w:val="center"/>
              <w:rPr>
                <w:b/>
                <w:bCs/>
                <w:sz w:val="22"/>
                <w:szCs w:val="22"/>
              </w:rPr>
            </w:pPr>
            <w:r w:rsidRPr="00E732EB">
              <w:rPr>
                <w:b/>
                <w:bCs/>
                <w:sz w:val="22"/>
                <w:szCs w:val="22"/>
              </w:rPr>
              <w:t>OIB</w:t>
            </w:r>
          </w:p>
        </w:tc>
      </w:tr>
      <w:tr w:rsidTr="00F05230" w:rsidR="00DD638C" w:rsidRPr="00467379">
        <w:trPr>
          <w:trHeight w:val="1090"/>
          <w:jc w:val="center"/>
        </w:trPr>
        <w:tc>
          <w:tcPr>
            <w:tcW w:type="dxa" w:w="564"/>
            <w:tcMar>
              <w:top w:type="dxa" w:w="55"/>
              <w:left w:type="dxa" w:w="55"/>
              <w:bottom w:type="dxa" w:w="55"/>
              <w:right w:type="dxa" w:w="55"/>
            </w:tcMar>
          </w:tcPr>
          <w:p w:rsidRDefault="00DD638C" w:rsidP="00F05230" w:rsidR="00DD638C" w:rsidRPr="00E732EB">
            <w:pPr>
              <w:pStyle w:val="TableContents"/>
              <w:rPr>
                <w:b/>
                <w:bCs/>
                <w:sz w:val="22"/>
                <w:szCs w:val="22"/>
              </w:rPr>
            </w:pPr>
            <w:r w:rsidRPr="00E732EB">
              <w:rPr>
                <w:b/>
                <w:bCs/>
                <w:sz w:val="22"/>
                <w:szCs w:val="22"/>
              </w:rPr>
              <w:t>01.</w:t>
            </w:r>
          </w:p>
        </w:tc>
        <w:tc>
          <w:tcPr>
            <w:tcW w:type="dxa" w:w="2694"/>
            <w:tcMar>
              <w:top w:type="dxa" w:w="55"/>
              <w:left w:type="dxa" w:w="55"/>
              <w:bottom w:type="dxa" w:w="55"/>
              <w:right w:type="dxa" w:w="55"/>
            </w:tcMar>
          </w:tcPr>
          <w:p w:rsidRDefault="00DD638C" w:rsidP="00F05230" w:rsidR="00DD638C">
            <w:pPr>
              <w:pStyle w:val="TableContents"/>
              <w:rPr>
                <w:rFonts w:cs="Times New Roman"/>
                <w:bCs/>
                <w:sz w:val="22"/>
                <w:szCs w:val="22"/>
              </w:rPr>
            </w:pPr>
            <w:r w:rsidRPr="00013A41">
              <w:rPr>
                <w:rFonts w:cs="Times New Roman"/>
                <w:bCs/>
                <w:sz w:val="22"/>
                <w:szCs w:val="22"/>
              </w:rPr>
              <w:t>REPUBLIKA HRVATSKA</w:t>
            </w:r>
          </w:p>
          <w:p w:rsidRDefault="00DD638C" w:rsidP="00F05230" w:rsidR="00DD638C">
            <w:pPr>
              <w:pStyle w:val="TableContents"/>
              <w:rPr>
                <w:rFonts w:cs="Times New Roman"/>
                <w:bCs/>
                <w:sz w:val="22"/>
                <w:szCs w:val="22"/>
              </w:rPr>
            </w:pPr>
            <w:r>
              <w:rPr>
                <w:rFonts w:cs="Times New Roman"/>
                <w:bCs/>
                <w:sz w:val="22"/>
                <w:szCs w:val="22"/>
              </w:rPr>
              <w:t>Ministarstvo financija, Porezna uprava</w:t>
            </w:r>
          </w:p>
          <w:p w:rsidRDefault="00DD638C" w:rsidP="00F05230" w:rsidR="00DD638C" w:rsidRPr="00E732EB">
            <w:pPr>
              <w:pStyle w:val="TableContents"/>
              <w:rPr>
                <w:bCs/>
                <w:sz w:val="22"/>
                <w:szCs w:val="22"/>
              </w:rPr>
            </w:pPr>
            <w:r>
              <w:rPr>
                <w:rFonts w:cs="Times New Roman"/>
                <w:bCs/>
                <w:sz w:val="22"/>
                <w:szCs w:val="22"/>
              </w:rPr>
              <w:t>Zagreb</w:t>
            </w:r>
          </w:p>
        </w:tc>
        <w:tc>
          <w:tcPr>
            <w:tcW w:type="dxa" w:w="1417"/>
            <w:tcMar>
              <w:top w:type="dxa" w:w="55"/>
              <w:left w:type="dxa" w:w="55"/>
              <w:bottom w:type="dxa" w:w="55"/>
              <w:right w:type="dxa" w:w="55"/>
            </w:tcMar>
          </w:tcPr>
          <w:p w:rsidRDefault="00DD638C" w:rsidP="00F05230" w:rsidR="00DD638C">
            <w:pPr>
              <w:pStyle w:val="TableContents"/>
              <w:jc w:val="center"/>
              <w:rPr>
                <w:bCs/>
                <w:sz w:val="22"/>
                <w:szCs w:val="22"/>
              </w:rPr>
            </w:pPr>
            <w:r>
              <w:rPr>
                <w:rFonts w:cs="Times New Roman"/>
                <w:bCs/>
                <w:sz w:val="22"/>
                <w:szCs w:val="22"/>
              </w:rPr>
              <w:t>18683136487</w:t>
            </w:r>
          </w:p>
        </w:tc>
      </w:tr>
    </w:tbl>
    <w:p w:rsidRDefault="00DD638C" w:rsidP="00DD638C" w:rsidR="00DD638C">
      <w:pPr>
        <w:pStyle w:val="TableContents"/>
        <w:rPr>
          <w:rFonts w:cs="Times New Roman"/>
          <w:bCs/>
          <w:sz w:val="22"/>
          <w:szCs w:val="22"/>
        </w:rPr>
      </w:pPr>
    </w:p>
    <w:p w:rsidRDefault="00DD638C" w:rsidP="00DD638C" w:rsidR="00DD638C">
      <w:pPr>
        <w:jc w:val="both"/>
        <w:rPr>
          <w:sz w:val="24"/>
          <w:szCs w:val="24"/>
          <w:u w:val="single"/>
          <w:lang w:val="pl-PL"/>
        </w:rPr>
      </w:pPr>
      <w:r w:rsidRPr="00C860AE">
        <w:rPr>
          <w:sz w:val="24"/>
          <w:szCs w:val="24"/>
          <w:u w:val="single"/>
          <w:lang w:val="pl-PL"/>
        </w:rPr>
        <w:t>Prijavljene tražbine:</w:t>
      </w:r>
    </w:p>
    <w:p w:rsidRDefault="00DD638C" w:rsidP="00DD638C" w:rsidR="00DD638C" w:rsidRPr="00C860AE">
      <w:pPr>
        <w:jc w:val="both"/>
        <w:rPr>
          <w:sz w:val="24"/>
          <w:szCs w:val="24"/>
          <w:u w:val="single"/>
          <w:lang w:val="pl-PL"/>
        </w:rPr>
      </w:pPr>
    </w:p>
    <w:p w:rsidRDefault="00DD638C" w:rsidP="00DD638C" w:rsidR="00DD638C" w:rsidRPr="00A87074">
      <w:pPr>
        <w:pStyle w:val="Standard"/>
        <w:tabs>
          <w:tab w:pos="4005" w:val="left"/>
        </w:tabs>
        <w:jc w:val="right"/>
        <w:rPr>
          <w:rFonts w:cs="Times New Roman"/>
          <w:b/>
          <w:bCs/>
          <w:sz w:val="22"/>
          <w:szCs w:val="22"/>
        </w:rPr>
      </w:pPr>
      <w:r>
        <w:rPr>
          <w:rFonts w:cs="Times New Roman"/>
          <w:b/>
          <w:bCs/>
          <w:sz w:val="22"/>
          <w:szCs w:val="22"/>
        </w:rPr>
        <w:tab/>
      </w:r>
      <w:r>
        <w:rPr>
          <w:rFonts w:cs="Times New Roman"/>
          <w:b/>
          <w:bCs/>
          <w:sz w:val="22"/>
          <w:szCs w:val="22"/>
        </w:rPr>
        <w:tab/>
      </w:r>
      <w:r>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p>
    <w:p w:rsidRDefault="00DD638C" w:rsidP="00DD638C" w:rsidR="00DD638C" w:rsidRPr="005C4180">
      <w:pPr>
        <w:ind w:right="-57"/>
        <w:jc w:val="center"/>
        <w:rPr>
          <w:b/>
          <w:sz w:val="32"/>
          <w:szCs w:val="32"/>
        </w:rPr>
      </w:pPr>
      <w:r w:rsidRPr="005C4180">
        <w:rPr>
          <w:b/>
          <w:sz w:val="32"/>
          <w:szCs w:val="32"/>
        </w:rPr>
        <w:t>REKAPITULACIJA</w:t>
      </w:r>
    </w:p>
    <w:p w:rsidRDefault="00DD638C" w:rsidP="00DD638C" w:rsidR="00DD638C">
      <w:pPr>
        <w:ind w:right="-57"/>
        <w:jc w:val="center"/>
        <w:rPr>
          <w:sz w:val="32"/>
          <w:szCs w:val="32"/>
        </w:rPr>
      </w:pPr>
    </w:p>
    <w:tbl>
      <w:tblPr>
        <w:tblStyle w:val="Reetkatablice"/>
        <w:tblW w:type="auto" w:w="0"/>
        <w:jc w:val="center"/>
        <w:tblLook w:val="04A0" w:noVBand="1" w:noHBand="0" w:lastColumn="0" w:firstColumn="1" w:lastRow="0" w:firstRow="1"/>
      </w:tblPr>
      <w:tblGrid>
        <w:gridCol w:w="2407"/>
        <w:gridCol w:w="2461"/>
        <w:gridCol w:w="2394"/>
        <w:gridCol w:w="2358"/>
      </w:tblGrid>
      <w:tr w:rsidTr="00F05230" w:rsidR="00DD638C">
        <w:trPr>
          <w:jc w:val="center"/>
        </w:trPr>
        <w:tc>
          <w:tcPr>
            <w:tcW w:type="dxa" w:w="2844"/>
          </w:tcPr>
          <w:p w:rsidRDefault="00DD638C" w:rsidP="00F05230" w:rsidR="00DD638C" w:rsidRPr="00FC1275">
            <w:pPr>
              <w:ind w:right="-57"/>
              <w:jc w:val="center"/>
              <w:rPr>
                <w:rFonts w:hAnsi="Times New Roman" w:ascii="Times New Roman"/>
                <w:b/>
              </w:rPr>
            </w:pPr>
            <w:r w:rsidRPr="00FC1275">
              <w:rPr>
                <w:rFonts w:hAnsi="Times New Roman" w:ascii="Times New Roman"/>
                <w:b/>
              </w:rPr>
              <w:t>TRAŽBINE</w:t>
            </w:r>
          </w:p>
        </w:tc>
        <w:tc>
          <w:tcPr>
            <w:tcW w:type="dxa" w:w="2844"/>
          </w:tcPr>
          <w:p w:rsidRDefault="00DD638C" w:rsidP="00F05230" w:rsidR="00DD638C" w:rsidRPr="00FC1275">
            <w:pPr>
              <w:ind w:right="-57"/>
              <w:jc w:val="center"/>
              <w:rPr>
                <w:rFonts w:hAnsi="Times New Roman" w:ascii="Times New Roman"/>
                <w:b/>
              </w:rPr>
            </w:pPr>
            <w:r w:rsidRPr="00FC1275">
              <w:rPr>
                <w:rFonts w:hAnsi="Times New Roman" w:ascii="Times New Roman"/>
                <w:b/>
              </w:rPr>
              <w:t>PRIJAVLJENO</w:t>
            </w:r>
          </w:p>
        </w:tc>
        <w:tc>
          <w:tcPr>
            <w:tcW w:type="dxa" w:w="2844"/>
          </w:tcPr>
          <w:p w:rsidRDefault="00DD638C" w:rsidP="00F05230" w:rsidR="00DD638C" w:rsidRPr="00FC1275">
            <w:pPr>
              <w:ind w:right="-57"/>
              <w:jc w:val="center"/>
              <w:rPr>
                <w:rFonts w:hAnsi="Times New Roman" w:ascii="Times New Roman"/>
                <w:b/>
              </w:rPr>
            </w:pPr>
            <w:r w:rsidRPr="00FC1275">
              <w:rPr>
                <w:rFonts w:hAnsi="Times New Roman" w:ascii="Times New Roman"/>
                <w:b/>
              </w:rPr>
              <w:t>PRIZNATO</w:t>
            </w:r>
          </w:p>
        </w:tc>
        <w:tc>
          <w:tcPr>
            <w:tcW w:type="dxa" w:w="2844"/>
          </w:tcPr>
          <w:p w:rsidRDefault="00DD638C" w:rsidP="00F05230" w:rsidR="00DD638C" w:rsidRPr="00FC1275">
            <w:pPr>
              <w:ind w:right="-57"/>
              <w:jc w:val="center"/>
              <w:rPr>
                <w:rFonts w:hAnsi="Times New Roman" w:ascii="Times New Roman"/>
                <w:b/>
              </w:rPr>
            </w:pPr>
            <w:r w:rsidRPr="00FC1275">
              <w:rPr>
                <w:rFonts w:hAnsi="Times New Roman" w:ascii="Times New Roman"/>
                <w:b/>
              </w:rPr>
              <w:t>OSPORENO</w:t>
            </w:r>
          </w:p>
        </w:tc>
      </w:tr>
      <w:tr w:rsidTr="00F05230" w:rsidR="00DD638C">
        <w:trPr>
          <w:jc w:val="center"/>
        </w:trPr>
        <w:tc>
          <w:tcPr>
            <w:tcW w:type="dxa" w:w="2844"/>
          </w:tcPr>
          <w:p w:rsidRDefault="00DD638C" w:rsidP="00F05230" w:rsidR="00DD638C" w:rsidRPr="00FC1275">
            <w:pPr>
              <w:ind w:right="-57"/>
              <w:jc w:val="center"/>
              <w:rPr>
                <w:rFonts w:hAnsi="Times New Roman" w:ascii="Times New Roman"/>
              </w:rPr>
            </w:pPr>
            <w:r w:rsidRPr="00FC1275">
              <w:rPr>
                <w:rFonts w:hAnsi="Times New Roman" w:ascii="Times New Roman"/>
              </w:rPr>
              <w:t>I VIŠI ISPLATNI RED</w:t>
            </w:r>
          </w:p>
        </w:tc>
        <w:tc>
          <w:tcPr>
            <w:tcW w:type="dxa" w:w="2844"/>
            <w:vAlign w:val="bottom"/>
          </w:tcPr>
          <w:p w:rsidRDefault="00DD638C" w:rsidP="00F05230" w:rsidR="00DD638C" w:rsidRPr="00FC1275">
            <w:pPr>
              <w:jc w:val="center"/>
              <w:rPr>
                <w:rFonts w:eastAsia="Times New Roman" w:hAnsi="Times New Roman" w:ascii="Times New Roman"/>
                <w:color w:val="000000"/>
              </w:rPr>
            </w:pPr>
            <w:r w:rsidRPr="00FC1275">
              <w:rPr>
                <w:rFonts w:hAnsi="Times New Roman" w:ascii="Times New Roman"/>
                <w:bCs/>
              </w:rPr>
              <w:t>14.441,34</w:t>
            </w:r>
          </w:p>
        </w:tc>
        <w:tc>
          <w:tcPr>
            <w:tcW w:type="dxa" w:w="2844"/>
            <w:vAlign w:val="bottom"/>
          </w:tcPr>
          <w:p w:rsidRDefault="00DD638C" w:rsidP="00F05230" w:rsidR="00DD638C" w:rsidRPr="00FC1275">
            <w:pPr>
              <w:jc w:val="center"/>
              <w:rPr>
                <w:rFonts w:eastAsia="Times New Roman" w:hAnsi="Times New Roman" w:ascii="Times New Roman"/>
                <w:color w:val="000000"/>
              </w:rPr>
            </w:pPr>
            <w:r w:rsidRPr="00FC1275">
              <w:rPr>
                <w:rFonts w:hAnsi="Times New Roman" w:ascii="Times New Roman"/>
                <w:bCs/>
              </w:rPr>
              <w:t>14.441,34</w:t>
            </w:r>
          </w:p>
        </w:tc>
        <w:tc>
          <w:tcPr>
            <w:tcW w:type="dxa" w:w="2844"/>
            <w:vAlign w:val="bottom"/>
          </w:tcPr>
          <w:p w:rsidRDefault="00DD638C" w:rsidP="00F05230" w:rsidR="00DD638C" w:rsidRPr="00FC1275">
            <w:pPr>
              <w:jc w:val="center"/>
              <w:rPr>
                <w:rFonts w:eastAsia="Times New Roman" w:hAnsi="Times New Roman" w:ascii="Times New Roman"/>
                <w:bCs/>
                <w:color w:val="000000"/>
              </w:rPr>
            </w:pPr>
            <w:r w:rsidRPr="00FC1275">
              <w:rPr>
                <w:rFonts w:eastAsia="Times New Roman" w:hAnsi="Times New Roman" w:ascii="Times New Roman"/>
                <w:bCs/>
                <w:color w:val="000000"/>
              </w:rPr>
              <w:t>0,00</w:t>
            </w:r>
          </w:p>
        </w:tc>
      </w:tr>
      <w:tr w:rsidTr="00F05230" w:rsidR="00DD638C">
        <w:trPr>
          <w:jc w:val="center"/>
        </w:trPr>
        <w:tc>
          <w:tcPr>
            <w:tcW w:type="dxa" w:w="2844"/>
          </w:tcPr>
          <w:p w:rsidRDefault="00DD638C" w:rsidP="00F05230" w:rsidR="00DD638C" w:rsidRPr="00FC1275">
            <w:pPr>
              <w:ind w:right="-57"/>
              <w:jc w:val="center"/>
              <w:rPr>
                <w:rFonts w:hAnsi="Times New Roman" w:ascii="Times New Roman"/>
              </w:rPr>
            </w:pPr>
            <w:r w:rsidRPr="00FC1275">
              <w:rPr>
                <w:rFonts w:hAnsi="Times New Roman" w:ascii="Times New Roman"/>
              </w:rPr>
              <w:t>II VIŠI ISPLATNI RED</w:t>
            </w:r>
          </w:p>
        </w:tc>
        <w:tc>
          <w:tcPr>
            <w:tcW w:type="dxa" w:w="2844"/>
          </w:tcPr>
          <w:p w:rsidRDefault="00DD638C" w:rsidP="00F05230" w:rsidR="00DD638C" w:rsidRPr="00FC1275">
            <w:pPr>
              <w:pStyle w:val="TableContents"/>
              <w:jc w:val="center"/>
              <w:rPr>
                <w:rFonts w:cs="Times New Roman"/>
                <w:bCs/>
              </w:rPr>
            </w:pPr>
            <w:r w:rsidRPr="00FC1275">
              <w:rPr>
                <w:rFonts w:cs="Times New Roman"/>
                <w:bCs/>
              </w:rPr>
              <w:t>1.706.595,36</w:t>
            </w:r>
          </w:p>
        </w:tc>
        <w:tc>
          <w:tcPr>
            <w:tcW w:type="dxa" w:w="2844"/>
            <w:tcBorders>
              <w:top w:space="0" w:sz="2" w:color="000000" w:val="single"/>
              <w:left w:space="0" w:sz="2" w:color="000000" w:val="single"/>
              <w:bottom w:space="0" w:sz="2" w:color="000000" w:val="single"/>
            </w:tcBorders>
          </w:tcPr>
          <w:p w:rsidRDefault="00DD638C" w:rsidP="00F05230" w:rsidR="00DD638C" w:rsidRPr="00FC1275">
            <w:pPr>
              <w:pStyle w:val="TableContents"/>
              <w:jc w:val="center"/>
              <w:rPr>
                <w:rFonts w:cs="Times New Roman"/>
                <w:bCs/>
              </w:rPr>
            </w:pPr>
            <w:r w:rsidRPr="00FC1275">
              <w:rPr>
                <w:rFonts w:cs="Times New Roman"/>
                <w:bCs/>
              </w:rPr>
              <w:t>68.508,21</w:t>
            </w:r>
          </w:p>
        </w:tc>
        <w:tc>
          <w:tcPr>
            <w:tcW w:type="dxa" w:w="2844"/>
          </w:tcPr>
          <w:p w:rsidRDefault="00DD638C" w:rsidP="00F05230" w:rsidR="00DD638C" w:rsidRPr="00FC1275">
            <w:pPr>
              <w:ind w:right="-57"/>
              <w:jc w:val="center"/>
              <w:rPr>
                <w:rFonts w:hAnsi="Times New Roman" w:ascii="Times New Roman"/>
              </w:rPr>
            </w:pPr>
            <w:r w:rsidRPr="00FC1275">
              <w:rPr>
                <w:rFonts w:hAnsi="Times New Roman" w:ascii="Times New Roman"/>
                <w:bCs/>
              </w:rPr>
              <w:t>1.638.087,15</w:t>
            </w:r>
          </w:p>
        </w:tc>
      </w:tr>
      <w:tr w:rsidTr="00F05230" w:rsidR="00DD638C" w:rsidRPr="00EE0D48">
        <w:trPr>
          <w:jc w:val="center"/>
        </w:trPr>
        <w:tc>
          <w:tcPr>
            <w:tcW w:type="dxa" w:w="2844"/>
          </w:tcPr>
          <w:p w:rsidRDefault="00DD638C" w:rsidP="00F05230" w:rsidR="00DD638C" w:rsidRPr="00FC1275">
            <w:pPr>
              <w:ind w:right="-57"/>
              <w:jc w:val="center"/>
              <w:rPr>
                <w:rFonts w:hAnsi="Times New Roman" w:ascii="Times New Roman"/>
                <w:b/>
              </w:rPr>
            </w:pPr>
            <w:r w:rsidRPr="00FC1275">
              <w:rPr>
                <w:rFonts w:hAnsi="Times New Roman" w:ascii="Times New Roman"/>
                <w:b/>
              </w:rPr>
              <w:t>UKUPNO I i II</w:t>
            </w:r>
          </w:p>
        </w:tc>
        <w:tc>
          <w:tcPr>
            <w:tcW w:type="dxa" w:w="2844"/>
            <w:vAlign w:val="bottom"/>
          </w:tcPr>
          <w:p w:rsidRDefault="00DD638C" w:rsidP="00F05230" w:rsidR="00DD638C" w:rsidRPr="00FC1275">
            <w:pPr>
              <w:jc w:val="center"/>
              <w:rPr>
                <w:rFonts w:hAnsi="Times New Roman" w:ascii="Times New Roman"/>
                <w:b/>
                <w:color w:val="000000"/>
              </w:rPr>
            </w:pPr>
            <w:r>
              <w:rPr>
                <w:rFonts w:hAnsi="Times New Roman" w:ascii="Times New Roman"/>
                <w:b/>
                <w:bCs/>
                <w:color w:val="000000"/>
              </w:rPr>
              <w:t>1.721.036,70</w:t>
            </w:r>
          </w:p>
        </w:tc>
        <w:tc>
          <w:tcPr>
            <w:tcW w:type="dxa" w:w="2844"/>
            <w:tcBorders>
              <w:top w:space="0" w:sz="2" w:color="000000" w:val="single"/>
              <w:left w:space="0" w:sz="2" w:color="000000" w:val="single"/>
              <w:bottom w:space="0" w:sz="2" w:color="000000" w:val="single"/>
            </w:tcBorders>
          </w:tcPr>
          <w:p w:rsidRDefault="00DD638C" w:rsidP="00F05230" w:rsidR="00DD638C" w:rsidRPr="00FC1275">
            <w:pPr>
              <w:pStyle w:val="TableContents"/>
              <w:jc w:val="center"/>
              <w:rPr>
                <w:rFonts w:cs="Times New Roman"/>
                <w:b/>
                <w:bCs/>
              </w:rPr>
            </w:pPr>
            <w:r>
              <w:rPr>
                <w:rFonts w:cs="Times New Roman"/>
                <w:b/>
                <w:bCs/>
              </w:rPr>
              <w:t>82.949,55</w:t>
            </w:r>
          </w:p>
        </w:tc>
        <w:tc>
          <w:tcPr>
            <w:tcW w:type="dxa" w:w="2844"/>
            <w:vAlign w:val="bottom"/>
          </w:tcPr>
          <w:p w:rsidRDefault="00DD638C" w:rsidP="00F05230" w:rsidR="00DD638C" w:rsidRPr="00FC1275">
            <w:pPr>
              <w:jc w:val="center"/>
              <w:rPr>
                <w:rFonts w:hAnsi="Times New Roman" w:ascii="Times New Roman"/>
                <w:b/>
                <w:color w:val="000000"/>
              </w:rPr>
            </w:pPr>
            <w:r>
              <w:rPr>
                <w:rFonts w:hAnsi="Times New Roman" w:ascii="Times New Roman"/>
                <w:b/>
                <w:bCs/>
              </w:rPr>
              <w:t>1.638.087,15</w:t>
            </w:r>
          </w:p>
        </w:tc>
      </w:tr>
      <w:tr w:rsidTr="00F05230" w:rsidR="00DD638C" w:rsidRPr="00EE0D48">
        <w:trPr>
          <w:jc w:val="center"/>
        </w:trPr>
        <w:tc>
          <w:tcPr>
            <w:tcW w:type="dxa" w:w="2844"/>
          </w:tcPr>
          <w:p w:rsidRDefault="00DD638C" w:rsidP="00F05230" w:rsidR="00DD638C" w:rsidRPr="00FC1275">
            <w:pPr>
              <w:ind w:right="-57"/>
              <w:jc w:val="center"/>
              <w:rPr>
                <w:rFonts w:hAnsi="Times New Roman" w:ascii="Times New Roman"/>
              </w:rPr>
            </w:pPr>
            <w:r w:rsidRPr="00FC1275">
              <w:rPr>
                <w:rFonts w:hAnsi="Times New Roman" w:ascii="Times New Roman"/>
              </w:rPr>
              <w:t>RAZLUČNO</w:t>
            </w:r>
          </w:p>
        </w:tc>
        <w:tc>
          <w:tcPr>
            <w:tcW w:type="dxa" w:w="2844"/>
            <w:vAlign w:val="bottom"/>
          </w:tcPr>
          <w:p w:rsidRDefault="00DD638C" w:rsidP="00F05230" w:rsidR="00DD638C" w:rsidRPr="00FC1275">
            <w:pPr>
              <w:jc w:val="center"/>
              <w:rPr>
                <w:rFonts w:hAnsi="Times New Roman" w:ascii="Times New Roman"/>
                <w:bCs/>
                <w:color w:val="000000"/>
              </w:rPr>
            </w:pPr>
            <w:r>
              <w:rPr>
                <w:rFonts w:hAnsi="Times New Roman" w:ascii="Times New Roman"/>
                <w:bCs/>
              </w:rPr>
              <w:t>3.188.787,15</w:t>
            </w:r>
          </w:p>
        </w:tc>
        <w:tc>
          <w:tcPr>
            <w:tcW w:type="dxa" w:w="2844"/>
            <w:tcBorders>
              <w:top w:space="0" w:sz="2" w:color="000000" w:val="single"/>
              <w:left w:space="0" w:sz="2" w:color="000000" w:val="single"/>
              <w:bottom w:space="0" w:sz="2" w:color="000000" w:val="single"/>
            </w:tcBorders>
          </w:tcPr>
          <w:p w:rsidRDefault="00DD638C" w:rsidP="00F05230" w:rsidR="00DD638C" w:rsidRPr="00FC1275">
            <w:pPr>
              <w:pStyle w:val="TableContents"/>
              <w:jc w:val="center"/>
              <w:rPr>
                <w:rFonts w:cs="Times New Roman"/>
                <w:b/>
                <w:bCs/>
              </w:rPr>
            </w:pPr>
            <w:r>
              <w:rPr>
                <w:rFonts w:cs="Times New Roman"/>
                <w:bCs/>
              </w:rPr>
              <w:t>3.188.787,15</w:t>
            </w:r>
          </w:p>
        </w:tc>
        <w:tc>
          <w:tcPr>
            <w:tcW w:type="dxa" w:w="2844"/>
            <w:vAlign w:val="bottom"/>
          </w:tcPr>
          <w:p w:rsidRDefault="00DD638C" w:rsidP="00F05230" w:rsidR="00DD638C" w:rsidRPr="00FC1275">
            <w:pPr>
              <w:jc w:val="center"/>
              <w:rPr>
                <w:rFonts w:hAnsi="Times New Roman" w:ascii="Times New Roman"/>
                <w:bCs/>
              </w:rPr>
            </w:pPr>
            <w:r w:rsidRPr="00FC1275">
              <w:rPr>
                <w:rFonts w:hAnsi="Times New Roman" w:ascii="Times New Roman"/>
                <w:bCs/>
              </w:rPr>
              <w:t>0,00</w:t>
            </w:r>
          </w:p>
        </w:tc>
      </w:tr>
      <w:tr w:rsidTr="00F05230" w:rsidR="00DD638C" w:rsidRPr="00EE0D48">
        <w:trPr>
          <w:jc w:val="center"/>
        </w:trPr>
        <w:tc>
          <w:tcPr>
            <w:tcW w:type="dxa" w:w="2844"/>
          </w:tcPr>
          <w:p w:rsidRDefault="00DD638C" w:rsidP="00F05230" w:rsidR="00DD638C" w:rsidRPr="00FC1275">
            <w:pPr>
              <w:ind w:right="-57"/>
              <w:jc w:val="center"/>
              <w:rPr>
                <w:rFonts w:hAnsi="Times New Roman" w:ascii="Times New Roman"/>
                <w:b/>
              </w:rPr>
            </w:pPr>
            <w:r w:rsidRPr="00FC1275">
              <w:rPr>
                <w:rFonts w:hAnsi="Times New Roman" w:ascii="Times New Roman"/>
                <w:b/>
              </w:rPr>
              <w:t>SVEUKUPNO</w:t>
            </w:r>
          </w:p>
        </w:tc>
        <w:tc>
          <w:tcPr>
            <w:tcW w:type="dxa" w:w="2844"/>
            <w:vAlign w:val="bottom"/>
          </w:tcPr>
          <w:p w:rsidRDefault="00DD638C" w:rsidP="00F05230" w:rsidR="00DD638C" w:rsidRPr="00FC1275">
            <w:pPr>
              <w:jc w:val="center"/>
              <w:rPr>
                <w:rFonts w:hAnsi="Times New Roman" w:ascii="Times New Roman"/>
                <w:b/>
                <w:bCs/>
              </w:rPr>
            </w:pPr>
            <w:r>
              <w:rPr>
                <w:rFonts w:hAnsi="Times New Roman" w:ascii="Times New Roman"/>
                <w:b/>
                <w:bCs/>
              </w:rPr>
              <w:t>4.909.823,85</w:t>
            </w:r>
          </w:p>
        </w:tc>
        <w:tc>
          <w:tcPr>
            <w:tcW w:type="dxa" w:w="2844"/>
            <w:tcBorders>
              <w:top w:space="0" w:sz="2" w:color="000000" w:val="single"/>
              <w:left w:space="0" w:sz="2" w:color="000000" w:val="single"/>
              <w:bottom w:space="0" w:sz="2" w:color="000000" w:val="single"/>
            </w:tcBorders>
          </w:tcPr>
          <w:p w:rsidRDefault="00DD638C" w:rsidP="00F05230" w:rsidR="00DD638C" w:rsidRPr="00FC1275">
            <w:pPr>
              <w:pStyle w:val="TableContents"/>
              <w:jc w:val="center"/>
              <w:rPr>
                <w:rFonts w:cs="Times New Roman"/>
                <w:b/>
                <w:bCs/>
              </w:rPr>
            </w:pPr>
            <w:r>
              <w:rPr>
                <w:rFonts w:cs="Times New Roman"/>
                <w:b/>
                <w:bCs/>
              </w:rPr>
              <w:t>3.271.736,70</w:t>
            </w:r>
          </w:p>
        </w:tc>
        <w:tc>
          <w:tcPr>
            <w:tcW w:type="dxa" w:w="2844"/>
            <w:vAlign w:val="bottom"/>
          </w:tcPr>
          <w:p w:rsidRDefault="00DD638C" w:rsidP="00F05230" w:rsidR="00DD638C" w:rsidRPr="00FC1275">
            <w:pPr>
              <w:jc w:val="center"/>
              <w:rPr>
                <w:rFonts w:hAnsi="Times New Roman" w:ascii="Times New Roman"/>
                <w:b/>
                <w:bCs/>
              </w:rPr>
            </w:pPr>
            <w:r>
              <w:rPr>
                <w:rFonts w:hAnsi="Times New Roman" w:ascii="Times New Roman"/>
                <w:b/>
                <w:bCs/>
              </w:rPr>
              <w:t>1.638.087,15</w:t>
            </w:r>
          </w:p>
        </w:tc>
      </w:tr>
    </w:tbl>
    <w:p w:rsidRDefault="00DD638C" w:rsidP="00DD638C" w:rsidR="00DD638C" w:rsidRPr="00EE0D48">
      <w:pPr>
        <w:ind w:right="-57"/>
        <w:jc w:val="center"/>
        <w:rPr>
          <w:sz w:val="28"/>
          <w:szCs w:val="28"/>
        </w:rPr>
      </w:pPr>
    </w:p>
    <w:p w:rsidRDefault="00DD638C" w:rsidP="00DD638C" w:rsidR="00DD638C">
      <w:pPr>
        <w:jc w:val="both"/>
        <w:rPr>
          <w:sz w:val="24"/>
          <w:szCs w:val="24"/>
          <w:lang w:val="pl-PL"/>
        </w:rPr>
      </w:pPr>
    </w:p>
    <w:p w:rsidRDefault="00DD638C" w:rsidP="00DD638C" w:rsidR="00DD638C" w:rsidRPr="00A95E12">
      <w:pPr>
        <w:rPr>
          <w:sz w:val="24"/>
          <w:szCs w:val="24"/>
          <w:lang w:val="pl-PL"/>
        </w:rPr>
      </w:pPr>
      <w:r w:rsidRPr="00A95E12">
        <w:rPr>
          <w:sz w:val="24"/>
          <w:szCs w:val="24"/>
          <w:lang w:val="pl-PL"/>
        </w:rPr>
        <w:t>III. RADNJE KOJE ĆE SE PODUZETI U NAREDNOM RAZDOBLJU</w:t>
      </w:r>
    </w:p>
    <w:p w:rsidRDefault="00DD638C" w:rsidP="00DD638C" w:rsidR="00DD638C" w:rsidRPr="00E941C9">
      <w:pPr>
        <w:jc w:val="both"/>
        <w:rPr>
          <w:i/>
          <w:lang w:val="pl-PL"/>
        </w:rPr>
      </w:pPr>
      <w:r w:rsidRPr="00E941C9">
        <w:rPr>
          <w:i/>
          <w:lang w:val="pl-PL"/>
        </w:rPr>
        <w:t xml:space="preserve">Naznačiti radnje koje će se poduzeti u naredom razdoblju od </w:t>
      </w:r>
      <w:r>
        <w:rPr>
          <w:i/>
          <w:lang w:val="pl-PL"/>
        </w:rPr>
        <w:t>12. lipnja</w:t>
      </w:r>
      <w:r w:rsidRPr="00E941C9">
        <w:rPr>
          <w:i/>
          <w:lang w:val="pl-PL"/>
        </w:rPr>
        <w:t xml:space="preserve"> 201</w:t>
      </w:r>
      <w:r>
        <w:rPr>
          <w:i/>
          <w:lang w:val="pl-PL"/>
        </w:rPr>
        <w:t>9</w:t>
      </w:r>
      <w:r w:rsidRPr="00E941C9">
        <w:rPr>
          <w:i/>
          <w:lang w:val="pl-PL"/>
        </w:rPr>
        <w:t xml:space="preserve">. </w:t>
      </w:r>
    </w:p>
    <w:p w:rsidRDefault="00DD638C" w:rsidP="00DD638C" w:rsidR="00DD638C" w:rsidRPr="00E941C9">
      <w:pPr>
        <w:jc w:val="both"/>
        <w:rPr>
          <w:i/>
          <w:lang w:val="pl-PL"/>
        </w:rPr>
      </w:pPr>
      <w:r w:rsidRPr="00E941C9">
        <w:rPr>
          <w:i/>
          <w:lang w:val="pl-PL"/>
        </w:rPr>
        <w:t>Ako stečajni upravitelj izvješće podnosi radi donošenja odluka pojedinog tijela stečajnoga postupka, izvješće sadrži i prijedlog odluka.</w:t>
      </w:r>
    </w:p>
    <w:p w:rsidRDefault="00DD638C" w:rsidP="00DD638C" w:rsidR="00DD638C">
      <w:pPr>
        <w:ind w:left="360"/>
        <w:rPr>
          <w:i/>
          <w:lang w:val="pl-PL"/>
        </w:rPr>
      </w:pPr>
    </w:p>
    <w:p w:rsidRDefault="00DD638C" w:rsidP="00DD638C" w:rsidR="00DD638C" w:rsidRPr="00E941C9">
      <w:pPr>
        <w:ind w:left="360"/>
        <w:jc w:val="both"/>
        <w:rPr>
          <w:sz w:val="24"/>
          <w:szCs w:val="24"/>
          <w:u w:val="single"/>
          <w:lang w:val="pl-PL"/>
        </w:rPr>
      </w:pPr>
      <w:r w:rsidRPr="00E941C9">
        <w:rPr>
          <w:sz w:val="24"/>
          <w:szCs w:val="24"/>
          <w:u w:val="single"/>
          <w:lang w:val="pl-PL"/>
        </w:rPr>
        <w:t>Prijedlog vjerovnicima o daljnjem tijeku stečajnog postupka:</w:t>
      </w:r>
    </w:p>
    <w:p w:rsidRDefault="00DD638C" w:rsidP="00DD638C" w:rsidR="00DD638C" w:rsidRPr="00E941C9">
      <w:pPr>
        <w:ind w:left="360"/>
        <w:jc w:val="both"/>
        <w:rPr>
          <w:sz w:val="24"/>
          <w:szCs w:val="24"/>
          <w:lang w:val="pl-PL"/>
        </w:rPr>
      </w:pPr>
      <w:r w:rsidRPr="00E941C9">
        <w:rPr>
          <w:sz w:val="24"/>
          <w:szCs w:val="24"/>
          <w:lang w:val="pl-PL"/>
        </w:rPr>
        <w:t>- prihvaća se izvješće stečajnog upravitelja o gospodarskom položaju stečajnog dužnika i njegovim uzrocima te se odobravaju do sada poduzete radnje stečajnog upravitelja,</w:t>
      </w:r>
    </w:p>
    <w:p w:rsidRDefault="00DD638C" w:rsidP="00DD638C" w:rsidR="00DD638C" w:rsidRPr="00E941C9">
      <w:pPr>
        <w:ind w:left="360"/>
        <w:jc w:val="both"/>
        <w:rPr>
          <w:sz w:val="24"/>
          <w:szCs w:val="24"/>
          <w:lang w:val="pl-PL"/>
        </w:rPr>
      </w:pPr>
      <w:r w:rsidRPr="00E941C9">
        <w:rPr>
          <w:sz w:val="24"/>
          <w:szCs w:val="24"/>
          <w:lang w:val="pl-PL"/>
        </w:rPr>
        <w:t>- utvrđuje se da nema mogućnosti za nastavak poslovanja stečajnog dužnika,</w:t>
      </w:r>
    </w:p>
    <w:p w:rsidRDefault="00DD638C" w:rsidP="00DD638C" w:rsidR="00DD638C">
      <w:pPr>
        <w:ind w:left="360"/>
        <w:jc w:val="both"/>
      </w:pPr>
      <w:r w:rsidRPr="00E941C9">
        <w:rPr>
          <w:sz w:val="24"/>
          <w:szCs w:val="24"/>
          <w:lang w:val="pl-PL"/>
        </w:rPr>
        <w:t>- pristupiti naplati svih potraživanja i unovčenju</w:t>
      </w:r>
      <w:r>
        <w:rPr>
          <w:sz w:val="24"/>
          <w:szCs w:val="24"/>
          <w:lang w:val="pl-PL"/>
        </w:rPr>
        <w:t xml:space="preserve"> </w:t>
      </w:r>
      <w:r w:rsidRPr="00E941C9">
        <w:rPr>
          <w:sz w:val="24"/>
          <w:szCs w:val="24"/>
          <w:lang w:val="pl-PL"/>
        </w:rPr>
        <w:t xml:space="preserve"> imovine stečajne mase sukladn</w:t>
      </w:r>
      <w:r>
        <w:rPr>
          <w:sz w:val="24"/>
          <w:szCs w:val="24"/>
          <w:lang w:val="pl-PL"/>
        </w:rPr>
        <w:t>o odlukama skupštine vjerovnika i odredbama Stečajnog zakona,</w:t>
      </w:r>
      <w:r w:rsidRPr="000E425F">
        <w:t xml:space="preserve"> </w:t>
      </w:r>
    </w:p>
    <w:p w:rsidRDefault="00DD638C" w:rsidP="00DD638C" w:rsidR="00DD638C" w:rsidRPr="00E835E5">
      <w:pPr>
        <w:ind w:left="360"/>
        <w:jc w:val="both"/>
        <w:rPr>
          <w:sz w:val="24"/>
          <w:szCs w:val="24"/>
        </w:rPr>
      </w:pPr>
      <w:r>
        <w:rPr>
          <w:sz w:val="24"/>
          <w:szCs w:val="24"/>
        </w:rPr>
        <w:t>- o</w:t>
      </w:r>
      <w:r w:rsidRPr="00E835E5">
        <w:rPr>
          <w:sz w:val="24"/>
          <w:szCs w:val="24"/>
        </w:rPr>
        <w:t xml:space="preserve">vlašćuje se stečajni upravitelj preuzeti i nastaviti voditi od ranije pokrenute parnične i ovršne postupke, </w:t>
      </w:r>
    </w:p>
    <w:p w:rsidRDefault="00DD638C" w:rsidP="00DD638C" w:rsidR="00DD638C" w:rsidRPr="00E835E5">
      <w:pPr>
        <w:ind w:left="360"/>
        <w:jc w:val="both"/>
        <w:rPr>
          <w:sz w:val="24"/>
          <w:szCs w:val="24"/>
        </w:rPr>
      </w:pPr>
      <w:r>
        <w:rPr>
          <w:sz w:val="24"/>
          <w:szCs w:val="24"/>
        </w:rPr>
        <w:t>- o</w:t>
      </w:r>
      <w:r w:rsidRPr="00E835E5">
        <w:rPr>
          <w:sz w:val="24"/>
          <w:szCs w:val="24"/>
        </w:rPr>
        <w:t>vlašćuje se stečajni upravitelj</w:t>
      </w:r>
      <w:r>
        <w:rPr>
          <w:sz w:val="24"/>
          <w:szCs w:val="24"/>
        </w:rPr>
        <w:t>,</w:t>
      </w:r>
      <w:r w:rsidRPr="00E835E5">
        <w:rPr>
          <w:sz w:val="24"/>
          <w:szCs w:val="24"/>
        </w:rPr>
        <w:t xml:space="preserve"> ako ocjeni da postoje izgledi da se iz istih ostvari imovinska korist, pokrenuti i nove ovrhe radi prisilne naplate potraživanja od dužnikovih dužnika, </w:t>
      </w:r>
    </w:p>
    <w:p w:rsidRDefault="00DD638C" w:rsidP="00DD638C" w:rsidR="00DD638C" w:rsidRPr="00E835E5">
      <w:pPr>
        <w:ind w:left="360"/>
        <w:jc w:val="both"/>
        <w:rPr>
          <w:sz w:val="24"/>
          <w:szCs w:val="24"/>
        </w:rPr>
      </w:pPr>
      <w:r>
        <w:rPr>
          <w:sz w:val="24"/>
          <w:szCs w:val="24"/>
        </w:rPr>
        <w:t>- o</w:t>
      </w:r>
      <w:r w:rsidRPr="00E835E5">
        <w:rPr>
          <w:sz w:val="24"/>
          <w:szCs w:val="24"/>
        </w:rPr>
        <w:t xml:space="preserve">vlašćuje se stečajni upravitelj, kada ocjeni da za to postoje opravdani razlozi, izdati </w:t>
      </w:r>
      <w:r>
        <w:rPr>
          <w:sz w:val="24"/>
          <w:szCs w:val="24"/>
        </w:rPr>
        <w:t>odvjetnicima</w:t>
      </w:r>
      <w:r w:rsidRPr="00E835E5">
        <w:rPr>
          <w:sz w:val="24"/>
          <w:szCs w:val="24"/>
        </w:rPr>
        <w:t xml:space="preserve"> punomoć</w:t>
      </w:r>
      <w:r>
        <w:rPr>
          <w:sz w:val="24"/>
          <w:szCs w:val="24"/>
        </w:rPr>
        <w:t>i</w:t>
      </w:r>
      <w:r w:rsidRPr="00E835E5">
        <w:rPr>
          <w:sz w:val="24"/>
          <w:szCs w:val="24"/>
        </w:rPr>
        <w:t xml:space="preserve"> za zastupanje u upravnom ili sudskom postupku,</w:t>
      </w:r>
    </w:p>
    <w:p w:rsidRDefault="00DD638C" w:rsidP="00DD638C" w:rsidR="00DD638C" w:rsidRPr="004A3A34">
      <w:pPr>
        <w:ind w:left="360"/>
        <w:jc w:val="both"/>
        <w:rPr>
          <w:sz w:val="24"/>
          <w:szCs w:val="24"/>
          <w:lang w:val="pl-PL"/>
        </w:rPr>
      </w:pPr>
      <w:r w:rsidRPr="00E941C9">
        <w:rPr>
          <w:sz w:val="24"/>
          <w:szCs w:val="24"/>
          <w:lang w:val="pl-PL"/>
        </w:rPr>
        <w:lastRenderedPageBreak/>
        <w:t>- poduzeti i ostale potrebne radnje koje bi pridonijele sačuvanju i eventualnom povećanju stečajne mase.</w:t>
      </w:r>
    </w:p>
    <w:p w:rsidRDefault="003440C5" w:rsidP="00DD638C" w:rsidR="003440C5" w:rsidRPr="007D3CE7">
      <w:pPr>
        <w:jc w:val="both"/>
        <w:rPr>
          <w:bCs/>
          <w:sz w:val="24"/>
          <w:szCs w:val="24"/>
        </w:rPr>
      </w:pPr>
    </w:p>
    <w:p w:rsidRDefault="00E8650B" w:rsidP="00E8650B" w:rsidR="00E8650B" w:rsidRPr="007D3CE7">
      <w:pPr>
        <w:jc w:val="both"/>
        <w:rPr>
          <w:color w:val="FF0000"/>
          <w:sz w:val="24"/>
          <w:szCs w:val="24"/>
        </w:rPr>
      </w:pP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DD638C" w:rsidP="00DD638C" w:rsidR="00DD638C" w:rsidRPr="00E941C9">
      <w:pPr>
        <w:ind w:left="360"/>
        <w:jc w:val="both"/>
        <w:rPr>
          <w:sz w:val="24"/>
          <w:szCs w:val="24"/>
          <w:lang w:val="pl-PL"/>
        </w:rPr>
      </w:pPr>
      <w:r>
        <w:rPr>
          <w:sz w:val="24"/>
          <w:szCs w:val="24"/>
          <w:lang w:val="pl-PL"/>
        </w:rPr>
        <w:t xml:space="preserve">1. </w:t>
      </w:r>
      <w:r w:rsidRPr="00E941C9">
        <w:rPr>
          <w:sz w:val="24"/>
          <w:szCs w:val="24"/>
          <w:lang w:val="pl-PL"/>
        </w:rPr>
        <w:t>prihvaća se izvješće stečajnog upravitelja o gospodarskom položaju stečajnog dužnika i njegovim uzrocima te se odobravaju do sada poduzete radnje stečajnog upravitelja,</w:t>
      </w:r>
    </w:p>
    <w:p w:rsidRDefault="00DD638C" w:rsidP="00DD638C" w:rsidR="00DD638C" w:rsidRPr="00E941C9">
      <w:pPr>
        <w:ind w:left="360"/>
        <w:jc w:val="both"/>
        <w:rPr>
          <w:sz w:val="24"/>
          <w:szCs w:val="24"/>
          <w:lang w:val="pl-PL"/>
        </w:rPr>
      </w:pPr>
      <w:r>
        <w:rPr>
          <w:sz w:val="24"/>
          <w:szCs w:val="24"/>
          <w:lang w:val="pl-PL"/>
        </w:rPr>
        <w:t xml:space="preserve">2. </w:t>
      </w:r>
      <w:r w:rsidRPr="00E941C9">
        <w:rPr>
          <w:sz w:val="24"/>
          <w:szCs w:val="24"/>
          <w:lang w:val="pl-PL"/>
        </w:rPr>
        <w:t>utvrđuje se da nema mogućnosti za nastavak poslovanja stečajnog dužnika,</w:t>
      </w:r>
    </w:p>
    <w:p w:rsidRDefault="00DD638C" w:rsidP="00DD638C" w:rsidR="00DD638C">
      <w:pPr>
        <w:ind w:left="360"/>
        <w:jc w:val="both"/>
      </w:pPr>
      <w:r>
        <w:rPr>
          <w:sz w:val="24"/>
          <w:szCs w:val="24"/>
          <w:lang w:val="pl-PL"/>
        </w:rPr>
        <w:t xml:space="preserve">3. </w:t>
      </w:r>
      <w:r w:rsidR="007D3548">
        <w:rPr>
          <w:sz w:val="24"/>
          <w:szCs w:val="24"/>
          <w:lang w:val="pl-PL"/>
        </w:rPr>
        <w:t xml:space="preserve">pristupit će se </w:t>
      </w:r>
      <w:r w:rsidRPr="00E941C9">
        <w:rPr>
          <w:sz w:val="24"/>
          <w:szCs w:val="24"/>
          <w:lang w:val="pl-PL"/>
        </w:rPr>
        <w:t>naplati svih potraživanja i unovčenju</w:t>
      </w:r>
      <w:r>
        <w:rPr>
          <w:sz w:val="24"/>
          <w:szCs w:val="24"/>
          <w:lang w:val="pl-PL"/>
        </w:rPr>
        <w:t xml:space="preserve"> </w:t>
      </w:r>
      <w:r w:rsidRPr="00E941C9">
        <w:rPr>
          <w:sz w:val="24"/>
          <w:szCs w:val="24"/>
          <w:lang w:val="pl-PL"/>
        </w:rPr>
        <w:t xml:space="preserve"> imovine stečajne mase sukladn</w:t>
      </w:r>
      <w:r w:rsidR="007D3548">
        <w:rPr>
          <w:sz w:val="24"/>
          <w:szCs w:val="24"/>
          <w:lang w:val="pl-PL"/>
        </w:rPr>
        <w:t>o odlukama S</w:t>
      </w:r>
      <w:r>
        <w:rPr>
          <w:sz w:val="24"/>
          <w:szCs w:val="24"/>
          <w:lang w:val="pl-PL"/>
        </w:rPr>
        <w:t>kupštine vjerovnika i odredbama Stečajnog zakona,</w:t>
      </w:r>
      <w:r w:rsidRPr="000E425F">
        <w:t xml:space="preserve"> </w:t>
      </w:r>
      <w:r w:rsidR="00430575" w:rsidRPr="00430575">
        <w:rPr>
          <w:sz w:val="24"/>
          <w:szCs w:val="24"/>
        </w:rPr>
        <w:t>nakon što se izvrši procjena vrijednosti nekretnina i utvrdi druga imovina dužnika.</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CF7DEC">
        <w:rPr>
          <w:bCs/>
          <w:sz w:val="24"/>
          <w:szCs w:val="24"/>
        </w:rPr>
        <w:t xml:space="preserve"> 10,15</w:t>
      </w:r>
      <w:r w:rsidR="003D06D8">
        <w:rPr>
          <w:bCs/>
          <w:sz w:val="24"/>
          <w:szCs w:val="24"/>
        </w:rPr>
        <w:t xml:space="preserve">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1E4D">
      <w:rPr>
        <w:rStyle w:val="Brojstranice"/>
        <w:noProof/>
      </w:rPr>
      <w:t>8</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353A2C">
      <w:rPr>
        <w:bCs/>
        <w:sz w:val="22"/>
        <w:szCs w:val="22"/>
      </w:rPr>
      <w:t>2320/18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5D2CB6"/>
    <w:multiLevelType w:val="hybridMultilevel"/>
    <w:tmpl w:val="254061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0">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11DF588E"/>
    <w:multiLevelType w:val="hybridMultilevel"/>
    <w:tmpl w:val="111CADBC"/>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6">
    <w:nsid w:val="349451E4"/>
    <w:multiLevelType w:val="singleLevel"/>
    <w:tmpl w:val="DED41B4E"/>
    <w:lvl w:ilvl="0">
      <w:start w:val="1"/>
      <w:numFmt w:val="decimal"/>
      <w:lvlText w:val="%1."/>
      <w:lvlJc w:val="left"/>
      <w:pPr>
        <w:tabs>
          <w:tab w:pos="930" w:val="num"/>
        </w:tabs>
        <w:ind w:hanging="375" w:left="930"/>
      </w:pPr>
    </w:lvl>
  </w:abstractNum>
  <w:abstractNum w:abstractNumId="17">
    <w:nsid w:val="38985206"/>
    <w:multiLevelType w:val="hybridMultilevel"/>
    <w:tmpl w:val="6E30A638"/>
    <w:lvl w:tplc="2FBED94A" w:ilvl="0">
      <w:start w:val="1"/>
      <w:numFmt w:val="upperRoman"/>
      <w:lvlText w:val="%1."/>
      <w:lvlJc w:val="left"/>
      <w:pPr>
        <w:ind w:hanging="720" w:left="108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8">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F1961A3"/>
    <w:multiLevelType w:val="hybridMultilevel"/>
    <w:tmpl w:val="10D4FE2A"/>
    <w:lvl w:tplc="041A0001" w:ilvl="0">
      <w:start w:val="1"/>
      <w:numFmt w:val="bullet"/>
      <w:lvlText w:val=""/>
      <w:lvlJc w:val="left"/>
      <w:pPr>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1">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4">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5">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6">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79A458E"/>
    <w:multiLevelType w:val="singleLevel"/>
    <w:tmpl w:val="DED41B4E"/>
    <w:lvl w:ilvl="0">
      <w:start w:val="1"/>
      <w:numFmt w:val="decimal"/>
      <w:lvlText w:val="%1."/>
      <w:lvlJc w:val="left"/>
      <w:pPr>
        <w:tabs>
          <w:tab w:pos="930" w:val="num"/>
        </w:tabs>
        <w:ind w:hanging="375" w:left="930"/>
      </w:pPr>
    </w:lvl>
  </w:abstractNum>
  <w:abstractNum w:abstractNumId="31">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2">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3">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34">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6">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8"/>
  </w:num>
  <w:num w:numId="2">
    <w:abstractNumId w:val="18"/>
  </w:num>
  <w:num w:numId="3">
    <w:abstractNumId w:val="12"/>
  </w:num>
  <w:num w:numId="4">
    <w:abstractNumId w:val="36"/>
  </w:num>
  <w:num w:numId="5">
    <w:abstractNumId w:val="21"/>
  </w:num>
  <w:num w:numId="6">
    <w:abstractNumId w:val="3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0"/>
  </w:num>
  <w:num w:numId="10">
    <w:abstractNumId w:val="35"/>
  </w:num>
  <w:num w:numId="11">
    <w:abstractNumId w:val="24"/>
  </w:num>
  <w:num w:numId="12">
    <w:abstractNumId w:val="14"/>
  </w:num>
  <w:num w:numId="13">
    <w:abstractNumId w:val="27"/>
  </w:num>
  <w:num w:numId="14">
    <w:abstractNumId w:val="22"/>
  </w:num>
  <w:num w:numId="15">
    <w:abstractNumId w:val="9"/>
  </w:num>
  <w:num w:numId="16">
    <w:abstractNumId w:val="25"/>
  </w:num>
  <w:num w:numId="17">
    <w:abstractNumId w:val="29"/>
  </w:num>
  <w:num w:numId="18">
    <w:abstractNumId w:val="33"/>
  </w:num>
  <w:num w:numId="19">
    <w:abstractNumId w:val="31"/>
  </w:num>
  <w:num w:numId="20">
    <w:abstractNumId w:val="26"/>
  </w:num>
  <w:num w:numId="21">
    <w:abstractNumId w:val="13"/>
  </w:num>
  <w:num w:numId="22">
    <w:abstractNumId w:val="3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8"/>
  </w:num>
  <w:num w:numId="26">
    <w:abstractNumId w:val="3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11"/>
  </w:num>
  <w:num w:numId="32">
    <w:abstractNumId w:val="2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6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0F4DC9"/>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1AA"/>
    <w:rsid w:val="001847BE"/>
    <w:rsid w:val="001875E5"/>
    <w:rsid w:val="001876F9"/>
    <w:rsid w:val="00192476"/>
    <w:rsid w:val="001932CC"/>
    <w:rsid w:val="001953DB"/>
    <w:rsid w:val="001A007B"/>
    <w:rsid w:val="001A16C9"/>
    <w:rsid w:val="001A4F52"/>
    <w:rsid w:val="001A4FA8"/>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619E"/>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440"/>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0CE4"/>
    <w:rsid w:val="003214B5"/>
    <w:rsid w:val="003216AA"/>
    <w:rsid w:val="00322042"/>
    <w:rsid w:val="003220FD"/>
    <w:rsid w:val="0032246B"/>
    <w:rsid w:val="0032364C"/>
    <w:rsid w:val="003378F8"/>
    <w:rsid w:val="003408B0"/>
    <w:rsid w:val="003418FE"/>
    <w:rsid w:val="00342482"/>
    <w:rsid w:val="003440C5"/>
    <w:rsid w:val="003505A9"/>
    <w:rsid w:val="0035226B"/>
    <w:rsid w:val="00353A2C"/>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1A00"/>
    <w:rsid w:val="003C270F"/>
    <w:rsid w:val="003C3B2D"/>
    <w:rsid w:val="003C5DCB"/>
    <w:rsid w:val="003C6553"/>
    <w:rsid w:val="003C6A5D"/>
    <w:rsid w:val="003D06D8"/>
    <w:rsid w:val="003D4DD0"/>
    <w:rsid w:val="003D51B0"/>
    <w:rsid w:val="003D5E96"/>
    <w:rsid w:val="003E04FF"/>
    <w:rsid w:val="003E1FDA"/>
    <w:rsid w:val="003E49B9"/>
    <w:rsid w:val="003E4BFA"/>
    <w:rsid w:val="003E5674"/>
    <w:rsid w:val="003E6D10"/>
    <w:rsid w:val="003F00DA"/>
    <w:rsid w:val="003F01CF"/>
    <w:rsid w:val="003F0711"/>
    <w:rsid w:val="003F093B"/>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575"/>
    <w:rsid w:val="00430749"/>
    <w:rsid w:val="00431553"/>
    <w:rsid w:val="00433369"/>
    <w:rsid w:val="0044450B"/>
    <w:rsid w:val="00446C91"/>
    <w:rsid w:val="004527C0"/>
    <w:rsid w:val="0045549E"/>
    <w:rsid w:val="00456DF3"/>
    <w:rsid w:val="00456F28"/>
    <w:rsid w:val="004576A4"/>
    <w:rsid w:val="004617FD"/>
    <w:rsid w:val="00461ECA"/>
    <w:rsid w:val="00462075"/>
    <w:rsid w:val="00463879"/>
    <w:rsid w:val="004642DE"/>
    <w:rsid w:val="00464313"/>
    <w:rsid w:val="00464E3A"/>
    <w:rsid w:val="0046757C"/>
    <w:rsid w:val="004718C3"/>
    <w:rsid w:val="00471FE8"/>
    <w:rsid w:val="0047500A"/>
    <w:rsid w:val="004760D2"/>
    <w:rsid w:val="00477293"/>
    <w:rsid w:val="00480A89"/>
    <w:rsid w:val="00480AA6"/>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CC9"/>
    <w:rsid w:val="00693832"/>
    <w:rsid w:val="00696EA1"/>
    <w:rsid w:val="00697698"/>
    <w:rsid w:val="006A01CC"/>
    <w:rsid w:val="006A11EA"/>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0910"/>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548"/>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264D6"/>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4C05"/>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2A0"/>
    <w:rsid w:val="009045A8"/>
    <w:rsid w:val="00904661"/>
    <w:rsid w:val="00910B06"/>
    <w:rsid w:val="00910B23"/>
    <w:rsid w:val="00910D88"/>
    <w:rsid w:val="009270EA"/>
    <w:rsid w:val="009323B9"/>
    <w:rsid w:val="00935ABA"/>
    <w:rsid w:val="00936F64"/>
    <w:rsid w:val="009411E1"/>
    <w:rsid w:val="00941279"/>
    <w:rsid w:val="0094135D"/>
    <w:rsid w:val="00942A9E"/>
    <w:rsid w:val="00945104"/>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344"/>
    <w:rsid w:val="009935C4"/>
    <w:rsid w:val="009A16CE"/>
    <w:rsid w:val="009A32F0"/>
    <w:rsid w:val="009A4C46"/>
    <w:rsid w:val="009A5C23"/>
    <w:rsid w:val="009A5C80"/>
    <w:rsid w:val="009A76BC"/>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4055"/>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699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1E4D"/>
    <w:rsid w:val="00C43483"/>
    <w:rsid w:val="00C43F60"/>
    <w:rsid w:val="00C465F4"/>
    <w:rsid w:val="00C46BD3"/>
    <w:rsid w:val="00C51FFA"/>
    <w:rsid w:val="00C53191"/>
    <w:rsid w:val="00C54779"/>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CF7DEC"/>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D638C"/>
    <w:rsid w:val="00DE0B3B"/>
    <w:rsid w:val="00DE1B37"/>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E08E8"/>
    <w:rsid w:val="00EE1057"/>
    <w:rsid w:val="00EE2B60"/>
    <w:rsid w:val="00EE2CCB"/>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6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Naslov4Char" w:type="character">
    <w:name w:val="Naslov 4 Char"/>
    <w:basedOn w:val="Zadanifontodlomka"/>
    <w:link w:val="Naslov4"/>
    <w:semiHidden/>
    <w:rsid w:val="00945104"/>
    <w:rPr>
      <w:rFonts w:cstheme="majorBidi" w:eastAsiaTheme="majorEastAsia" w:hAnsiTheme="majorHAnsi" w:asciiTheme="majorHAnsi"/>
      <w:b/>
      <w:bCs/>
      <w:i/>
      <w:iCs/>
      <w:color w:themeColor="accent1" w:val="4F81BD"/>
    </w:rPr>
  </w:style>
  <w:style w:customStyle="true" w:styleId="blokiranistaknuto" w:type="character">
    <w:name w:val="blokiranistaknuto"/>
    <w:basedOn w:val="Zadanifontodlomka"/>
    <w:rsid w:val="0094510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Naslov4Char" w:type="character">
    <w:name w:val="Naslov 4 Char"/>
    <w:basedOn w:val="Zadanifontodlomka"/>
    <w:link w:val="Naslov4"/>
    <w:semiHidden/>
    <w:rsid w:val="00945104"/>
    <w:rPr>
      <w:rFonts w:asciiTheme="majorHAnsi" w:cstheme="majorBidi" w:eastAsiaTheme="majorEastAsia" w:hAnsiTheme="majorHAnsi"/>
      <w:b/>
      <w:bCs/>
      <w:i/>
      <w:iCs/>
      <w:color w:themeColor="accent1" w:val="4F81BD"/>
    </w:rPr>
  </w:style>
  <w:style w:customStyle="1" w:styleId="blokiranistaknuto" w:type="character">
    <w:name w:val="blokiranistaknuto"/>
    <w:basedOn w:val="Zadanifontodlomka"/>
    <w:rsid w:val="0094510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12. lipnja 2019.</izvorni_sadrzaj>
    <derivirana_varijabla naziv="DomainObject.StvarniPocetakDatum_1">12. lipnja 2019.</derivirana_varijabla>
  </DomainObject.StvarniPocetakDatum>
  <DomainObject.StvarniZavrsetakDatum>
    <izvorni_sadrzaj>12. lipnja 2019.</izvorni_sadrzaj>
    <derivirana_varijabla naziv="DomainObject.StvarniZavrsetakDatum_1">12. lipnja 2019.</derivirana_varijabla>
  </DomainObject.StvarniZavrsetakDatum>
  <DomainObject.PlaniraniZavrsetakDatum>
    <izvorni_sadrzaj>12. lipnja 2019.</izvorni_sadrzaj>
    <derivirana_varijabla naziv="DomainObject.PlaniraniZavrsetakDatum_1">12. lipnja 2019.</derivirana_varijabla>
  </DomainObject.PlaniraniZavrsetakDatum>
  <DomainObject.PlaniraniPocetakDatum>
    <izvorni_sadrzaj>12. lipnja 2019.</izvorni_sadrzaj>
    <derivirana_varijabla naziv="DomainObject.PlaniraniPocetakDatum_1">12. lipnja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2019.</izvorni_sadrzaj>
    <derivirana_varijabla naziv="DomainObject.Zapisnik.DatumKreiranja_1">12. lipnja 2019.</derivirana_varijabla>
  </DomainObject.Zapisnik.DatumKreiranja>
  <DomainObject.Zapisnik.ImovinskaKorist>
    <izvorni_sadrzaj/>
    <derivirana_varijabla naziv="DomainObject.Zapisnik.ImovinskaKorist_1"/>
  </DomainObject.Zapisnik.ImovinskaKorist>
  <DomainObject.Zapisnik.Oznaka>
    <izvorni_sadrzaj>St-2320/2018-29</izvorni_sadrzaj>
    <derivirana_varijabla naziv="DomainObject.Zapisnik.Oznaka_1">St-2320/2018-29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2320</izvorni_sadrzaj>
    <derivirana_varijabla naziv="DomainObject.Predmet.Broj_1">2320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2018.</izvorni_sadrzaj>
    <derivirana_varijabla naziv="DomainObject.Predmet.DatumOsnivanja_1">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St-2320/2018</izvorni_sadrzaj>
    <derivirana_varijabla naziv="DomainObject.Predmet.OznakaBroj_1">St-2320/2018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RATIO B.C. d.o.o.</izvorni_sadrzaj>
    <derivirana_varijabla naziv="DomainObject.Predmet.ProtustrankaFormated_1">  RATIO B.C. d.o.o.</derivirana_varijabla>
  </DomainObject.Predmet.ProtustrankaFormated>
  <DomainObject.Predmet.ProtustrankaFormatedOIB>
    <izvorni_sadrzaj>  RATIO B.C. d.o.o., OIB 76270415901</izvorni_sadrzaj>
    <derivirana_varijabla naziv="DomainObject.Predmet.ProtustrankaFormatedOIB_1">  RATIO B.C. d.o.o., OIB 76270415901</derivirana_varijabla>
  </DomainObject.Predmet.ProtustrankaFormatedOIB>
  <DomainObject.Predmet.ProtustrankaFormatedWithAdress>
    <izvorni_sadrzaj> RATIO B.C. d.o.o., Vinkovićeva 9, 10000 Zagreb</izvorni_sadrzaj>
    <derivirana_varijabla naziv="DomainObject.Predmet.ProtustrankaFormatedWithAdress_1"> RATIO B.C. d.o.o., Vinkovićeva 9, 10000 Zagreb</derivirana_varijabla>
  </DomainObject.Predmet.ProtustrankaFormatedWithAdress>
  <DomainObject.Predmet.ProtustrankaFormatedWithAdressOIB>
    <izvorni_sadrzaj> RATIO B.C. d.o.o., OIB 76270415901, Vinkovićeva 9, 10000 Zagreb</izvorni_sadrzaj>
    <derivirana_varijabla naziv="DomainObject.Predmet.ProtustrankaFormatedWithAdressOIB_1"> RATIO B.C. d.o.o., OIB 76270415901, Vinkovićeva 9, 10000 Zagreb</derivirana_varijabla>
  </DomainObject.Predmet.ProtustrankaFormatedWithAdressOIB>
  <DomainObject.Predmet.ProtustrankaWithAdress>
    <izvorni_sadrzaj>RATIO B.C. d.o.o. Vinkovićeva 9, 10000 Zagreb</izvorni_sadrzaj>
    <derivirana_varijabla naziv="DomainObject.Predmet.ProtustrankaWithAdress_1">RATIO B.C. d.o.o. Vinkovićeva 9, 10000 Zagreb</derivirana_varijabla>
  </DomainObject.Predmet.ProtustrankaWithAdress>
  <DomainObject.Predmet.ProtustrankaWithAdressOIB>
    <izvorni_sadrzaj>RATIO B.C. d.o.o., OIB 76270415901, Vinkovićeva 9, 10000 Zagreb</izvorni_sadrzaj>
    <derivirana_varijabla naziv="DomainObject.Predmet.ProtustrankaWithAdressOIB_1">RATIO B.C. d.o.o., OIB 76270415901, Vinkovićeva 9, 10000 Zagreb</derivirana_varijabla>
  </DomainObject.Predmet.ProtustrankaWithAdressOIB>
  <DomainObject.Predmet.ProtustrankaNazivFormated>
    <izvorni_sadrzaj>RATIO B.C. d.o.o.</izvorni_sadrzaj>
    <derivirana_varijabla naziv="DomainObject.Predmet.ProtustrankaNazivFormated_1">RATIO B.C. d.o.o.</derivirana_varijabla>
  </DomainObject.Predmet.ProtustrankaNazivFormated>
  <DomainObject.Predmet.ProtustrankaNazivFormatedOIB>
    <izvorni_sadrzaj>RATIO B.C. d.o.o., OIB 76270415901</izvorni_sadrzaj>
    <derivirana_varijabla naziv="DomainObject.Predmet.ProtustrankaNazivFormatedOIB_1">RATIO B.C. d.o.o., OIB 76270415901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RATIO B.C. d.o.o.</item>
    </izvorni_sadrzaj>
    <derivirana_varijabla naziv="DomainObject.Predmet.ProtuStrankaListFormated_1">
      <item>RATIO B.C. d.o.o.</item>
    </derivirana_varijabla>
  </DomainObject.Predmet.ProtuStrankaListFormated>
  <DomainObject.Predmet.ProtuStrankaListFormatedOIB>
    <izvorni_sadrzaj>
      <item>RATIO B.C. d.o.o., OIB 76270415901</item>
    </izvorni_sadrzaj>
    <derivirana_varijabla naziv="DomainObject.Predmet.ProtuStrankaListFormatedOIB_1">
      <item>RATIO B.C. d.o.o., OIB 76270415901</item>
    </derivirana_varijabla>
  </DomainObject.Predmet.ProtuStrankaListFormatedOIB>
  <DomainObject.Predmet.ProtuStrankaListFormatedWithAdress>
    <izvorni_sadrzaj>
      <item>RATIO B.C. d.o.o., Vinkovićeva 9, 10000 Zagreb</item>
    </izvorni_sadrzaj>
    <derivirana_varijabla naziv="DomainObject.Predmet.ProtuStrankaListFormatedWithAdress_1">
      <item>RATIO B.C. d.o.o., Vinkovićeva 9, 10000 Zagreb</item>
    </derivirana_varijabla>
  </DomainObject.Predmet.ProtuStrankaListFormatedWithAdress>
  <DomainObject.Predmet.ProtuStrankaListFormatedWithAdressOIB>
    <izvorni_sadrzaj>
      <item>RATIO B.C. d.o.o., OIB 76270415901, Vinkovićeva 9, 10000 Zagreb</item>
    </izvorni_sadrzaj>
    <derivirana_varijabla naziv="DomainObject.Predmet.ProtuStrankaListFormatedWithAdressOIB_1">
      <item>RATIO B.C. d.o.o., OIB 76270415901, Vinkovićeva 9, 10000 Zagreb</item>
    </derivirana_varijabla>
  </DomainObject.Predmet.ProtuStrankaListFormatedWithAdressOIB>
  <DomainObject.Predmet.ProtuStrankaListNazivFormated>
    <izvorni_sadrzaj>
      <item>RATIO B.C. d.o.o.</item>
    </izvorni_sadrzaj>
    <derivirana_varijabla naziv="DomainObject.Predmet.ProtuStrankaListNazivFormated_1">
      <item>RATIO B.C. d.o.o.</item>
    </derivirana_varijabla>
  </DomainObject.Predmet.ProtuStrankaListNazivFormated>
  <DomainObject.Predmet.ProtuStrankaListNazivFormatedOIB>
    <izvorni_sadrzaj>
      <item>RATIO B.C. d.o.o., OIB 76270415901</item>
    </izvorni_sadrzaj>
    <derivirana_varijabla naziv="DomainObject.Predmet.ProtuStrankaListNazivFormatedOIB_1">
      <item>RATIO B.C. d.o.o., OIB 76270415901</item>
    </derivirana_varijabla>
  </DomainObject.Predmet.ProtuStrankaListNazivFormatedOIB>
  <DomainObject.Predmet.OstaliListFormated>
    <izvorni_sadrzaj>
      <item>Darko Turopoljac</item>
    </izvorni_sadrzaj>
    <derivirana_varijabla naziv="DomainObject.Predmet.OstaliListFormated_1">
      <item>Darko Turopoljac</item>
    </derivirana_varijabla>
  </DomainObject.Predmet.OstaliListFormated>
  <DomainObject.Predmet.OstaliListFormatedOIB>
    <izvorni_sadrzaj>
      <item>Darko Turopoljac, OIB 69040231976</item>
    </izvorni_sadrzaj>
    <derivirana_varijabla naziv="DomainObject.Predmet.OstaliListFormatedOIB_1">
      <item>Darko Turopoljac, OIB 69040231976</item>
    </derivirana_varijabla>
  </DomainObject.Predmet.OstaliListFormatedOIB>
  <DomainObject.Predmet.OstaliListFormatedWithAdress>
    <izvorni_sadrzaj>
      <item>Darko Turopoljac, Ferenščica Ii. 25, 10000 Zagreb</item>
    </izvorni_sadrzaj>
    <derivirana_varijabla naziv="DomainObject.Predmet.OstaliListFormatedWithAdress_1">
      <item>Darko Turopoljac, Ferenščica Ii. 25, 10000 Zagreb</item>
    </derivirana_varijabla>
  </DomainObject.Predmet.OstaliListFormatedWithAdress>
  <DomainObject.Predmet.OstaliListFormatedWithAdressOIB>
    <izvorni_sadrzaj>
      <item>Darko Turopoljac, OIB 69040231976, Ferenščica Ii. 25, 10000 Zagreb</item>
    </izvorni_sadrzaj>
    <derivirana_varijabla naziv="DomainObject.Predmet.OstaliListFormatedWithAdressOIB_1">
      <item>Darko Turopoljac, OIB 69040231976, Ferenščica Ii. 25, 10000 Zagreb</item>
    </derivirana_varijabla>
  </DomainObject.Predmet.OstaliListFormatedWithAdressOIB>
  <DomainObject.Predmet.OstaliListNazivFormated>
    <izvorni_sadrzaj>
      <item>Darko Turopoljac</item>
    </izvorni_sadrzaj>
    <derivirana_varijabla naziv="DomainObject.Predmet.OstaliListNazivFormated_1">
      <item>Darko Turopoljac</item>
    </derivirana_varijabla>
  </DomainObject.Predmet.OstaliListNazivFormated>
  <DomainObject.Predmet.OstaliListNazivFormatedOIB>
    <izvorni_sadrzaj>
      <item>Darko Turopoljac, OIB 69040231976</item>
    </izvorni_sadrzaj>
    <derivirana_varijabla naziv="DomainObject.Predmet.OstaliListNazivFormatedOIB_1">
      <item>Darko Turopoljac, OIB 69040231976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St-2320/2018-29</izvorni_sadrzaj>
    <derivirana_varijabla naziv="DomainObject.PoslovniBrojDokumenta_1">St-2320/2018-29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RATIO B.C. d.o.o.</izvorni_sadrzaj>
    <derivirana_varijabla naziv="DomainObject.Predmet.ProtustrankaIDrugi_1">RATIO B.C.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RATIO B.C. d.o.o., OIB 76270415901, Vinkovićeva 9, 10000 Zagreb</izvorni_sadrzaj>
    <derivirana_varijabla naziv="DomainObject.Predmet.ProtustrankaIDrugiAdressOIB_1">RATIO B.C. d.o.o., OIB 76270415901, Vinkovićeva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RATIO B.C. d.o.o.</item>
      <item>Darko Turopoljac</item>
    </izvorni_sadrzaj>
    <derivirana_varijabla naziv="DomainObject.Predmet.SudioniciListNaziv_1">
      <item>FINA Regionalni centar Zagreb</item>
      <item>RATIO B.C. d.o.o.</item>
      <item>Darko Turopoljac</item>
    </derivirana_varijabla>
  </DomainObject.Predmet.SudioniciListNaziv>
  <DomainObject.Predmet.SudioniciListAdressOIB>
    <izvorni_sadrzaj>
      <item>RATIO B.C. d.o.o., OIB 76270415901, Vinkovićeva 9,10000 Zagreb</item>
      <item>FINA Regionalni centar Zagreb, OIB 85821130368, Trg svibanjskih žrtava 1995. br. 1,10000 Zagreb</item>
      <item>Darko Turopoljac, OIB 69040231976, Ferenščica Ii. 25,10000 Zagreb</item>
    </izvorni_sadrzaj>
    <derivirana_varijabla naziv="DomainObject.Predmet.SudioniciListAdressOIB_1">
      <item>RATIO B.C. d.o.o., OIB 76270415901, Vinkovićeva 9,10000 Zagreb</item>
      <item>FINA Regionalni centar Zagreb, OIB 85821130368, Trg svibanjskih žrtava 1995. br. 1,10000 Zagreb</item>
      <item>Darko Turopoljac, OIB 69040231976, Ferenščica Ii.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76270415901</item>
      <item>, OIB 69040231976</item>
    </izvorni_sadrzaj>
    <derivirana_varijabla naziv="DomainObject.Predmet.SudioniciListNazivOIB_1">
      <item>, OIB 85821130368</item>
      <item>, OIB 76270415901</item>
      <item>, OIB 69040231976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B5AA76-FBB0-4958-9133-97CCD12551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2165</properties:Words>
  <properties:Characters>13001</properties:Characters>
  <properties:Lines>570</properties:Lines>
  <properties:Paragraphs>268</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2019-06-07T09:09:00Z</dcterms:created>
  <dc:creator>nmarkovic</dc:creator>
  <cp:lastModifiedBy>Vinka Mihalinčić</cp:lastModifiedBy>
  <cp:lastPrinted>2019-04-03T09:14:00Z</cp:lastPrinted>
  <dcterms:modified xmlns:xsi="http://www.w3.org/2001/XMLSchema-instance" xsi:type="dcterms:W3CDTF">2019-06-12T08:18:00Z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St-2320/2018-29 / Zapisnik - Ispitno ročište (St-2320-18-ispitno i izvještajno ročište.docx)</vt:lpwstr>
  </prop:property>
  <prop:property name="CC_coloring" pid="4" fmtid="{D5CDD505-2E9C-101B-9397-08002B2CF9AE}">
    <vt:bool>false</vt:bool>
  </prop:property>
  <prop:property name="BrojStranica" pid="5" fmtid="{D5CDD505-2E9C-101B-9397-08002B2CF9AE}">
    <vt:i4>8</vt:i4>
  </prop:property>
</prop:Properties>
</file>