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64f1" w14:paraId="50664f1" w:rsidRDefault="0085035E" w:rsidP="0085035E" w:rsidR="0085035E">
      <w:pPr>
        <w15:collapsed w:val="false"/>
        <w:rPr>
          <w:sz w:val="22"/>
          <w:szCs w:val="22"/>
        </w:rPr>
      </w:pPr>
      <w:r>
        <w:rPr>
          <w:noProof/>
        </w:rPr>
        <w:drawing>
          <wp:inline distR="0" distL="0" distB="0" distT="0">
            <wp:extent cy="960755" cx="7245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035E" w:rsidP="0085035E" w:rsidR="0085035E">
      <w:r>
        <w:rPr>
          <w:sz w:val="22"/>
          <w:szCs w:val="22"/>
        </w:rPr>
        <w:t xml:space="preserve">   </w:t>
      </w:r>
      <w:r>
        <w:t xml:space="preserve">REPUBLIKA HRVATSKA </w:t>
      </w:r>
    </w:p>
    <w:p w:rsidRDefault="0085035E" w:rsidP="0085035E" w:rsidR="0085035E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85035E" w:rsidP="0085035E" w:rsidR="0085035E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31-ST-214/15-17</w:t>
      </w:r>
    </w:p>
    <w:p w:rsidRDefault="0085035E" w:rsidP="0085035E" w:rsidR="0085035E"/>
    <w:p w:rsidRDefault="0085035E" w:rsidP="0085035E" w:rsidR="0085035E">
      <w:pPr>
        <w:jc w:val="center"/>
      </w:pPr>
      <w:r>
        <w:t>R E P U B L I K A   H R V AT S K A</w:t>
      </w:r>
    </w:p>
    <w:p w:rsidRDefault="0085035E" w:rsidP="0085035E" w:rsidR="0085035E">
      <w:pPr>
        <w:jc w:val="center"/>
      </w:pPr>
      <w:r>
        <w:t xml:space="preserve">R J E Š E N J E </w:t>
      </w:r>
    </w:p>
    <w:p w:rsidRDefault="0085035E" w:rsidP="0085035E" w:rsidR="0085035E">
      <w:pPr>
        <w:jc w:val="center"/>
      </w:pPr>
    </w:p>
    <w:p w:rsidRDefault="0085035E" w:rsidP="0085035E" w:rsidR="0085035E">
      <w:r>
        <w:tab/>
        <w:t>TRGOVAČKI SUD U ZAGREBU po stečajnom sucu Nadi Kraljić  u stečajnom postupku nad  stečajnim dužnikom HELIMAX d.o.o.</w:t>
      </w:r>
      <w:r w:rsidR="00FF1019">
        <w:t xml:space="preserve"> – u stečaju,</w:t>
      </w:r>
      <w:bookmarkStart w:name="_GoBack" w:id="0"/>
      <w:bookmarkEnd w:id="0"/>
      <w:r>
        <w:t xml:space="preserve"> Zagreb, Trsatska 36, MBS: 080705630 OIB: 52659514692  nakon održanog ispitnog ročišta dana  25. siječnja 2016.   godine</w:t>
      </w:r>
    </w:p>
    <w:p w:rsidRDefault="0085035E" w:rsidP="0085035E" w:rsidR="0085035E"/>
    <w:p w:rsidRDefault="0085035E" w:rsidP="0085035E" w:rsidR="0085035E">
      <w:pPr>
        <w:jc w:val="center"/>
      </w:pPr>
      <w:r>
        <w:t xml:space="preserve">r i j e š i o    j e </w:t>
      </w:r>
    </w:p>
    <w:p w:rsidRDefault="0085035E" w:rsidP="0085035E" w:rsidR="008503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ab/>
      </w:r>
    </w:p>
    <w:p w:rsidRDefault="0085035E" w:rsidP="0085035E" w:rsidR="0085035E">
      <w:pPr>
        <w:ind w:firstLine="708"/>
        <w:jc w:val="both"/>
      </w:pPr>
      <w:r>
        <w:t>I  PRVI VIŠI ISPLATNI RED</w:t>
      </w:r>
    </w:p>
    <w:p w:rsidRDefault="0085035E" w:rsidP="0085035E" w:rsidR="0085035E">
      <w:pPr>
        <w:jc w:val="both"/>
        <w:rPr>
          <w:sz w:val="22"/>
          <w:szCs w:val="22"/>
        </w:rPr>
      </w:pPr>
    </w:p>
    <w:tbl>
      <w:tblPr>
        <w:tblW w:type="dxa" w:w="9636"/>
        <w:tblInd w:type="dxa" w:w="-527"/>
        <w:tblLayout w:type="fixed"/>
        <w:tblCellMar>
          <w:left w:type="dxa" w:w="40"/>
          <w:right w:type="dxa" w:w="40"/>
        </w:tblCellMar>
        <w:tblLook w:val="04A0" w:noVBand="1" w:noHBand="0" w:lastColumn="0" w:firstColumn="1" w:lastRow="0" w:firstRow="1"/>
      </w:tblPr>
      <w:tblGrid>
        <w:gridCol w:w="683"/>
        <w:gridCol w:w="3002"/>
        <w:gridCol w:w="937"/>
        <w:gridCol w:w="2606"/>
        <w:gridCol w:w="2408"/>
      </w:tblGrid>
      <w:tr w:rsidTr="0085035E" w:rsidR="0085035E">
        <w:tc>
          <w:tcPr>
            <w:tcW w:type="dxa" w:w="68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ind w:left="91"/>
              <w:jc w:val="center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RED</w:t>
            </w:r>
            <w:r w:rsidRPr="0085035E">
              <w:rPr>
                <w:rStyle w:val="FontStyle13"/>
                <w:b w:val="false"/>
                <w:lang w:eastAsia="en-US"/>
              </w:rPr>
              <w:br/>
              <w:t>BR.</w:t>
            </w:r>
          </w:p>
        </w:tc>
        <w:tc>
          <w:tcPr>
            <w:tcW w:type="dxa" w:w="300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auto" w:line="240"/>
              <w:ind w:firstLine="0"/>
              <w:jc w:val="center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NAZIV VJEROVNIKA I ADRESA</w:t>
            </w:r>
          </w:p>
        </w:tc>
        <w:tc>
          <w:tcPr>
            <w:tcW w:type="dxa" w:w="93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ind w:hanging="62" w:left="62"/>
              <w:jc w:val="center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BR.</w:t>
            </w:r>
            <w:r w:rsidRPr="0085035E">
              <w:rPr>
                <w:rStyle w:val="FontStyle13"/>
                <w:b w:val="false"/>
                <w:lang w:eastAsia="en-US"/>
              </w:rPr>
              <w:br/>
              <w:t>PR.</w:t>
            </w:r>
          </w:p>
        </w:tc>
        <w:tc>
          <w:tcPr>
            <w:tcW w:type="dxa" w:w="26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auto" w:line="240"/>
              <w:ind w:firstLine="0"/>
              <w:jc w:val="center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PRIJAVLJENO</w:t>
            </w:r>
          </w:p>
        </w:tc>
        <w:tc>
          <w:tcPr>
            <w:tcW w:type="dxa" w:w="24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auto" w:line="240"/>
              <w:ind w:firstLine="0"/>
              <w:jc w:val="center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UTVRĐENO</w:t>
            </w:r>
          </w:p>
        </w:tc>
      </w:tr>
      <w:tr w:rsidTr="0085035E" w:rsidR="0085035E">
        <w:tc>
          <w:tcPr>
            <w:tcW w:type="dxa" w:w="68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1.</w:t>
            </w:r>
          </w:p>
        </w:tc>
        <w:tc>
          <w:tcPr>
            <w:tcW w:type="dxa" w:w="300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ind w:hanging="5" w:left="5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MARIĆ VLAHO, Zagreb, Trsatska 36,</w:t>
            </w:r>
            <w:r>
              <w:rPr>
                <w:rStyle w:val="FontStyle12"/>
                <w:lang w:eastAsia="en-US"/>
              </w:rPr>
              <w:br/>
              <w:t>OIB:18509425550</w:t>
            </w:r>
          </w:p>
        </w:tc>
        <w:tc>
          <w:tcPr>
            <w:tcW w:type="dxa" w:w="93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8</w:t>
            </w:r>
          </w:p>
        </w:tc>
        <w:tc>
          <w:tcPr>
            <w:tcW w:type="dxa" w:w="26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103.951,08</w:t>
            </w:r>
          </w:p>
        </w:tc>
        <w:tc>
          <w:tcPr>
            <w:tcW w:type="dxa" w:w="24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103.951,08</w:t>
            </w:r>
          </w:p>
        </w:tc>
      </w:tr>
      <w:tr w:rsidTr="0085035E" w:rsidR="0085035E">
        <w:tc>
          <w:tcPr>
            <w:tcW w:type="dxa" w:w="68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2.</w:t>
            </w:r>
          </w:p>
        </w:tc>
        <w:tc>
          <w:tcPr>
            <w:tcW w:type="dxa" w:w="300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85035E" w:rsidR="0085035E">
            <w:pPr>
              <w:pStyle w:val="Style3"/>
              <w:widowControl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JURDANA MATIJA, Zagreb, OIB: 71887996491</w:t>
            </w:r>
          </w:p>
        </w:tc>
        <w:tc>
          <w:tcPr>
            <w:tcW w:type="dxa" w:w="93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9</w:t>
            </w:r>
          </w:p>
        </w:tc>
        <w:tc>
          <w:tcPr>
            <w:tcW w:type="dxa" w:w="26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60.990,18</w:t>
            </w:r>
          </w:p>
        </w:tc>
        <w:tc>
          <w:tcPr>
            <w:tcW w:type="dxa" w:w="24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60.990,18</w:t>
            </w:r>
          </w:p>
        </w:tc>
      </w:tr>
      <w:tr w:rsidTr="0085035E" w:rsidR="0085035E">
        <w:tc>
          <w:tcPr>
            <w:tcW w:type="dxa" w:w="68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3.</w:t>
            </w:r>
          </w:p>
        </w:tc>
        <w:tc>
          <w:tcPr>
            <w:tcW w:type="dxa" w:w="300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PETEK ANDREJ, Zabok, OIB: 44668792416</w:t>
            </w:r>
          </w:p>
        </w:tc>
        <w:tc>
          <w:tcPr>
            <w:tcW w:type="dxa" w:w="93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10</w:t>
            </w:r>
          </w:p>
        </w:tc>
        <w:tc>
          <w:tcPr>
            <w:tcW w:type="dxa" w:w="26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60.990,18</w:t>
            </w:r>
          </w:p>
        </w:tc>
        <w:tc>
          <w:tcPr>
            <w:tcW w:type="dxa" w:w="24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2"/>
              </w:rPr>
            </w:pPr>
            <w:r>
              <w:rPr>
                <w:rStyle w:val="FontStyle12"/>
                <w:lang w:eastAsia="en-US"/>
              </w:rPr>
              <w:t>60.990,18</w:t>
            </w:r>
          </w:p>
        </w:tc>
      </w:tr>
      <w:tr w:rsidTr="0085035E" w:rsidR="0085035E">
        <w:tc>
          <w:tcPr>
            <w:tcW w:type="dxa" w:w="4623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9"/>
              <w:widowControl/>
              <w:ind w:left="984"/>
              <w:rPr>
                <w:rStyle w:val="FontStyle11"/>
                <w:b w:val="false"/>
                <w:sz w:val="24"/>
                <w:szCs w:val="24"/>
              </w:rPr>
            </w:pPr>
            <w:r w:rsidRPr="0085035E">
              <w:rPr>
                <w:rStyle w:val="FontStyle11"/>
                <w:b w:val="false"/>
                <w:sz w:val="24"/>
                <w:szCs w:val="24"/>
                <w:lang w:eastAsia="en-US"/>
              </w:rPr>
              <w:t>U K U P N O :</w:t>
            </w:r>
          </w:p>
        </w:tc>
        <w:tc>
          <w:tcPr>
            <w:tcW w:type="dxa" w:w="26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auto" w:line="240"/>
              <w:ind w:firstLine="0"/>
              <w:jc w:val="right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225.931,44</w:t>
            </w:r>
          </w:p>
        </w:tc>
        <w:tc>
          <w:tcPr>
            <w:tcW w:type="dxa" w:w="240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auto" w:line="240"/>
              <w:ind w:firstLine="0"/>
              <w:jc w:val="right"/>
              <w:rPr>
                <w:rStyle w:val="FontStyle13"/>
                <w:b w:val="false"/>
              </w:rPr>
            </w:pPr>
            <w:r w:rsidRPr="0085035E">
              <w:rPr>
                <w:rStyle w:val="FontStyle13"/>
                <w:b w:val="false"/>
                <w:lang w:eastAsia="en-US"/>
              </w:rPr>
              <w:t>225.931,44</w:t>
            </w:r>
          </w:p>
        </w:tc>
      </w:tr>
    </w:tbl>
    <w:p w:rsidRDefault="0085035E" w:rsidP="0085035E" w:rsidR="0085035E">
      <w:pPr>
        <w:jc w:val="both"/>
        <w:rPr>
          <w:sz w:val="22"/>
          <w:szCs w:val="22"/>
        </w:rPr>
      </w:pPr>
    </w:p>
    <w:p w:rsidRDefault="0085035E" w:rsidP="0085035E" w:rsidR="0085035E">
      <w:pPr>
        <w:pStyle w:val="Style7"/>
        <w:widowControl/>
        <w:spacing w:before="130"/>
        <w:ind w:left="504"/>
        <w:jc w:val="both"/>
        <w:rPr>
          <w:rStyle w:val="FontStyle12"/>
        </w:rPr>
      </w:pPr>
      <w:r>
        <w:rPr>
          <w:rStyle w:val="FontStyle12"/>
        </w:rPr>
        <w:t>II</w:t>
      </w:r>
      <w:r>
        <w:rPr>
          <w:rStyle w:val="FontStyle12"/>
        </w:rPr>
        <w:tab/>
        <w:t xml:space="preserve"> DRUGI VIŠI ISPLATNI RED</w:t>
      </w:r>
    </w:p>
    <w:p w:rsidRDefault="0085035E" w:rsidP="0085035E" w:rsidR="0085035E">
      <w:pPr>
        <w:spacing w:lineRule="exact" w:line="1" w:after="226"/>
        <w:rPr>
          <w:sz w:val="2"/>
          <w:szCs w:val="2"/>
        </w:rPr>
      </w:pPr>
    </w:p>
    <w:tbl>
      <w:tblPr>
        <w:tblW w:type="dxa" w:w="9072"/>
        <w:tblInd w:type="dxa" w:w="40"/>
        <w:tblLayout w:type="fixed"/>
        <w:tblCellMar>
          <w:left w:type="dxa" w:w="40"/>
          <w:right w:type="dxa" w:w="40"/>
        </w:tblCellMar>
        <w:tblLook w:val="04A0" w:noVBand="1" w:noHBand="0" w:lastColumn="0" w:firstColumn="1" w:lastRow="0" w:firstRow="1"/>
      </w:tblPr>
      <w:tblGrid>
        <w:gridCol w:w="446"/>
        <w:gridCol w:w="3629"/>
        <w:gridCol w:w="408"/>
        <w:gridCol w:w="2888"/>
        <w:gridCol w:w="1701"/>
      </w:tblGrid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rPr>
                <w:rStyle w:val="FontStyle15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 xml:space="preserve">  </w:t>
            </w:r>
            <w:r w:rsidRPr="0085035E">
              <w:rPr>
                <w:rStyle w:val="FontStyle15"/>
                <w:b w:val="false"/>
                <w:sz w:val="20"/>
                <w:szCs w:val="20"/>
                <w:lang w:eastAsia="en-US"/>
              </w:rPr>
              <w:t>Red</w:t>
            </w:r>
            <w:r w:rsidRPr="0085035E">
              <w:rPr>
                <w:rStyle w:val="FontStyle15"/>
                <w:b w:val="false"/>
                <w:sz w:val="20"/>
                <w:szCs w:val="20"/>
                <w:lang w:eastAsia="en-US"/>
              </w:rPr>
              <w:br/>
              <w:t>BR.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exact" w:line="250"/>
              <w:ind w:left="701"/>
              <w:rPr>
                <w:rStyle w:val="FontStyle15"/>
                <w:b w:val="false"/>
                <w:sz w:val="20"/>
                <w:szCs w:val="20"/>
              </w:rPr>
            </w:pPr>
            <w:r w:rsidRPr="0085035E">
              <w:rPr>
                <w:rStyle w:val="FontStyle15"/>
                <w:b w:val="false"/>
                <w:sz w:val="20"/>
                <w:szCs w:val="20"/>
                <w:lang w:eastAsia="en-US"/>
              </w:rPr>
              <w:t>NAZIV VJEROVNIKA</w:t>
            </w:r>
            <w:r w:rsidRPr="0085035E">
              <w:rPr>
                <w:rStyle w:val="FontStyle15"/>
                <w:b w:val="false"/>
                <w:sz w:val="20"/>
                <w:szCs w:val="20"/>
                <w:lang w:eastAsia="en-US"/>
              </w:rPr>
              <w:br/>
              <w:t>IADRESA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9"/>
              <w:widowControl/>
              <w:rPr>
                <w:rStyle w:val="FontStyle16"/>
                <w:b w:val="false"/>
                <w:sz w:val="20"/>
                <w:szCs w:val="20"/>
              </w:rPr>
            </w:pPr>
            <w:r w:rsidRPr="0085035E">
              <w:rPr>
                <w:rStyle w:val="FontStyle16"/>
                <w:b w:val="false"/>
                <w:sz w:val="20"/>
                <w:szCs w:val="20"/>
                <w:lang w:eastAsia="en-US"/>
              </w:rPr>
              <w:t>BR.</w:t>
            </w:r>
            <w:r w:rsidRPr="0085035E">
              <w:rPr>
                <w:rStyle w:val="FontStyle16"/>
                <w:b w:val="false"/>
                <w:sz w:val="20"/>
                <w:szCs w:val="20"/>
                <w:lang w:eastAsia="en-US"/>
              </w:rPr>
              <w:br/>
              <w:t>PR.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9"/>
              <w:widowControl/>
              <w:rPr>
                <w:rStyle w:val="FontStyle16"/>
                <w:b w:val="false"/>
                <w:sz w:val="20"/>
                <w:szCs w:val="20"/>
              </w:rPr>
            </w:pPr>
            <w:r w:rsidRPr="0085035E">
              <w:rPr>
                <w:rStyle w:val="FontStyle16"/>
                <w:b w:val="false"/>
                <w:sz w:val="20"/>
                <w:szCs w:val="20"/>
                <w:lang w:eastAsia="en-US"/>
              </w:rPr>
              <w:t>PRIJAVLJENO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8"/>
              <w:widowControl/>
              <w:spacing w:lineRule="auto" w:line="240"/>
              <w:jc w:val="right"/>
              <w:rPr>
                <w:rStyle w:val="FontStyle15"/>
                <w:b w:val="false"/>
                <w:sz w:val="20"/>
                <w:szCs w:val="20"/>
              </w:rPr>
            </w:pPr>
            <w:r w:rsidRPr="0085035E">
              <w:rPr>
                <w:rStyle w:val="FontStyle15"/>
                <w:b w:val="false"/>
                <w:sz w:val="20"/>
                <w:szCs w:val="20"/>
                <w:lang w:eastAsia="en-US"/>
              </w:rPr>
              <w:t>UTVRĐENO</w:t>
            </w:r>
          </w:p>
        </w:tc>
      </w:tr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HRVATSKA REGULATORNA AGENCIJA ZA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MREŽNE DJELATNOSTI</w:t>
            </w:r>
          </w:p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Zagreb, Ulica Roberta Frangeša Mihanovića 9</w:t>
            </w:r>
          </w:p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OIB: 87950783661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1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1.934,17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1.934,17</w:t>
            </w:r>
          </w:p>
        </w:tc>
      </w:tr>
      <w:tr w:rsidTr="0085035E" w:rsidR="0085035E">
        <w:trPr>
          <w:trHeight w:val="1093"/>
        </w:trPr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10"/>
              <w:widowControl/>
              <w:ind w:hanging="5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ALLIANZ ZAGREB d.o.o.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Zagreb, Heinzelova 70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OIB:23759810849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zastupan po Josipu Mađariću iz OD Mađarić &amp;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Luić d.o.o. iz Zagreba, Ilica 191f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2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5.849,77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5.849,77</w:t>
            </w:r>
          </w:p>
        </w:tc>
      </w:tr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3.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  <w:hideMark/>
          </w:tcPr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HRVATSKI TELEKOM d.d.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Zagreb, Roberta Frangeša Mihanovića 9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lastRenderedPageBreak/>
              <w:t>OIB: 81793146560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9.073,60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9.073,60</w:t>
            </w:r>
          </w:p>
        </w:tc>
      </w:tr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HRVATSKA BANKA ZA OBNOVU I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RAZVITAK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Zagreb, Strossmayerov trg 9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OIB:26702280390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4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229.219,53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229.219,53</w:t>
            </w:r>
          </w:p>
        </w:tc>
      </w:tr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5.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CROATIA OSIGURANJE d.d.</w:t>
            </w:r>
          </w:p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Zagreb, Miramarska 22</w:t>
            </w:r>
          </w:p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OIB: 26187994862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5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32.894,99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32.894,99</w:t>
            </w:r>
          </w:p>
        </w:tc>
      </w:tr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6.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HRVATSKA AGENCIJA ZA MALO</w:t>
            </w:r>
          </w:p>
          <w:p w:rsidRDefault="0085035E" w:rsidR="0085035E">
            <w:pPr>
              <w:pStyle w:val="Style3"/>
              <w:widowControl/>
              <w:ind w:firstLine="5"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GOSPODARSTVO, INOVACIJE I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INVESTICIJE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Zagreb, Prilaz Gjure Deželića 7</w:t>
            </w:r>
          </w:p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OIB: 25609559342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6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730.695,44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730.695,44</w:t>
            </w:r>
          </w:p>
        </w:tc>
      </w:tr>
      <w:tr w:rsidTr="0085035E" w:rsidR="0085035E">
        <w:tc>
          <w:tcPr>
            <w:tcW w:type="dxa" w:w="44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7.</w:t>
            </w:r>
          </w:p>
        </w:tc>
        <w:tc>
          <w:tcPr>
            <w:tcW w:type="dxa" w:w="3629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REPUBLIKA HRVATSKA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MINISTARSTVO FINANCIJA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POREZNA UPRAVA</w:t>
            </w:r>
          </w:p>
          <w:p w:rsidRDefault="0085035E" w:rsidR="0085035E">
            <w:pPr>
              <w:pStyle w:val="Style3"/>
              <w:widowControl/>
              <w:rPr>
                <w:rStyle w:val="FontStyle14"/>
                <w:sz w:val="20"/>
                <w:szCs w:val="20"/>
                <w:lang w:eastAsia="en-US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PODRUČNI URED ZAGREB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OIB:18683136487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zastupana po Županijskom državnom</w:t>
            </w:r>
            <w:r>
              <w:rPr>
                <w:rStyle w:val="FontStyle14"/>
                <w:sz w:val="20"/>
                <w:szCs w:val="20"/>
                <w:lang w:eastAsia="en-US"/>
              </w:rPr>
              <w:br/>
              <w:t>odvjetništvu u Zagreb</w:t>
            </w:r>
          </w:p>
        </w:tc>
        <w:tc>
          <w:tcPr>
            <w:tcW w:type="dxa" w:w="40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center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7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72.961,82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3"/>
              <w:widowControl/>
              <w:spacing w:lineRule="auto" w:line="240"/>
              <w:jc w:val="right"/>
              <w:rPr>
                <w:rStyle w:val="FontStyle14"/>
                <w:sz w:val="20"/>
                <w:szCs w:val="20"/>
              </w:rPr>
            </w:pPr>
            <w:r>
              <w:rPr>
                <w:rStyle w:val="FontStyle14"/>
                <w:sz w:val="20"/>
                <w:szCs w:val="20"/>
                <w:lang w:eastAsia="en-US"/>
              </w:rPr>
              <w:t>12.030,82</w:t>
            </w:r>
          </w:p>
        </w:tc>
      </w:tr>
      <w:tr w:rsidTr="0085035E" w:rsidR="0085035E">
        <w:tc>
          <w:tcPr>
            <w:tcW w:type="dxa" w:w="4483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 w:rsidRPr="0085035E">
            <w:pPr>
              <w:pStyle w:val="Style2"/>
              <w:widowControl/>
              <w:ind w:left="1133"/>
              <w:rPr>
                <w:rStyle w:val="FontStyle13"/>
                <w:b w:val="false"/>
                <w:sz w:val="20"/>
                <w:szCs w:val="20"/>
              </w:rPr>
            </w:pPr>
            <w:r w:rsidRPr="0085035E">
              <w:rPr>
                <w:rStyle w:val="FontStyle13"/>
                <w:b w:val="false"/>
                <w:sz w:val="20"/>
                <w:szCs w:val="20"/>
                <w:lang w:eastAsia="en-US"/>
              </w:rPr>
              <w:t>U K U P N O :</w:t>
            </w:r>
          </w:p>
        </w:tc>
        <w:tc>
          <w:tcPr>
            <w:tcW w:type="dxa" w:w="288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spacing w:lineRule="auto" w:line="240"/>
              <w:rPr>
                <w:rStyle w:val="FontStyle15"/>
                <w:b w:val="false"/>
                <w:sz w:val="20"/>
                <w:szCs w:val="20"/>
              </w:rPr>
            </w:pPr>
            <w:r>
              <w:rPr>
                <w:rStyle w:val="FontStyle15"/>
                <w:sz w:val="20"/>
                <w:szCs w:val="20"/>
                <w:lang w:eastAsia="en-US"/>
              </w:rPr>
              <w:t xml:space="preserve">                                    </w:t>
            </w: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t>1.082.629,21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spacing w:lineRule="auto" w:line="240"/>
              <w:jc w:val="right"/>
              <w:rPr>
                <w:rStyle w:val="FontStyle15"/>
                <w:b w:val="false"/>
                <w:sz w:val="20"/>
                <w:szCs w:val="20"/>
              </w:rPr>
            </w:pP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t>1.021.698,32</w:t>
            </w:r>
          </w:p>
        </w:tc>
      </w:tr>
    </w:tbl>
    <w:p w:rsidRDefault="0085035E" w:rsidP="0085035E" w:rsidR="0085035E">
      <w:pPr>
        <w:jc w:val="both"/>
        <w:rPr>
          <w:sz w:val="22"/>
          <w:szCs w:val="22"/>
        </w:rPr>
      </w:pPr>
    </w:p>
    <w:p w:rsidRDefault="0085035E" w:rsidP="0085035E" w:rsidR="0085035E">
      <w:pPr>
        <w:jc w:val="both"/>
        <w:rPr>
          <w:sz w:val="22"/>
          <w:szCs w:val="22"/>
        </w:rPr>
      </w:pPr>
    </w:p>
    <w:p w:rsidRDefault="0085035E" w:rsidP="0085035E" w:rsidR="0085035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III DRUGI VIŠI ISPLATNI RED</w:t>
      </w:r>
    </w:p>
    <w:p w:rsidRDefault="0085035E" w:rsidP="0085035E" w:rsidR="0085035E">
      <w:pPr>
        <w:jc w:val="both"/>
        <w:rPr>
          <w:sz w:val="22"/>
          <w:szCs w:val="22"/>
        </w:rPr>
      </w:pPr>
    </w:p>
    <w:tbl>
      <w:tblPr>
        <w:tblW w:type="dxa" w:w="9072"/>
        <w:tblInd w:type="dxa" w:w="40"/>
        <w:tblLayout w:type="fixed"/>
        <w:tblCellMar>
          <w:left w:type="dxa" w:w="40"/>
          <w:right w:type="dxa" w:w="40"/>
        </w:tblCellMar>
        <w:tblLook w:val="04A0" w:noVBand="1" w:noHBand="0" w:lastColumn="0" w:firstColumn="1" w:lastRow="0" w:firstRow="1"/>
      </w:tblPr>
      <w:tblGrid>
        <w:gridCol w:w="550"/>
        <w:gridCol w:w="4466"/>
        <w:gridCol w:w="502"/>
        <w:gridCol w:w="11"/>
        <w:gridCol w:w="1842"/>
        <w:gridCol w:w="47"/>
        <w:gridCol w:w="1654"/>
      </w:tblGrid>
      <w:tr w:rsidTr="0085035E" w:rsidR="0085035E">
        <w:tc>
          <w:tcPr>
            <w:tcW w:type="dxa" w:w="5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rPr>
                <w:rStyle w:val="FontStyle15"/>
                <w:b w:val="false"/>
                <w:sz w:val="20"/>
                <w:szCs w:val="20"/>
              </w:rPr>
            </w:pP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t xml:space="preserve">  Red.</w:t>
            </w: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br/>
              <w:t>BR.</w:t>
            </w:r>
          </w:p>
        </w:tc>
        <w:tc>
          <w:tcPr>
            <w:tcW w:type="dxa" w:w="446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spacing w:lineRule="exact" w:line="250"/>
              <w:ind w:left="701"/>
              <w:rPr>
                <w:rStyle w:val="FontStyle15"/>
                <w:b w:val="false"/>
                <w:sz w:val="20"/>
                <w:szCs w:val="20"/>
              </w:rPr>
            </w:pP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t>NAZIV VJEROVNIKA</w:t>
            </w: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br/>
              <w:t>IADRESA</w:t>
            </w:r>
          </w:p>
        </w:tc>
        <w:tc>
          <w:tcPr>
            <w:tcW w:type="dxa" w:w="5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9"/>
              <w:widowControl/>
              <w:rPr>
                <w:rStyle w:val="FontStyle16"/>
                <w:b w:val="false"/>
                <w:sz w:val="20"/>
                <w:szCs w:val="20"/>
              </w:rPr>
            </w:pPr>
            <w:r>
              <w:rPr>
                <w:rStyle w:val="FontStyle16"/>
                <w:b w:val="false"/>
                <w:sz w:val="20"/>
                <w:szCs w:val="20"/>
                <w:lang w:eastAsia="en-US"/>
              </w:rPr>
              <w:t>BR.</w:t>
            </w:r>
            <w:r>
              <w:rPr>
                <w:rStyle w:val="FontStyle16"/>
                <w:b w:val="false"/>
                <w:sz w:val="20"/>
                <w:szCs w:val="20"/>
                <w:lang w:eastAsia="en-US"/>
              </w:rPr>
              <w:br/>
              <w:t>PR.</w:t>
            </w:r>
          </w:p>
        </w:tc>
        <w:tc>
          <w:tcPr>
            <w:tcW w:type="dxa" w:w="1900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9"/>
              <w:widowControl/>
              <w:rPr>
                <w:rStyle w:val="FontStyle16"/>
                <w:b w:val="false"/>
                <w:sz w:val="20"/>
                <w:szCs w:val="20"/>
              </w:rPr>
            </w:pPr>
            <w:r>
              <w:rPr>
                <w:rStyle w:val="FontStyle16"/>
                <w:b w:val="false"/>
                <w:sz w:val="20"/>
                <w:szCs w:val="20"/>
                <w:lang w:eastAsia="en-US"/>
              </w:rPr>
              <w:t>PRIJAVLJENO</w:t>
            </w:r>
          </w:p>
        </w:tc>
        <w:tc>
          <w:tcPr>
            <w:tcW w:type="dxa" w:w="165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9"/>
              <w:widowControl/>
              <w:rPr>
                <w:rStyle w:val="FontStyle16"/>
                <w:b w:val="false"/>
                <w:sz w:val="20"/>
                <w:szCs w:val="20"/>
              </w:rPr>
            </w:pPr>
            <w:r>
              <w:rPr>
                <w:rStyle w:val="FontStyle16"/>
                <w:b w:val="false"/>
                <w:sz w:val="20"/>
                <w:szCs w:val="20"/>
                <w:lang w:eastAsia="en-US"/>
              </w:rPr>
              <w:t>OSPORENO</w:t>
            </w:r>
          </w:p>
        </w:tc>
      </w:tr>
      <w:tr w:rsidTr="0085035E" w:rsidR="0085035E">
        <w:tc>
          <w:tcPr>
            <w:tcW w:type="dxa" w:w="5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rPr>
                <w:rStyle w:val="FontStyle14"/>
                <w:bCs/>
                <w:sz w:val="20"/>
                <w:szCs w:val="20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 xml:space="preserve">  7.</w:t>
            </w:r>
          </w:p>
        </w:tc>
        <w:tc>
          <w:tcPr>
            <w:tcW w:type="dxa" w:w="446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spacing w:lineRule="exact" w:line="250"/>
              <w:ind w:left="701"/>
              <w:rPr>
                <w:rStyle w:val="FontStyle14"/>
                <w:bCs/>
                <w:sz w:val="20"/>
                <w:szCs w:val="20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>REPUBLIKA HRVATSKA</w:t>
            </w:r>
          </w:p>
          <w:p w:rsidRDefault="0085035E" w:rsidR="0085035E">
            <w:pPr>
              <w:pStyle w:val="Style8"/>
              <w:spacing w:lineRule="exact" w:line="250"/>
              <w:ind w:left="701"/>
              <w:rPr>
                <w:rStyle w:val="FontStyle14"/>
                <w:bCs/>
                <w:sz w:val="20"/>
                <w:szCs w:val="20"/>
                <w:lang w:eastAsia="en-US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>MINISTARSTVO FINANCIJA</w:t>
            </w:r>
            <w:r>
              <w:rPr>
                <w:rStyle w:val="FontStyle14"/>
                <w:bCs/>
                <w:sz w:val="20"/>
                <w:szCs w:val="20"/>
                <w:lang w:eastAsia="en-US"/>
              </w:rPr>
              <w:br/>
              <w:t>POREZNA UPRAVA</w:t>
            </w:r>
          </w:p>
          <w:p w:rsidRDefault="0085035E" w:rsidR="0085035E">
            <w:pPr>
              <w:pStyle w:val="Style8"/>
              <w:spacing w:lineRule="exact" w:line="250"/>
              <w:ind w:left="701"/>
              <w:rPr>
                <w:rStyle w:val="FontStyle14"/>
                <w:bCs/>
                <w:sz w:val="20"/>
                <w:szCs w:val="20"/>
                <w:lang w:eastAsia="en-US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>PODRUČNI URED ZAGREB</w:t>
            </w:r>
            <w:r>
              <w:rPr>
                <w:rStyle w:val="FontStyle14"/>
                <w:bCs/>
                <w:sz w:val="20"/>
                <w:szCs w:val="20"/>
                <w:lang w:eastAsia="en-US"/>
              </w:rPr>
              <w:br/>
              <w:t>OIB:18683136487</w:t>
            </w:r>
            <w:r>
              <w:rPr>
                <w:rStyle w:val="FontStyle14"/>
                <w:bCs/>
                <w:sz w:val="20"/>
                <w:szCs w:val="20"/>
                <w:lang w:eastAsia="en-US"/>
              </w:rPr>
              <w:br/>
              <w:t>zastupana po Županijskom državnom</w:t>
            </w:r>
            <w:r>
              <w:rPr>
                <w:rStyle w:val="FontStyle14"/>
                <w:bCs/>
                <w:sz w:val="20"/>
                <w:szCs w:val="20"/>
                <w:lang w:eastAsia="en-US"/>
              </w:rPr>
              <w:br/>
              <w:t>odvjetništvu u Zagreb</w:t>
            </w:r>
          </w:p>
        </w:tc>
        <w:tc>
          <w:tcPr>
            <w:tcW w:type="dxa" w:w="5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9"/>
              <w:rPr>
                <w:rStyle w:val="FontStyle14"/>
                <w:bCs/>
                <w:sz w:val="20"/>
                <w:szCs w:val="20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type="dxa" w:w="1900"/>
            <w:gridSpan w:val="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9"/>
              <w:rPr>
                <w:rStyle w:val="FontStyle14"/>
                <w:bCs/>
                <w:sz w:val="20"/>
                <w:szCs w:val="20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>72.961,82</w:t>
            </w:r>
          </w:p>
        </w:tc>
        <w:tc>
          <w:tcPr>
            <w:tcW w:type="dxa" w:w="165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9"/>
              <w:rPr>
                <w:rStyle w:val="FontStyle14"/>
                <w:bCs/>
                <w:sz w:val="20"/>
                <w:szCs w:val="20"/>
              </w:rPr>
            </w:pPr>
            <w:r>
              <w:rPr>
                <w:rStyle w:val="FontStyle14"/>
                <w:bCs/>
                <w:sz w:val="20"/>
                <w:szCs w:val="20"/>
                <w:lang w:eastAsia="en-US"/>
              </w:rPr>
              <w:t xml:space="preserve">        60.930,89</w:t>
            </w:r>
          </w:p>
        </w:tc>
      </w:tr>
      <w:tr w:rsidTr="0085035E" w:rsidR="0085035E">
        <w:tc>
          <w:tcPr>
            <w:tcW w:type="dxa" w:w="5529"/>
            <w:gridSpan w:val="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2"/>
              <w:widowControl/>
              <w:ind w:left="1133"/>
              <w:rPr>
                <w:rStyle w:val="FontStyle13"/>
                <w:b w:val="false"/>
                <w:sz w:val="20"/>
                <w:szCs w:val="20"/>
              </w:rPr>
            </w:pPr>
            <w:r>
              <w:rPr>
                <w:rStyle w:val="FontStyle13"/>
                <w:b w:val="false"/>
                <w:sz w:val="20"/>
                <w:szCs w:val="20"/>
                <w:lang w:eastAsia="en-US"/>
              </w:rPr>
              <w:t>U K U P N O :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spacing w:lineRule="auto" w:line="240"/>
              <w:rPr>
                <w:rStyle w:val="FontStyle15"/>
                <w:b w:val="false"/>
                <w:sz w:val="20"/>
                <w:szCs w:val="20"/>
              </w:rPr>
            </w:pP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1701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85035E" w:rsidR="0085035E">
            <w:pPr>
              <w:pStyle w:val="Style8"/>
              <w:widowControl/>
              <w:spacing w:lineRule="auto" w:line="240"/>
              <w:ind w:left="322"/>
              <w:rPr>
                <w:rStyle w:val="FontStyle15"/>
                <w:b w:val="false"/>
                <w:sz w:val="20"/>
                <w:szCs w:val="20"/>
              </w:rPr>
            </w:pPr>
            <w:r>
              <w:rPr>
                <w:rStyle w:val="FontStyle15"/>
                <w:b w:val="false"/>
                <w:sz w:val="20"/>
                <w:szCs w:val="20"/>
                <w:lang w:eastAsia="en-US"/>
              </w:rPr>
              <w:t xml:space="preserve">   60.930,89</w:t>
            </w:r>
          </w:p>
        </w:tc>
      </w:tr>
    </w:tbl>
    <w:p w:rsidRDefault="0085035E" w:rsidP="0085035E" w:rsidR="0085035E">
      <w:pPr>
        <w:jc w:val="both"/>
        <w:rPr>
          <w:sz w:val="22"/>
          <w:szCs w:val="22"/>
        </w:rPr>
      </w:pPr>
    </w:p>
    <w:p w:rsidRDefault="0085035E" w:rsidP="0085035E" w:rsidR="0085035E">
      <w:pPr>
        <w:jc w:val="both"/>
        <w:rPr>
          <w:sz w:val="22"/>
          <w:szCs w:val="22"/>
        </w:rPr>
      </w:pPr>
    </w:p>
    <w:p w:rsidRDefault="0085035E" w:rsidP="0085035E" w:rsidR="0085035E">
      <w:pPr>
        <w:ind w:firstLine="708"/>
        <w:rPr>
          <w:bCs/>
        </w:rPr>
      </w:pPr>
      <w:r>
        <w:rPr>
          <w:sz w:val="22"/>
          <w:szCs w:val="22"/>
        </w:rPr>
        <w:tab/>
      </w:r>
      <w:r>
        <w:t>IV</w:t>
      </w:r>
      <w:r>
        <w:tab/>
      </w:r>
      <w:r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85035E" w:rsidP="0085035E" w:rsidR="0085035E">
      <w:pPr>
        <w:rPr>
          <w:bCs/>
        </w:rPr>
      </w:pPr>
      <w:r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85035E" w:rsidP="0085035E" w:rsidR="0085035E">
      <w:pPr>
        <w:jc w:val="both"/>
        <w:rPr>
          <w:sz w:val="22"/>
          <w:szCs w:val="22"/>
        </w:rPr>
      </w:pPr>
    </w:p>
    <w:p w:rsidRDefault="0085035E" w:rsidP="0085035E" w:rsidR="0085035E">
      <w:pPr>
        <w:jc w:val="center"/>
      </w:pPr>
      <w:r>
        <w:t>Obrazloženje</w:t>
      </w:r>
    </w:p>
    <w:p w:rsidRDefault="0085035E" w:rsidP="0085035E" w:rsidR="0085035E">
      <w:pPr>
        <w:jc w:val="center"/>
      </w:pPr>
    </w:p>
    <w:p w:rsidRDefault="0085035E" w:rsidP="0085035E" w:rsidR="0085035E">
      <w:pPr>
        <w:ind w:firstLine="708"/>
      </w:pPr>
      <w:r>
        <w:t xml:space="preserve">Prijavljena potraživanja ispitana su na ispitnom ročištu u skladu s odredbom čl. 175 Stečajnog zakona.  </w:t>
      </w:r>
    </w:p>
    <w:p w:rsidRDefault="0085035E" w:rsidP="0085035E" w:rsidR="0085035E">
      <w:pPr>
        <w:ind w:firstLine="708"/>
      </w:pPr>
      <w:r>
        <w:t>Prijavljena potraživanja smatraju se utvrđenim u cijelosti kako je navedeno u točki I I II izreke s obzirom da  ih je priznao stečajni upravitelj, a nisu osporena od strane vjerovnika na ispitnom ročištu.</w:t>
      </w:r>
    </w:p>
    <w:p w:rsidRDefault="0085035E" w:rsidP="0085035E" w:rsidR="0085035E">
      <w:pPr>
        <w:pStyle w:val="Style3"/>
        <w:widowControl/>
        <w:spacing w:lineRule="auto" w:line="240"/>
        <w:ind w:firstLine="708"/>
      </w:pPr>
      <w:r>
        <w:lastRenderedPageBreak/>
        <w:t xml:space="preserve">Vjerovniku </w:t>
      </w:r>
      <w:r>
        <w:rPr>
          <w:rStyle w:val="FontStyle14"/>
          <w:sz w:val="24"/>
          <w:szCs w:val="24"/>
        </w:rPr>
        <w:t>REPUBLIKA HRVATSKA-MINISTARSTVO FINANCIJA-POREZNA UPRAVA-PODRUČNI URED ZAGREB</w:t>
      </w:r>
      <w:r>
        <w:rPr>
          <w:rStyle w:val="FontStyle14"/>
        </w:rPr>
        <w:t xml:space="preserve"> osporen je iznos od 60.930,89 kuna </w:t>
      </w:r>
      <w:r>
        <w:t>jer je isti priznat u bruto tražbinama radnika prvog višeg isplatnog reda.</w:t>
      </w:r>
    </w:p>
    <w:p w:rsidRDefault="0085035E" w:rsidP="0085035E" w:rsidR="0085035E">
      <w:pPr>
        <w:ind w:firstLine="708"/>
      </w:pPr>
      <w:r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>
          <w:t>177 st</w:t>
        </w:r>
      </w:smartTag>
      <w:r>
        <w:t>. 4 Stečajnog zakona.</w:t>
      </w:r>
    </w:p>
    <w:p w:rsidRDefault="0085035E" w:rsidP="0085035E" w:rsidR="0085035E">
      <w:pPr>
        <w:ind w:firstLine="708"/>
      </w:pPr>
      <w:r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>
          <w:t>178 st</w:t>
        </w:r>
      </w:smartTag>
      <w:r>
        <w:t xml:space="preserve">. 1 Stečajnog zakona. </w:t>
      </w:r>
    </w:p>
    <w:p w:rsidRDefault="0085035E" w:rsidP="0085035E" w:rsidR="0085035E">
      <w:pPr>
        <w:pStyle w:val="Style3"/>
        <w:widowControl/>
        <w:spacing w:lineRule="auto" w:line="240"/>
        <w:ind w:firstLine="708"/>
        <w:rPr>
          <w:sz w:val="20"/>
          <w:szCs w:val="20"/>
        </w:rPr>
      </w:pPr>
    </w:p>
    <w:p w:rsidRDefault="0085035E" w:rsidP="0085035E" w:rsidR="0085035E">
      <w:pPr>
        <w:jc w:val="center"/>
      </w:pPr>
      <w:r>
        <w:t xml:space="preserve">U Zagrebu, 25. siječnja 2016.  </w:t>
      </w:r>
    </w:p>
    <w:p w:rsidRDefault="0085035E" w:rsidP="0085035E" w:rsidR="0085035E"/>
    <w:p w:rsidRDefault="0085035E" w:rsidP="0085035E" w:rsidR="008503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85035E" w:rsidP="0085035E" w:rsidR="008503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</w:p>
    <w:p w:rsidRDefault="0085035E" w:rsidP="0085035E" w:rsidR="0085035E">
      <w:r>
        <w:t>POUKA O PRAVNOM LIJEKU</w:t>
      </w:r>
    </w:p>
    <w:p w:rsidRDefault="0085035E" w:rsidP="0085035E" w:rsidR="0085035E"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85035E" w:rsidP="0085035E" w:rsidR="0085035E"/>
    <w:p w:rsidRDefault="0085035E" w:rsidP="0085035E" w:rsidR="0085035E">
      <w:r>
        <w:t>DNA</w:t>
      </w:r>
    </w:p>
    <w:p w:rsidRDefault="0085035E" w:rsidP="0085035E" w:rsidR="0085035E">
      <w:r>
        <w:t xml:space="preserve">1. e-oglasna ploča </w:t>
      </w:r>
    </w:p>
    <w:p w:rsidRDefault="0085035E" w:rsidP="0085035E" w:rsidR="0085035E">
      <w:r>
        <w:t>2. Stečajni upravitelj</w:t>
      </w:r>
    </w:p>
    <w:p w:rsidRDefault="0085035E" w:rsidP="0085035E" w:rsidR="0085035E">
      <w:r>
        <w:t>Zagreb, 25. 1. 2016.</w:t>
      </w:r>
    </w:p>
    <w:p w:rsidRDefault="0085035E" w:rsidP="0085035E" w:rsidR="0085035E"/>
    <w:p w:rsidRDefault="004C13FF" w:rsidP="0085035E" w:rsidR="001E246B" w:rsidRPr="0085035E"/>
    <w:sectPr w:rsidSect="00341B62" w:rsidR="001E246B" w:rsidRPr="0085035E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3FF" w:rsidP="00590A6A" w:rsidR="004C13FF">
      <w:r>
        <w:separator/>
      </w:r>
    </w:p>
  </w:endnote>
  <w:endnote w:id="0" w:type="continuationSeparator">
    <w:p w:rsidRDefault="004C13FF" w:rsidP="00590A6A" w:rsidR="004C1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3FF" w:rsidP="00590A6A" w:rsidR="004C13FF">
      <w:r>
        <w:separator/>
      </w:r>
    </w:p>
  </w:footnote>
  <w:footnote w:id="0" w:type="continuationSeparator">
    <w:p w:rsidRDefault="004C13FF" w:rsidP="00590A6A" w:rsidR="004C1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F1019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7C081E">
          <w:t>214/15-17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3C6"/>
    <w:rsid w:val="00007DC8"/>
    <w:rsid w:val="000D2EC2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F5D58"/>
    <w:rsid w:val="003F5DB6"/>
    <w:rsid w:val="00411C6D"/>
    <w:rsid w:val="00462590"/>
    <w:rsid w:val="004853A1"/>
    <w:rsid w:val="004A0E50"/>
    <w:rsid w:val="004B72A9"/>
    <w:rsid w:val="004C13FF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081E"/>
    <w:rsid w:val="007C5E77"/>
    <w:rsid w:val="0085035E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  <w:rsid w:val="00FF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customStyle="true" w:styleId="Style3" w:type="paragraph">
    <w:name w:val="Style3"/>
    <w:basedOn w:val="Normal"/>
    <w:uiPriority w:val="99"/>
    <w:rsid w:val="007C081E"/>
    <w:pPr>
      <w:widowControl w:val="false"/>
      <w:autoSpaceDE w:val="false"/>
      <w:autoSpaceDN w:val="false"/>
      <w:adjustRightInd w:val="false"/>
      <w:spacing w:lineRule="exact" w:line="230"/>
    </w:pPr>
    <w:rPr>
      <w:rFonts w:eastAsiaTheme="minorEastAsia"/>
    </w:rPr>
  </w:style>
  <w:style w:customStyle="true" w:styleId="Style8" w:type="paragraph">
    <w:name w:val="Style8"/>
    <w:basedOn w:val="Normal"/>
    <w:uiPriority w:val="99"/>
    <w:rsid w:val="007C081E"/>
    <w:pPr>
      <w:widowControl w:val="false"/>
      <w:autoSpaceDE w:val="false"/>
      <w:autoSpaceDN w:val="false"/>
      <w:adjustRightInd w:val="false"/>
      <w:spacing w:lineRule="exact" w:line="230"/>
      <w:ind w:hanging="91"/>
    </w:pPr>
    <w:rPr>
      <w:rFonts w:eastAsiaTheme="minorEastAsia"/>
    </w:rPr>
  </w:style>
  <w:style w:customStyle="true" w:styleId="Style9" w:type="paragraph">
    <w:name w:val="Style9"/>
    <w:basedOn w:val="Normal"/>
    <w:uiPriority w:val="99"/>
    <w:rsid w:val="007C081E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FontStyle11" w:type="character">
    <w:name w:val="Font Style11"/>
    <w:basedOn w:val="Zadanifontodlomka"/>
    <w:uiPriority w:val="99"/>
    <w:rsid w:val="007C081E"/>
    <w:rPr>
      <w:rFonts w:cs="Times New Roman" w:hAnsi="Times New Roman" w:ascii="Times New Roman"/>
      <w:b/>
      <w:bCs/>
      <w:sz w:val="30"/>
      <w:szCs w:val="30"/>
    </w:rPr>
  </w:style>
  <w:style w:customStyle="true" w:styleId="FontStyle12" w:type="character">
    <w:name w:val="Font Style12"/>
    <w:basedOn w:val="Zadanifontodlomka"/>
    <w:uiPriority w:val="99"/>
    <w:rsid w:val="007C081E"/>
    <w:rPr>
      <w:rFonts w:cs="Times New Roman" w:hAnsi="Times New Roman" w:ascii="Times New Roman"/>
      <w:sz w:val="18"/>
      <w:szCs w:val="18"/>
    </w:rPr>
  </w:style>
  <w:style w:customStyle="true" w:styleId="FontStyle13" w:type="character">
    <w:name w:val="Font Style13"/>
    <w:basedOn w:val="Zadanifontodlomka"/>
    <w:uiPriority w:val="99"/>
    <w:rsid w:val="007C081E"/>
    <w:rPr>
      <w:rFonts w:cs="Times New Roman" w:hAnsi="Times New Roman" w:ascii="Times New Roman"/>
      <w:b/>
      <w:bCs/>
      <w:sz w:val="18"/>
      <w:szCs w:val="18"/>
    </w:rPr>
  </w:style>
  <w:style w:customStyle="true" w:styleId="Style1" w:type="paragraph">
    <w:name w:val="Style1"/>
    <w:basedOn w:val="Normal"/>
    <w:uiPriority w:val="99"/>
    <w:rsid w:val="007C081E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2" w:type="paragraph">
    <w:name w:val="Style2"/>
    <w:basedOn w:val="Normal"/>
    <w:uiPriority w:val="99"/>
    <w:rsid w:val="007C081E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7" w:type="paragraph">
    <w:name w:val="Style7"/>
    <w:basedOn w:val="Normal"/>
    <w:uiPriority w:val="99"/>
    <w:rsid w:val="007C081E"/>
    <w:pPr>
      <w:widowControl w:val="false"/>
      <w:autoSpaceDE w:val="false"/>
      <w:autoSpaceDN w:val="false"/>
      <w:adjustRightInd w:val="false"/>
    </w:pPr>
    <w:rPr>
      <w:rFonts w:eastAsiaTheme="minorEastAsia"/>
    </w:rPr>
  </w:style>
  <w:style w:customStyle="true" w:styleId="Style10" w:type="paragraph">
    <w:name w:val="Style10"/>
    <w:basedOn w:val="Normal"/>
    <w:uiPriority w:val="99"/>
    <w:rsid w:val="007C081E"/>
    <w:pPr>
      <w:widowControl w:val="false"/>
      <w:autoSpaceDE w:val="false"/>
      <w:autoSpaceDN w:val="false"/>
      <w:adjustRightInd w:val="false"/>
      <w:spacing w:lineRule="exact" w:line="350"/>
    </w:pPr>
    <w:rPr>
      <w:rFonts w:eastAsiaTheme="minorEastAsia"/>
    </w:rPr>
  </w:style>
  <w:style w:customStyle="true" w:styleId="FontStyle14" w:type="character">
    <w:name w:val="Font Style14"/>
    <w:basedOn w:val="Zadanifontodlomka"/>
    <w:uiPriority w:val="99"/>
    <w:rsid w:val="007C081E"/>
    <w:rPr>
      <w:rFonts w:cs="Times New Roman" w:hAnsi="Times New Roman" w:ascii="Times New Roman"/>
      <w:sz w:val="18"/>
      <w:szCs w:val="18"/>
    </w:rPr>
  </w:style>
  <w:style w:customStyle="true" w:styleId="FontStyle15" w:type="character">
    <w:name w:val="Font Style15"/>
    <w:basedOn w:val="Zadanifontodlomka"/>
    <w:uiPriority w:val="99"/>
    <w:rsid w:val="007C081E"/>
    <w:rPr>
      <w:rFonts w:cs="Times New Roman" w:hAnsi="Times New Roman" w:ascii="Times New Roman"/>
      <w:b/>
      <w:bCs/>
      <w:sz w:val="18"/>
      <w:szCs w:val="18"/>
    </w:rPr>
  </w:style>
  <w:style w:customStyle="true" w:styleId="FontStyle16" w:type="character">
    <w:name w:val="Font Style16"/>
    <w:basedOn w:val="Zadanifontodlomka"/>
    <w:uiPriority w:val="99"/>
    <w:rsid w:val="007C081E"/>
    <w:rPr>
      <w:rFonts w:cs="Times New Roman" w:hAnsi="Times New Roman" w:ascii="Times New Roman"/>
      <w:b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D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5D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D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D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D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customStyle="1" w:styleId="Style3" w:type="paragraph">
    <w:name w:val="Style3"/>
    <w:basedOn w:val="Normal"/>
    <w:uiPriority w:val="99"/>
    <w:rsid w:val="007C081E"/>
    <w:pPr>
      <w:widowControl w:val="0"/>
      <w:autoSpaceDE w:val="0"/>
      <w:autoSpaceDN w:val="0"/>
      <w:adjustRightInd w:val="0"/>
      <w:spacing w:line="230" w:lineRule="exact"/>
    </w:pPr>
    <w:rPr>
      <w:rFonts w:eastAsiaTheme="minorEastAsia"/>
    </w:rPr>
  </w:style>
  <w:style w:customStyle="1" w:styleId="Style8" w:type="paragraph">
    <w:name w:val="Style8"/>
    <w:basedOn w:val="Normal"/>
    <w:uiPriority w:val="99"/>
    <w:rsid w:val="007C081E"/>
    <w:pPr>
      <w:widowControl w:val="0"/>
      <w:autoSpaceDE w:val="0"/>
      <w:autoSpaceDN w:val="0"/>
      <w:adjustRightInd w:val="0"/>
      <w:spacing w:line="230" w:lineRule="exact"/>
      <w:ind w:hanging="91"/>
    </w:pPr>
    <w:rPr>
      <w:rFonts w:eastAsiaTheme="minorEastAsia"/>
    </w:rPr>
  </w:style>
  <w:style w:customStyle="1" w:styleId="Style9" w:type="paragraph">
    <w:name w:val="Style9"/>
    <w:basedOn w:val="Normal"/>
    <w:uiPriority w:val="99"/>
    <w:rsid w:val="007C081E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FontStyle11" w:type="character">
    <w:name w:val="Font Style11"/>
    <w:basedOn w:val="Zadanifontodlomka"/>
    <w:uiPriority w:val="99"/>
    <w:rsid w:val="007C081E"/>
    <w:rPr>
      <w:rFonts w:ascii="Times New Roman" w:cs="Times New Roman" w:hAnsi="Times New Roman"/>
      <w:b/>
      <w:bCs/>
      <w:sz w:val="30"/>
      <w:szCs w:val="30"/>
    </w:rPr>
  </w:style>
  <w:style w:customStyle="1" w:styleId="FontStyle12" w:type="character">
    <w:name w:val="Font Style12"/>
    <w:basedOn w:val="Zadanifontodlomka"/>
    <w:uiPriority w:val="99"/>
    <w:rsid w:val="007C081E"/>
    <w:rPr>
      <w:rFonts w:ascii="Times New Roman" w:cs="Times New Roman" w:hAnsi="Times New Roman"/>
      <w:sz w:val="18"/>
      <w:szCs w:val="18"/>
    </w:rPr>
  </w:style>
  <w:style w:customStyle="1" w:styleId="FontStyle13" w:type="character">
    <w:name w:val="Font Style13"/>
    <w:basedOn w:val="Zadanifontodlomka"/>
    <w:uiPriority w:val="99"/>
    <w:rsid w:val="007C081E"/>
    <w:rPr>
      <w:rFonts w:ascii="Times New Roman" w:cs="Times New Roman" w:hAnsi="Times New Roman"/>
      <w:b/>
      <w:bCs/>
      <w:sz w:val="18"/>
      <w:szCs w:val="18"/>
    </w:rPr>
  </w:style>
  <w:style w:customStyle="1" w:styleId="Style1" w:type="paragraph">
    <w:name w:val="Style1"/>
    <w:basedOn w:val="Normal"/>
    <w:uiPriority w:val="99"/>
    <w:rsid w:val="007C081E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2" w:type="paragraph">
    <w:name w:val="Style2"/>
    <w:basedOn w:val="Normal"/>
    <w:uiPriority w:val="99"/>
    <w:rsid w:val="007C081E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7" w:type="paragraph">
    <w:name w:val="Style7"/>
    <w:basedOn w:val="Normal"/>
    <w:uiPriority w:val="99"/>
    <w:rsid w:val="007C081E"/>
    <w:pPr>
      <w:widowControl w:val="0"/>
      <w:autoSpaceDE w:val="0"/>
      <w:autoSpaceDN w:val="0"/>
      <w:adjustRightInd w:val="0"/>
    </w:pPr>
    <w:rPr>
      <w:rFonts w:eastAsiaTheme="minorEastAsia"/>
    </w:rPr>
  </w:style>
  <w:style w:customStyle="1" w:styleId="Style10" w:type="paragraph">
    <w:name w:val="Style10"/>
    <w:basedOn w:val="Normal"/>
    <w:uiPriority w:val="99"/>
    <w:rsid w:val="007C081E"/>
    <w:pPr>
      <w:widowControl w:val="0"/>
      <w:autoSpaceDE w:val="0"/>
      <w:autoSpaceDN w:val="0"/>
      <w:adjustRightInd w:val="0"/>
      <w:spacing w:line="350" w:lineRule="exact"/>
    </w:pPr>
    <w:rPr>
      <w:rFonts w:eastAsiaTheme="minorEastAsia"/>
    </w:rPr>
  </w:style>
  <w:style w:customStyle="1" w:styleId="FontStyle14" w:type="character">
    <w:name w:val="Font Style14"/>
    <w:basedOn w:val="Zadanifontodlomka"/>
    <w:uiPriority w:val="99"/>
    <w:rsid w:val="007C081E"/>
    <w:rPr>
      <w:rFonts w:ascii="Times New Roman" w:cs="Times New Roman" w:hAnsi="Times New Roman"/>
      <w:sz w:val="18"/>
      <w:szCs w:val="18"/>
    </w:rPr>
  </w:style>
  <w:style w:customStyle="1" w:styleId="FontStyle15" w:type="character">
    <w:name w:val="Font Style15"/>
    <w:basedOn w:val="Zadanifontodlomka"/>
    <w:uiPriority w:val="99"/>
    <w:rsid w:val="007C081E"/>
    <w:rPr>
      <w:rFonts w:ascii="Times New Roman" w:cs="Times New Roman" w:hAnsi="Times New Roman"/>
      <w:b/>
      <w:bCs/>
      <w:sz w:val="18"/>
      <w:szCs w:val="18"/>
    </w:rPr>
  </w:style>
  <w:style w:customStyle="1" w:styleId="FontStyle16" w:type="character">
    <w:name w:val="Font Style16"/>
    <w:basedOn w:val="Zadanifontodlomka"/>
    <w:uiPriority w:val="99"/>
    <w:rsid w:val="007C081E"/>
    <w:rPr>
      <w:rFonts w:ascii="Times New Roman" w:cs="Times New Roman" w:hAnsi="Times New Roman"/>
      <w:b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D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5D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D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D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D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4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St-214/2015-17</izvorni_sadrzaj>
    <derivirana_varijabla naziv="DomainObject.Oznaka_1">St-214/2015-17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HELIMAX d.o.o. zastupanog po punomoćniku Davorin Grgić</izvorni_sadrzaj>
    <derivirana_varijabla naziv="DomainObject.Predmet.ProtustrankaFormated_1">  HELIMAX d.o.o. zastupanog po punomoćniku Davorin Grgić</derivirana_varijabla>
  </DomainObject.Predmet.ProtustrankaFormated>
  <DomainObject.Predmet.ProtustrankaFormatedOIB>
    <izvorni_sadrzaj>  HELIMAX d.o.o., OIB 52659514692 zastupanog po punomoćniku Davorin Grgić</izvorni_sadrzaj>
    <derivirana_varijabla naziv="DomainObject.Predmet.ProtustrankaFormatedOIB_1">  HELIMAX d.o.o., OIB 52659514692 zastupanog po punomoćniku Davorin Grgić</derivirana_varijabla>
  </DomainObject.Predmet.ProtustrankaFormatedOIB>
  <DomainObject.Predmet.ProtustrankaFormatedWithAdress>
    <izvorni_sadrzaj> HELIMAX d.o.o., Trsatska 36, 10000 Zagreb zastupanog po punomoćniku Davorin Grgić</izvorni_sadrzaj>
    <derivirana_varijabla naziv="DomainObject.Predmet.ProtustrankaFormatedWithAdress_1"> HELIMAX d.o.o., Trsatska 36, 10000 Zagreb zastupanog po punomoćniku Davorin Grgić</derivirana_varijabla>
  </DomainObject.Predmet.ProtustrankaFormatedWithAdress>
  <DomainObject.Predmet.ProtustrankaFormatedWithAdressOIB>
    <izvorni_sadrzaj> HELIMAX d.o.o., OIB 52659514692, Trsatska 36, 10000 Zagreb zastupanog po punomoćniku Davorin Grgić</izvorni_sadrzaj>
    <derivirana_varijabla naziv="DomainObject.Predmet.ProtustrankaFormatedWithAdressOIB_1"> HELIMAX d.o.o., OIB 52659514692, Trsatska 36, 10000 Zagreb zastupanog po punomoćniku Davorin Grgić</derivirana_varijabla>
  </DomainObject.Predmet.ProtustrankaFormatedWithAdressOIB>
  <DomainObject.Predmet.ProtustrankaWithAdress>
    <izvorni_sadrzaj>HELIMAX d.o.o. Trsatska 36, 10000 Zagreb</izvorni_sadrzaj>
    <derivirana_varijabla naziv="DomainObject.Predmet.ProtustrankaWithAdress_1">HELIMAX d.o.o. Trsatska 36, 10000 Zagreb</derivirana_varijabla>
  </DomainObject.Predmet.ProtustrankaWithAdress>
  <DomainObject.Predmet.ProtustrankaWithAdressOIB>
    <izvorni_sadrzaj>HELIMAX d.o.o., OIB 52659514692, Trsatska 36, 10000 Zagreb</izvorni_sadrzaj>
    <derivirana_varijabla naziv="DomainObject.Predmet.ProtustrankaWithAdressOIB_1">HELIMAX d.o.o., OIB 52659514692, Trsatska 36, 10000 Zagreb</derivirana_varijabla>
  </DomainObject.Predmet.ProtustrankaWithAdressOIB>
  <DomainObject.Predmet.ProtustrankaNazivFormated>
    <izvorni_sadrzaj>HELIMAX d.o.o.</izvorni_sadrzaj>
    <derivirana_varijabla naziv="DomainObject.Predmet.ProtustrankaNazivFormated_1">HELIMAX d.o.o.</derivirana_varijabla>
  </DomainObject.Predmet.ProtustrankaNazivFormated>
  <DomainObject.Predmet.ProtustrankaNazivFormatedOIB>
    <izvorni_sadrzaj>HELIMAX d.o.o., OIB 52659514692</izvorni_sadrzaj>
    <derivirana_varijabla naziv="DomainObject.Predmet.ProtustrankaNazivFormatedOIB_1">HELIMAX d.o.o., OIB 52659514692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HELIMAX d.o.o. zastupanog po punomoćniku Davorin Grgić</item>
    </izvorni_sadrzaj>
    <derivirana_varijabla naziv="DomainObject.Predmet.ProtuStrankaListFormated_1">
      <item>HELIMAX d.o.o. zastupanog po punomoćniku Davorin Grgić</item>
    </derivirana_varijabla>
  </DomainObject.Predmet.ProtuStrankaListFormated>
  <DomainObject.Predmet.ProtuStrankaListFormatedOIB>
    <izvorni_sadrzaj>
      <item>HELIMAX d.o.o., OIB 52659514692 zastupanog po punomoćniku Davorin Grgić</item>
    </izvorni_sadrzaj>
    <derivirana_varijabla naziv="DomainObject.Predmet.ProtuStrankaListFormatedOIB_1">
      <item>HELIMAX d.o.o., OIB 52659514692 zastupanog po punomoćniku Davorin Grgić</item>
    </derivirana_varijabla>
  </DomainObject.Predmet.ProtuStrankaListFormatedOIB>
  <DomainObject.Predmet.ProtuStrankaListFormatedWithAdress>
    <izvorni_sadrzaj>
      <item>HELIMAX d.o.o., Trsatska 36, 10000 Zagreb zastupanog po punomoćniku Davorin Grgić</item>
    </izvorni_sadrzaj>
    <derivirana_varijabla naziv="DomainObject.Predmet.ProtuStrankaListFormatedWithAdress_1">
      <item>HELIMAX d.o.o., Trsatska 36, 10000 Zagreb zastupanog po punomoćniku Davorin Grgić</item>
    </derivirana_varijabla>
  </DomainObject.Predmet.ProtuStrankaListFormatedWithAdress>
  <DomainObject.Predmet.ProtuStrankaListFormatedWithAdressOIB>
    <izvorni_sadrzaj>
      <item>HELIMAX d.o.o., OIB 52659514692, Trsatska 36, 10000 Zagreb zastupanog po punomoćniku Davorin Grgić</item>
    </izvorni_sadrzaj>
    <derivirana_varijabla naziv="DomainObject.Predmet.ProtuStrankaListFormatedWithAdressOIB_1">
      <item>HELIMAX d.o.o., OIB 52659514692, Trsatska 36, 10000 Zagreb zastupanog po punomoćniku Davorin Grgić</item>
    </derivirana_varijabla>
  </DomainObject.Predmet.ProtuStrankaListFormatedWithAdressOIB>
  <DomainObject.Predmet.ProtuStrankaListNazivFormated>
    <izvorni_sadrzaj>
      <item>HELIMAX d.o.o.</item>
    </izvorni_sadrzaj>
    <derivirana_varijabla naziv="DomainObject.Predmet.ProtuStrankaListNazivFormated_1">
      <item>HELIMAX d.o.o.</item>
    </derivirana_varijabla>
  </DomainObject.Predmet.ProtuStrankaListNazivFormated>
  <DomainObject.Predmet.ProtuStrankaListNazivFormatedOIB>
    <izvorni_sadrzaj>
      <item>HELIMAX d.o.o., OIB 52659514692</item>
    </izvorni_sadrzaj>
    <derivirana_varijabla naziv="DomainObject.Predmet.ProtuStrankaListNazivFormatedOIB_1">
      <item>HELIMAX d.o.o., OIB 52659514692</item>
    </derivirana_varijabla>
  </DomainObject.Predmet.ProtuStrankaListNazivFormatedOIB>
  <DomainObject.Predmet.OstaliListFormated>
    <izvorni_sadrzaj>
      <item>Davorin Grgić punomoćnik sudionika u postupku HELIMAX d.o.o.</item>
      <item>Vlaho Marić</item>
      <item>Branka Malbašić</item>
    </izvorni_sadrzaj>
    <derivirana_varijabla naziv="DomainObject.Predmet.OstaliListFormated_1">
      <item>Davorin Grgić punomoćnik sudionika u postupku HELIMAX d.o.o.</item>
      <item>Vlaho Marić</item>
      <item>Branka Malbašić</item>
    </derivirana_varijabla>
  </DomainObject.Predmet.OstaliListFormated>
  <DomainObject.Predmet.OstaliListFormatedOIB>
    <izvorni_sadrzaj>
      <item>Davorin Grgić punomoćnik sudionika u postupku HELIMAX d.o.o.</item>
      <item>Vlaho Marić, OIB 18509425550</item>
      <item>Branka Malbašić, OIB 93517569919</item>
    </izvorni_sadrzaj>
    <derivirana_varijabla naziv="DomainObject.Predmet.OstaliListFormatedOIB_1">
      <item>Davorin Grgić punomoćnik sudionika u postupku HELIMAX d.o.o.</item>
      <item>Vlaho Marić, OIB 18509425550</item>
      <item>Branka Malbašić, OIB 93517569919</item>
    </derivirana_varijabla>
  </DomainObject.Predmet.OstaliListFormatedOIB>
  <DomainObject.Predmet.OstaliListFormatedWithAdress>
    <izvorni_sadrzaj>
      <item>Davorin Grgić, Haulikova 1, 10000 Zagreb punomoćnik sudionika u postupku HELIMAX d.o.o.</item>
      <item>Vlaho Marić, Trsatska 36, 10000 Zagreb</item>
      <item>Branka Malbašić, TINA UJEVIĆA 13, 10000 Zagreb</item>
    </izvorni_sadrzaj>
    <derivirana_varijabla naziv="DomainObject.Predmet.OstaliListFormatedWithAdress_1">
      <item>Davorin Grgić, Haulikova 1, 10000 Zagreb punomoćnik sudionika u postupku HELIMAX d.o.o.</item>
      <item>Vlaho Marić, Trsatska 36, 10000 Zagreb</item>
      <item>Branka Malbašić, TINA UJEVIĆA 13, 10000 Zagreb</item>
    </derivirana_varijabla>
  </DomainObject.Predmet.OstaliListFormatedWithAdress>
  <DomainObject.Predmet.OstaliListFormatedWithAdressOIB>
    <izvorni_sadrzaj>
      <item>Davorin Grgić, Haulikova 1, 10000 Zagreb punomoćnik sudionika u postupku HELIMAX d.o.o.</item>
      <item>Vlaho Marić, OIB 18509425550, Trsatska 36, 10000 Zagreb</item>
      <item>Branka Malbašić, OIB 93517569919, TINA UJEVIĆA 13, 10000 Zagreb</item>
    </izvorni_sadrzaj>
    <derivirana_varijabla naziv="DomainObject.Predmet.OstaliListFormatedWithAdressOIB_1">
      <item>Davorin Grgić, Haulikova 1, 10000 Zagreb punomoćnik sudionika u postupku HELIMAX d.o.o.</item>
      <item>Vlaho Marić, OIB 18509425550, Trsatska 36, 10000 Zagreb</item>
      <item>Branka Malbašić, OIB 93517569919, TINA UJEVIĆA 13, 10000 Zagreb</item>
    </derivirana_varijabla>
  </DomainObject.Predmet.OstaliListFormatedWithAdressOIB>
  <DomainObject.Predmet.OstaliListNazivFormated>
    <izvorni_sadrzaj>
      <item>Davorin Grgić</item>
      <item>Vlaho Marić</item>
      <item>Branka Malbašić</item>
    </izvorni_sadrzaj>
    <derivirana_varijabla naziv="DomainObject.Predmet.OstaliListNazivFormated_1">
      <item>Davorin Grgić</item>
      <item>Vlaho Marić</item>
      <item>Branka Malbašić</item>
    </derivirana_varijabla>
  </DomainObject.Predmet.OstaliListNazivFormated>
  <DomainObject.Predmet.OstaliListNazivFormatedOIB>
    <izvorni_sadrzaj>
      <item>Davorin Grgić</item>
      <item>Vlaho Marić, OIB 18509425550</item>
      <item>Branka Malbašić, OIB 93517569919</item>
    </izvorni_sadrzaj>
    <derivirana_varijabla naziv="DomainObject.Predmet.OstaliListNazivFormatedOIB_1">
      <item>Davorin Grgić</item>
      <item>Vlaho Marić, OIB 18509425550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St-214/2015-17</izvorni_sadrzaj>
    <derivirana_varijabla naziv="DomainObject.PoslovniBrojDokumenta_1">St-214/2015-17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HELIMAX d.o.o.</izvorni_sadrzaj>
    <derivirana_varijabla naziv="DomainObject.Predmet.ProtustrankaIDrugi_1">HELIMAX d.o.o.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HELIMAX d.o.o., OIB 52659514692, Trsatska 36, 10000 Zagreb</izvorni_sadrzaj>
    <derivirana_varijabla naziv="DomainObject.Predmet.ProtustrankaIDrugiAdressOIB_1">HELIMAX d.o.o., OIB 52659514692, Trsatska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HELIMAX d.o.o.</item>
      <item>Davorin Grgić</item>
      <item>Vlaho Marić</item>
      <item>Branka Malbašić</item>
    </izvorni_sadrzaj>
    <derivirana_varijabla naziv="DomainObject.Predmet.SudioniciListNaziv_1">
      <item>FINA Regionalni centar</item>
      <item>HELIMAX d.o.o.</item>
      <item>Davorin Grgić</item>
      <item>Vlaho Marić</item>
      <item>Branka Malbašić</item>
    </derivirana_varijabla>
  </DomainObject.Predmet.SudioniciListNaziv>
  <DomainObject.Predmet.SudioniciListAdressOIB>
    <izvorni_sadrzaj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izvorni_sadrzaj>
    <derivirana_varijabla naziv="DomainObject.Predmet.SudioniciListAdressOIB_1">
      <item>FINA Regionalni centar, OIB 85821130368, Ulica grada Vukovara 70,10000 Zagreb</item>
      <item>HELIMAX d.o.o., OIB 52659514692, Trsatska 36,10000 Zagreb</item>
      <item>Davorin Grgić, Haulikova 1,10000 Zagreb</item>
      <item>Vlaho Marić, OIB 18509425550, Trsatska 36,10000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52659514692</item>
      <item>, OIB null</item>
      <item>, OIB 18509425550</item>
      <item>, OIB 93517569919</item>
    </izvorni_sadrzaj>
    <derivirana_varijabla naziv="DomainObject.Predmet.SudioniciListNazivOIB_1">
      <item>, OIB 85821130368</item>
      <item>, OIB 52659514692</item>
      <item>, OIB null</item>
      <item>, OIB 18509425550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E7CA2-100F-4586-B514-23B3AA3EF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548</properties:Words>
  <properties:Characters>3006</properties:Characters>
  <properties:Lines>184</properties:Lines>
  <properties:Paragraphs>121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2016-01-25T11:03:00Z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2016-01-26T11:01:00Z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St-214/2015-17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