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108"/>
        <w:gridCol w:w="3383"/>
      </w:tblGrid>
      <w:tr w:rsidTr="00C641E7" w:rsidR="001D7DC0" w:rsidRPr="00B92B86">
        <w:tc>
          <w:tcPr>
            <w:tcW w:type="dxa" w:w="3491"/>
            <w:gridSpan w:val="2"/>
            <w:shd w:fill="auto" w:color="auto" w:val="clear"/>
          </w:tcPr>
          <w:p w:rsidRDefault="001D7DC0" w:rsidP="00C641E7" w:rsidR="001D7DC0" w:rsidRPr="00B92B86">
            <w:pPr>
              <w:jc w:val="center"/>
            </w:pPr>
            <w:r>
              <w:rPr>
                <w:noProof/>
              </w:rPr>
              <w:drawing>
                <wp:inline distR="0" distL="0" distB="0" distT="0">
                  <wp:extent cy="612000" cx="484865"/>
                  <wp:effectExtent b="0" r="0" t="0" l="0"/>
                  <wp:docPr descr="E:\Slike\GRB-RH.jpg" name="Slika 2" id="2"/>
                  <wp:cNvGraphicFramePr>
                    <a:graphicFrameLocks noChangeAspect="true"/>
                  </wp:cNvGraphicFramePr>
                  <a:graphic>
                    <a:graphicData uri="http://schemas.openxmlformats.org/drawingml/2006/picture">
                      <pic:pic>
                        <pic:nvPicPr>
                          <pic:cNvPr descr="E:\Slike\GRB-RH.jpg"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84865"/>
                          </a:xfrm>
                          <a:prstGeom prst="rect">
                            <a:avLst/>
                          </a:prstGeom>
                          <a:noFill/>
                          <a:ln>
                            <a:noFill/>
                          </a:ln>
                        </pic:spPr>
                      </pic:pic>
                    </a:graphicData>
                  </a:graphic>
                </wp:inline>
              </w:drawing>
            </w:r>
          </w:p>
          <w:p w:rsidRDefault="001D7DC0" w:rsidP="00C641E7" w:rsidR="001D7DC0" w:rsidRPr="003E5E31">
            <w:pPr>
              <w:jc w:val="center"/>
            </w:pPr>
            <w:r>
              <w:t>R</w:t>
            </w:r>
            <w:r w:rsidRPr="003E5E31">
              <w:t xml:space="preserve">epublika </w:t>
            </w:r>
            <w:r>
              <w:t>H</w:t>
            </w:r>
            <w:r w:rsidRPr="003E5E31">
              <w:t>rvatska</w:t>
            </w:r>
          </w:p>
          <w:p w:rsidRDefault="001D7DC0" w:rsidP="00C641E7" w:rsidR="001D7DC0" w:rsidRPr="003E5E31">
            <w:pPr>
              <w:jc w:val="center"/>
            </w:pPr>
            <w:r>
              <w:t>Trgovački sud u Osijeku</w:t>
            </w:r>
          </w:p>
          <w:p w:rsidRDefault="001D7DC0" w:rsidP="00C641E7" w:rsidR="001D7DC0" w:rsidRPr="00B92B86">
            <w:pPr>
              <w:jc w:val="center"/>
            </w:pPr>
            <w:r>
              <w:t>Osijek, Zagrebačka 2</w:t>
            </w:r>
          </w:p>
        </w:tc>
      </w:tr>
      <w:tr w:rsidTr="00C641E7"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tbl>
            <w:tblPr>
              <w:tblW w:type="auto" w:w="0"/>
              <w:jc w:val="right"/>
              <w:tblCellMar>
                <w:left w:type="dxa" w:w="0"/>
                <w:right w:type="dxa" w:w="0"/>
              </w:tblCellMar>
              <w:tblLook w:val="01E0" w:noVBand="0" w:noHBand="0" w:lastColumn="1" w:firstColumn="1" w:lastRow="1" w:firstRow="1"/>
            </w:tblPr>
            <w:tblGrid>
              <w:gridCol w:w="3383"/>
            </w:tblGrid>
            <w:tr w:rsidTr="00C641E7" w:rsidR="001D7DC0" w:rsidRPr="00363168">
              <w:trPr>
                <w:jc w:val="right"/>
              </w:trPr>
              <w:tc>
                <w:tcPr>
                  <w:tcW w:type="dxa" w:w="3383"/>
                </w:tcPr>
                <w:p w:rsidRDefault="001D7DC0" w:rsidP="002F3E0D" w:rsidR="001D7DC0" w:rsidRPr="00363168">
                  <w:pPr>
                    <w:pStyle w:val="VSVerzija"/>
                    <w:rPr>
                      <w:sz w:val="22"/>
                      <w:szCs w:val="22"/>
                    </w:rPr>
                  </w:pPr>
                  <w:r w:rsidRPr="00363168">
                    <w:rPr>
                      <w:sz w:val="22"/>
                      <w:szCs w:val="22"/>
                    </w:rPr>
                    <w:t>Poslovni br.</w:t>
                  </w:r>
                  <w:r w:rsidR="00B153E2">
                    <w:rPr>
                      <w:sz w:val="22"/>
                      <w:szCs w:val="22"/>
                    </w:rPr>
                    <w:t xml:space="preserve"> 1</w:t>
                  </w:r>
                  <w:r w:rsidR="00D95CE2">
                    <w:rPr>
                      <w:sz w:val="22"/>
                      <w:szCs w:val="22"/>
                    </w:rPr>
                    <w:t>0</w:t>
                  </w:r>
                  <w:r w:rsidR="00B153E2">
                    <w:rPr>
                      <w:sz w:val="22"/>
                      <w:szCs w:val="22"/>
                    </w:rPr>
                    <w:t xml:space="preserve"> St-</w:t>
                  </w:r>
                  <w:r w:rsidR="00AD48B0">
                    <w:rPr>
                      <w:sz w:val="22"/>
                      <w:szCs w:val="22"/>
                    </w:rPr>
                    <w:t>6</w:t>
                  </w:r>
                  <w:r w:rsidR="001C7A4E">
                    <w:rPr>
                      <w:sz w:val="22"/>
                      <w:szCs w:val="22"/>
                    </w:rPr>
                    <w:t>57</w:t>
                  </w:r>
                  <w:r w:rsidR="00E86110">
                    <w:rPr>
                      <w:sz w:val="22"/>
                      <w:szCs w:val="22"/>
                    </w:rPr>
                    <w:t>/201</w:t>
                  </w:r>
                  <w:r w:rsidR="000F7D2E">
                    <w:rPr>
                      <w:sz w:val="22"/>
                      <w:szCs w:val="22"/>
                    </w:rPr>
                    <w:t>8</w:t>
                  </w:r>
                  <w:r w:rsidR="00FF582A">
                    <w:rPr>
                      <w:sz w:val="22"/>
                      <w:szCs w:val="22"/>
                    </w:rPr>
                    <w:t>-</w:t>
                  </w:r>
                  <w:r w:rsidR="002F3E0D">
                    <w:rPr>
                      <w:sz w:val="22"/>
                      <w:szCs w:val="22"/>
                    </w:rPr>
                    <w:t>6</w:t>
                  </w:r>
                </w:p>
              </w:tc>
            </w:tr>
          </w:tbl>
          <w:p w:rsidRDefault="001D7DC0" w:rsidP="00C641E7" w:rsidR="001D7DC0" w:rsidRPr="00974EE9">
            <w:pPr>
              <w:pStyle w:val="VSVerzija"/>
              <w:jc w:val="right"/>
            </w:pPr>
            <w:r>
              <w:t xml:space="preserve"> </w:t>
            </w:r>
          </w:p>
        </w:tc>
      </w:tr>
      <w:tr w:rsidTr="00C641E7" w:rsidR="001D7DC0" w:rsidRPr="00974EE9">
        <w:tblPrEx>
          <w:jc w:val="right"/>
          <w:tblCellMar>
            <w:left w:type="dxa" w:w="0"/>
            <w:right w:type="dxa" w:w="0"/>
          </w:tblCellMar>
          <w:tblLook w:val="01E0" w:noVBand="0" w:noHBand="0" w:lastColumn="1" w:firstColumn="1" w:lastRow="1" w:firstRow="1"/>
        </w:tblPrEx>
        <w:trPr>
          <w:gridBefore w:val="1"/>
          <w:wBefore w:type="dxa" w:w="108"/>
          <w:jc w:val="right"/>
        </w:trPr>
        <w:tc>
          <w:tcPr>
            <w:tcW w:type="dxa" w:w="3383"/>
          </w:tcPr>
          <w:p w:rsidRDefault="00D95CE2" w:rsidP="00C641E7" w:rsidR="00D95CE2">
            <w:pPr>
              <w:pStyle w:val="VSVerzija"/>
              <w:jc w:val="right"/>
            </w:pPr>
          </w:p>
          <w:p w:rsidRDefault="006418B2" w:rsidP="00C641E7" w:rsidR="006418B2">
            <w:pPr>
              <w:pStyle w:val="VSVerzija"/>
              <w:jc w:val="right"/>
            </w:pPr>
          </w:p>
          <w:p w:rsidRDefault="00576962" w:rsidP="00C641E7" w:rsidR="00576962">
            <w:pPr>
              <w:pStyle w:val="VSVerzija"/>
              <w:jc w:val="right"/>
            </w:pPr>
          </w:p>
        </w:tc>
      </w:tr>
    </w:tbl>
    <w:p w14:textId="2ea55f8" w14:paraId="2ea55f8" w:rsidRDefault="00792178" w:rsidP="00D95CE2" w:rsidR="00D95CE2">
      <w:pPr>
        <w:jc w:val="center"/>
        <w15:collapsed w:val="false"/>
      </w:pPr>
      <w:r>
        <w:t>R</w:t>
      </w:r>
      <w:r w:rsidR="00D95CE2">
        <w:t xml:space="preserve"> E P U B L I K A  H R V A T S K A</w:t>
      </w:r>
    </w:p>
    <w:p w:rsidRDefault="00D95CE2" w:rsidP="00D95CE2" w:rsidR="00D95CE2"/>
    <w:p w:rsidRDefault="00D95CE2" w:rsidP="00E86110" w:rsidR="00D95CE2">
      <w:pPr>
        <w:jc w:val="center"/>
      </w:pPr>
      <w:r>
        <w:t>R J E Š E N J E</w:t>
      </w:r>
    </w:p>
    <w:p w:rsidRDefault="00D95CE2" w:rsidP="00D95CE2" w:rsidR="00D95CE2">
      <w:pPr>
        <w:rPr>
          <w:b/>
        </w:rPr>
      </w:pPr>
    </w:p>
    <w:p w:rsidRDefault="006418B2" w:rsidP="00D95CE2" w:rsidR="006418B2">
      <w:pPr>
        <w:rPr>
          <w:b/>
        </w:rPr>
      </w:pPr>
    </w:p>
    <w:p w:rsidRDefault="00D95CE2" w:rsidP="00361EDF" w:rsidR="00361EDF">
      <w:pPr>
        <w:jc w:val="both"/>
      </w:pPr>
      <w:r>
        <w:tab/>
      </w:r>
      <w:r w:rsidR="000A71CB">
        <w:tab/>
      </w:r>
      <w:r w:rsidR="00361EDF">
        <w:t xml:space="preserve">Trgovački sud u Osijeku, po sucu mr. sc. Mirjani Baran u stečajnom predmetu predlagatelja </w:t>
      </w:r>
      <w:r w:rsidR="007F195D">
        <w:t xml:space="preserve">Financijske agencije, RC Zagreb, Podružnica </w:t>
      </w:r>
      <w:r w:rsidR="001C7A4E">
        <w:t>Zagreb, Zagreb, Trg svibanjskih žrtava 1995. broj 1</w:t>
      </w:r>
      <w:r w:rsidR="001B741E">
        <w:t>,</w:t>
      </w:r>
      <w:r w:rsidR="007F195D">
        <w:t xml:space="preserve"> za otvaranje stečajnog postupka nad dužnikom </w:t>
      </w:r>
      <w:r w:rsidR="001C7A4E">
        <w:t xml:space="preserve">GPS </w:t>
      </w:r>
      <w:r w:rsidR="000F7D2E">
        <w:t xml:space="preserve">d.o.o., OIB:  </w:t>
      </w:r>
      <w:r w:rsidR="001C7A4E">
        <w:t>01067596205</w:t>
      </w:r>
      <w:r w:rsidR="001B741E">
        <w:t>, MBS: 0</w:t>
      </w:r>
      <w:r w:rsidR="001C7A4E">
        <w:t>80126427</w:t>
      </w:r>
      <w:r w:rsidR="00F275AC">
        <w:t>,</w:t>
      </w:r>
      <w:r w:rsidR="000F7D2E">
        <w:t xml:space="preserve"> </w:t>
      </w:r>
      <w:r w:rsidR="001C7A4E">
        <w:t>Zagreb, Dubravkin trg 6</w:t>
      </w:r>
      <w:r w:rsidR="00B558C3">
        <w:t>,</w:t>
      </w:r>
      <w:r w:rsidR="00361EDF">
        <w:t xml:space="preserve"> </w:t>
      </w:r>
      <w:r w:rsidR="002F3E0D">
        <w:t>29</w:t>
      </w:r>
      <w:r w:rsidR="00E86110">
        <w:t>. listopada</w:t>
      </w:r>
      <w:r w:rsidR="00361EDF">
        <w:t xml:space="preserve"> 2018.</w:t>
      </w:r>
    </w:p>
    <w:p w:rsidRDefault="006418B2" w:rsidP="00361EDF" w:rsidR="006418B2">
      <w:pPr>
        <w:jc w:val="both"/>
      </w:pPr>
    </w:p>
    <w:p w:rsidRDefault="00361EDF" w:rsidP="00361EDF" w:rsidR="00361EDF">
      <w:pPr>
        <w:jc w:val="both"/>
      </w:pPr>
    </w:p>
    <w:p w:rsidRDefault="002F3E0D" w:rsidP="002F3E0D" w:rsidR="002F3E0D" w:rsidRPr="00814199">
      <w:pPr>
        <w:jc w:val="center"/>
        <w:rPr>
          <w:rFonts w:eastAsia="Calibri"/>
          <w:lang w:eastAsia="en-US"/>
        </w:rPr>
      </w:pPr>
      <w:r>
        <w:t xml:space="preserve"> </w:t>
      </w:r>
      <w:r w:rsidRPr="00814199">
        <w:rPr>
          <w:rFonts w:eastAsia="Calibri"/>
          <w:lang w:eastAsia="en-US"/>
        </w:rPr>
        <w:t>r i j e š i o   j e</w:t>
      </w:r>
    </w:p>
    <w:p w:rsidRDefault="002F3E0D" w:rsidP="002F3E0D" w:rsidR="002F3E0D" w:rsidRPr="00814199">
      <w:pPr>
        <w:rPr>
          <w:rFonts w:eastAsia="Calibri"/>
          <w:lang w:eastAsia="en-US"/>
        </w:rPr>
      </w:pPr>
    </w:p>
    <w:p w:rsidRDefault="002F3E0D" w:rsidP="002F3E0D" w:rsidR="002F3E0D" w:rsidRPr="00C909F7">
      <w:pPr>
        <w:pStyle w:val="Odlomakpopisa"/>
        <w:numPr>
          <w:ilvl w:val="0"/>
          <w:numId w:val="15"/>
        </w:numPr>
        <w:jc w:val="both"/>
        <w:rPr>
          <w:rFonts w:eastAsia="Calibri"/>
          <w:lang w:eastAsia="en-US"/>
        </w:rPr>
      </w:pPr>
      <w:r w:rsidRPr="00C909F7">
        <w:rPr>
          <w:rFonts w:eastAsia="Calibri"/>
          <w:lang w:eastAsia="en-US"/>
        </w:rPr>
        <w:t xml:space="preserve">Obustavlja se </w:t>
      </w:r>
      <w:r>
        <w:rPr>
          <w:rFonts w:eastAsia="Calibri"/>
          <w:lang w:eastAsia="en-US"/>
        </w:rPr>
        <w:t xml:space="preserve">stečajni </w:t>
      </w:r>
      <w:r w:rsidRPr="00C909F7">
        <w:rPr>
          <w:rFonts w:eastAsia="Calibri"/>
          <w:lang w:eastAsia="en-US"/>
        </w:rPr>
        <w:t xml:space="preserve">postupak nad dužnikom </w:t>
      </w:r>
      <w:r>
        <w:t>GPS d.o.o., OIB:  01067596205, MBS: 080126427, Zagreb, Dubravkin trg 6.</w:t>
      </w:r>
    </w:p>
    <w:p w:rsidRDefault="002F3E0D" w:rsidP="002F3E0D" w:rsidR="002F3E0D">
      <w:pPr>
        <w:ind w:left="1416"/>
        <w:jc w:val="both"/>
      </w:pPr>
    </w:p>
    <w:p w:rsidRDefault="002F3E0D" w:rsidP="002F3E0D" w:rsidR="002F3E0D" w:rsidRPr="006418B2">
      <w:pPr>
        <w:pStyle w:val="Odlomakpopisa"/>
        <w:numPr>
          <w:ilvl w:val="0"/>
          <w:numId w:val="15"/>
        </w:numPr>
        <w:jc w:val="both"/>
        <w:rPr>
          <w:rFonts w:eastAsia="Calibri"/>
          <w:lang w:eastAsia="en-US"/>
        </w:rPr>
      </w:pPr>
      <w:r>
        <w:t>Ročište radi izjašnjenja o prijedlogu za pokretanje prethodnog postupka i utvrđivanje uvjeta za otvaranje stečajnog postupka nad dužnikom, zakazano za dan 28. studenog 2018. u 10,00 sati, neće se održati</w:t>
      </w:r>
      <w:r>
        <w:t>.</w:t>
      </w:r>
    </w:p>
    <w:p w:rsidRDefault="006418B2" w:rsidP="006418B2" w:rsidR="006418B2" w:rsidRPr="006418B2">
      <w:pPr>
        <w:pStyle w:val="Odlomakpopisa"/>
        <w:rPr>
          <w:rFonts w:eastAsia="Calibri"/>
          <w:lang w:eastAsia="en-US"/>
        </w:rPr>
      </w:pPr>
    </w:p>
    <w:p w:rsidRDefault="006418B2" w:rsidP="006418B2" w:rsidR="006418B2" w:rsidRPr="002F3E0D">
      <w:pPr>
        <w:pStyle w:val="Odlomakpopisa"/>
        <w:ind w:left="2136"/>
        <w:jc w:val="both"/>
        <w:rPr>
          <w:rFonts w:eastAsia="Calibri"/>
          <w:lang w:eastAsia="en-US"/>
        </w:rPr>
      </w:pPr>
    </w:p>
    <w:p w:rsidRDefault="002F3E0D" w:rsidP="002F3E0D" w:rsidR="002F3E0D" w:rsidRPr="00814199">
      <w:pPr>
        <w:jc w:val="both"/>
        <w:rPr>
          <w:rFonts w:eastAsia="Calibri"/>
          <w:lang w:eastAsia="en-US"/>
        </w:rPr>
      </w:pPr>
    </w:p>
    <w:p w:rsidRDefault="002F3E0D" w:rsidP="002F3E0D" w:rsidR="002F3E0D">
      <w:pPr>
        <w:jc w:val="center"/>
        <w:rPr>
          <w:rFonts w:eastAsia="Calibri"/>
          <w:lang w:eastAsia="en-US"/>
        </w:rPr>
      </w:pPr>
      <w:r w:rsidRPr="00814199">
        <w:rPr>
          <w:rFonts w:eastAsia="Calibri"/>
          <w:lang w:eastAsia="en-US"/>
        </w:rPr>
        <w:t>Obrazloženje</w:t>
      </w:r>
    </w:p>
    <w:p w:rsidRDefault="006418B2" w:rsidP="002F3E0D" w:rsidR="006418B2" w:rsidRPr="00814199">
      <w:pPr>
        <w:jc w:val="center"/>
        <w:rPr>
          <w:rFonts w:eastAsia="Calibri"/>
          <w:lang w:eastAsia="en-US"/>
        </w:rPr>
      </w:pPr>
    </w:p>
    <w:p w:rsidRDefault="002F3E0D" w:rsidP="002F3E0D" w:rsidR="002F3E0D" w:rsidRPr="00814199">
      <w:pPr>
        <w:rPr>
          <w:rFonts w:eastAsia="Calibri"/>
          <w:lang w:eastAsia="en-US"/>
        </w:rPr>
      </w:pPr>
    </w:p>
    <w:p w:rsidRDefault="002F3E0D" w:rsidP="002F3E0D" w:rsidR="002F3E0D">
      <w:pPr>
        <w:ind w:firstLine="1416"/>
        <w:jc w:val="both"/>
      </w:pPr>
      <w:r>
        <w:rPr>
          <w:rFonts w:eastAsia="Calibri"/>
          <w:lang w:eastAsia="en-US"/>
        </w:rPr>
        <w:t xml:space="preserve">Rješenjem Trgovačkog suda u Osijeku broj St-657/2018-3 od 17. listopad 2018. pokrenut je prethodni postupak radi utvrđivanja uvjeta za otvaranje stečajnog postupka nad dužnikom </w:t>
      </w:r>
      <w:r>
        <w:t>GPS d.o.o., OIB:  01067596205, MBS: 080126427, Zagreb, Dubravkin trg 6</w:t>
      </w:r>
      <w:r>
        <w:t xml:space="preserve"> te je ujedno zakazano ročište za dan 28. studenog 2018. u 10,00 sati. Istim rješenjem imenovan je i privremeni stečajni upravitelj Blanka </w:t>
      </w:r>
      <w:proofErr w:type="spellStart"/>
      <w:r>
        <w:t>Gambiraža</w:t>
      </w:r>
      <w:proofErr w:type="spellEnd"/>
      <w:r>
        <w:t xml:space="preserve"> iz Osijeka. </w:t>
      </w:r>
    </w:p>
    <w:p w:rsidRDefault="002F3E0D" w:rsidP="002F3E0D" w:rsidR="002F3E0D" w:rsidRPr="00814199">
      <w:pPr>
        <w:rPr>
          <w:rFonts w:eastAsia="Calibri"/>
          <w:lang w:eastAsia="en-US"/>
        </w:rPr>
      </w:pPr>
    </w:p>
    <w:p w:rsidRDefault="002F3E0D" w:rsidP="002F3E0D" w:rsidR="002F3E0D">
      <w:pPr>
        <w:ind w:firstLine="1416"/>
        <w:jc w:val="both"/>
        <w:rPr>
          <w:rFonts w:eastAsia="Calibri"/>
          <w:lang w:eastAsia="en-US"/>
        </w:rPr>
      </w:pPr>
      <w:r w:rsidRPr="00814199">
        <w:rPr>
          <w:rFonts w:eastAsia="Calibri"/>
          <w:lang w:eastAsia="en-US"/>
        </w:rPr>
        <w:t xml:space="preserve">Podneskom </w:t>
      </w:r>
      <w:r>
        <w:rPr>
          <w:rFonts w:eastAsia="Calibri"/>
          <w:lang w:eastAsia="en-US"/>
        </w:rPr>
        <w:t>od 18. listopada 2018. FINA je izvijestila sud kako dužnik nema evidentiranih neizvršenih osnova za plaćanje.</w:t>
      </w:r>
    </w:p>
    <w:p w:rsidRDefault="002F3E0D" w:rsidP="002F3E0D" w:rsidR="002F3E0D">
      <w:pPr>
        <w:ind w:firstLine="1416"/>
        <w:jc w:val="both"/>
        <w:rPr>
          <w:rFonts w:eastAsia="Calibri"/>
          <w:lang w:eastAsia="en-US"/>
        </w:rPr>
      </w:pPr>
      <w:r>
        <w:rPr>
          <w:rFonts w:eastAsia="Calibri"/>
          <w:lang w:eastAsia="en-US"/>
        </w:rPr>
        <w:t>Podneskom od 25. listopada 2018. privremena stečajna upraviteljica je izvijestila sud da je dužnik otklonio stečajni r</w:t>
      </w:r>
      <w:r w:rsidR="00576962">
        <w:rPr>
          <w:rFonts w:eastAsia="Calibri"/>
          <w:lang w:eastAsia="en-US"/>
        </w:rPr>
        <w:t xml:space="preserve">azlog nesposobnosti za plaćanje, odnosno razvidno je da je račun dužnika deblokiran početkom 2018. godine </w:t>
      </w:r>
      <w:r>
        <w:rPr>
          <w:rFonts w:eastAsia="Calibri"/>
          <w:lang w:eastAsia="en-US"/>
        </w:rPr>
        <w:t xml:space="preserve">i da stoga predlaže obustavu </w:t>
      </w:r>
      <w:r w:rsidR="00576962">
        <w:rPr>
          <w:rFonts w:eastAsia="Calibri"/>
          <w:lang w:eastAsia="en-US"/>
        </w:rPr>
        <w:t>stečajnog postupka.</w:t>
      </w:r>
    </w:p>
    <w:p w:rsidRDefault="002F3E0D" w:rsidP="002F3E0D" w:rsidR="002F3E0D">
      <w:pPr>
        <w:ind w:firstLine="1416"/>
        <w:jc w:val="both"/>
        <w:rPr>
          <w:rFonts w:eastAsia="Calibri"/>
          <w:lang w:eastAsia="en-US"/>
        </w:rPr>
      </w:pPr>
    </w:p>
    <w:p w:rsidRDefault="006418B2" w:rsidP="002F3E0D" w:rsidR="006418B2">
      <w:pPr>
        <w:ind w:firstLine="1416"/>
        <w:jc w:val="both"/>
        <w:rPr>
          <w:rFonts w:eastAsia="Calibri"/>
          <w:lang w:eastAsia="en-US"/>
        </w:rPr>
      </w:pPr>
    </w:p>
    <w:p w:rsidRDefault="006418B2" w:rsidP="002F3E0D" w:rsidR="006418B2">
      <w:pPr>
        <w:ind w:firstLine="1416"/>
        <w:jc w:val="both"/>
        <w:rPr>
          <w:rFonts w:eastAsia="Calibri"/>
          <w:lang w:eastAsia="en-US"/>
        </w:rPr>
      </w:pPr>
    </w:p>
    <w:p w:rsidRDefault="006418B2" w:rsidP="002F3E0D" w:rsidR="006418B2">
      <w:pPr>
        <w:ind w:firstLine="1416"/>
        <w:jc w:val="both"/>
        <w:rPr>
          <w:rFonts w:eastAsia="Calibri"/>
          <w:lang w:eastAsia="en-US"/>
        </w:rPr>
      </w:pPr>
    </w:p>
    <w:p w:rsidRDefault="006418B2" w:rsidP="002F3E0D" w:rsidR="006418B2" w:rsidRPr="00814199">
      <w:pPr>
        <w:ind w:firstLine="1416"/>
        <w:jc w:val="both"/>
        <w:rPr>
          <w:rFonts w:eastAsia="Calibri"/>
          <w:lang w:eastAsia="en-US"/>
        </w:rPr>
      </w:pPr>
    </w:p>
    <w:p w:rsidRDefault="00576962" w:rsidP="002F3E0D" w:rsidR="002F3E0D" w:rsidRPr="00814199">
      <w:pPr>
        <w:ind w:firstLine="1416"/>
        <w:jc w:val="both"/>
        <w:rPr>
          <w:rFonts w:eastAsia="Calibri"/>
          <w:lang w:eastAsia="en-US"/>
        </w:rPr>
      </w:pPr>
      <w:r>
        <w:rPr>
          <w:rFonts w:eastAsia="Calibri"/>
          <w:lang w:eastAsia="en-US"/>
        </w:rPr>
        <w:t>Kako i</w:t>
      </w:r>
      <w:r w:rsidR="002F3E0D" w:rsidRPr="00814199">
        <w:rPr>
          <w:rFonts w:eastAsia="Calibri"/>
          <w:lang w:eastAsia="en-US"/>
        </w:rPr>
        <w:t xml:space="preserve">z </w:t>
      </w:r>
      <w:r>
        <w:rPr>
          <w:rFonts w:eastAsia="Calibri"/>
          <w:lang w:eastAsia="en-US"/>
        </w:rPr>
        <w:t xml:space="preserve">podneska FINE od 18. listopada 2018. te iz Potvrde fine o blokadi računa i novčanih sredstava </w:t>
      </w:r>
      <w:proofErr w:type="spellStart"/>
      <w:r>
        <w:rPr>
          <w:rFonts w:eastAsia="Calibri"/>
          <w:lang w:eastAsia="en-US"/>
        </w:rPr>
        <w:t>ovršenika</w:t>
      </w:r>
      <w:proofErr w:type="spellEnd"/>
      <w:r>
        <w:rPr>
          <w:rFonts w:eastAsia="Calibri"/>
          <w:lang w:eastAsia="en-US"/>
        </w:rPr>
        <w:t xml:space="preserve"> od 19. listopada 2018. kao i iz podneska privremene stečajne upraviteljice nedvojbeno proizlazi da je dužnik do završetka prethodnog postupka posao sposoban za plaćanje, pa je stoga na temelju odredbe članka 128. stavak 9. Stečajnog zakona (Narodne novine broj 71/15) valjalo obustaviti ovaj stečajni postupak.</w:t>
      </w:r>
    </w:p>
    <w:p w:rsidRDefault="002F3E0D" w:rsidP="002F3E0D" w:rsidR="002F3E0D" w:rsidRPr="00814199">
      <w:pPr>
        <w:ind w:firstLine="1416"/>
        <w:jc w:val="both"/>
        <w:rPr>
          <w:rFonts w:eastAsia="Calibri"/>
          <w:lang w:eastAsia="en-US"/>
        </w:rPr>
      </w:pPr>
      <w:r>
        <w:rPr>
          <w:rFonts w:eastAsia="Calibri"/>
          <w:lang w:eastAsia="en-US"/>
        </w:rPr>
        <w:t xml:space="preserve"> </w:t>
      </w:r>
    </w:p>
    <w:p w:rsidRDefault="002F3E0D" w:rsidP="002F3E0D" w:rsidR="002F3E0D" w:rsidRPr="00814199">
      <w:pPr>
        <w:rPr>
          <w:rFonts w:eastAsia="Calibri"/>
          <w:lang w:eastAsia="en-US"/>
        </w:rPr>
      </w:pPr>
      <w:r w:rsidRPr="00814199">
        <w:rPr>
          <w:rFonts w:eastAsia="Calibri"/>
          <w:lang w:eastAsia="en-US"/>
        </w:rPr>
        <w:t xml:space="preserve">                          </w:t>
      </w:r>
      <w:r>
        <w:rPr>
          <w:rFonts w:eastAsia="Calibri"/>
          <w:lang w:eastAsia="en-US"/>
        </w:rPr>
        <w:t xml:space="preserve">                     U Osijeku</w:t>
      </w:r>
      <w:r w:rsidR="00576962">
        <w:rPr>
          <w:rFonts w:eastAsia="Calibri"/>
          <w:lang w:eastAsia="en-US"/>
        </w:rPr>
        <w:t xml:space="preserve"> 29. listopada 2018.</w:t>
      </w:r>
      <w:r w:rsidRPr="00814199">
        <w:rPr>
          <w:rFonts w:eastAsia="Calibri"/>
          <w:lang w:eastAsia="en-US"/>
        </w:rPr>
        <w:t xml:space="preserve"> </w:t>
      </w:r>
    </w:p>
    <w:p w:rsidRDefault="002F3E0D" w:rsidP="002F3E0D" w:rsidR="002F3E0D" w:rsidRPr="00814199">
      <w:pPr>
        <w:rPr>
          <w:rFonts w:eastAsia="Calibri"/>
          <w:lang w:eastAsia="en-US"/>
        </w:rPr>
      </w:pPr>
    </w:p>
    <w:p w:rsidRDefault="002F3E0D" w:rsidP="002F3E0D" w:rsidR="002F3E0D" w:rsidRPr="00814199">
      <w:pPr>
        <w:rPr>
          <w:rFonts w:eastAsia="Calibri"/>
          <w:lang w:eastAsia="en-US"/>
        </w:rPr>
      </w:pPr>
    </w:p>
    <w:p w:rsidRDefault="006418B2" w:rsidP="00617416" w:rsidR="006418B2" w:rsidRPr="00617416">
      <w:r w:rsidRPr="00617416">
        <w:t xml:space="preserve">      Zapisničar:</w:t>
      </w:r>
      <w:r w:rsidRPr="00617416">
        <w:tab/>
        <w:t xml:space="preserve"> </w:t>
      </w:r>
      <w:r w:rsidRPr="00617416">
        <w:tab/>
      </w:r>
      <w:r w:rsidRPr="00617416">
        <w:tab/>
      </w:r>
      <w:r w:rsidRPr="00617416">
        <w:tab/>
      </w:r>
      <w:r w:rsidRPr="00617416">
        <w:tab/>
      </w:r>
      <w:r w:rsidRPr="00617416">
        <w:tab/>
        <w:t xml:space="preserve">       </w:t>
      </w:r>
      <w:r>
        <w:t>Stečajna sutkinja</w:t>
      </w:r>
    </w:p>
    <w:p w:rsidRDefault="006418B2" w:rsidP="00617416" w:rsidR="006418B2" w:rsidRPr="00617416">
      <w:pPr>
        <w:rPr>
          <w:b/>
        </w:rPr>
      </w:pPr>
      <w:r w:rsidRPr="00617416">
        <w:t>Snježana Andrijanić</w:t>
      </w:r>
    </w:p>
    <w:p w:rsidRDefault="006418B2" w:rsidP="00617416" w:rsidR="006418B2" w:rsidRPr="00617416">
      <w:pPr>
        <w:jc w:val="both"/>
      </w:pPr>
      <w:r w:rsidRPr="00617416">
        <w:t xml:space="preserve"> </w:t>
      </w:r>
      <w:r w:rsidRPr="00617416">
        <w:tab/>
      </w:r>
      <w:r w:rsidRPr="00617416">
        <w:tab/>
      </w:r>
      <w:r w:rsidRPr="00617416">
        <w:tab/>
      </w:r>
      <w:r w:rsidRPr="00617416">
        <w:tab/>
      </w:r>
      <w:r w:rsidRPr="00617416">
        <w:tab/>
      </w:r>
      <w:r w:rsidRPr="00617416">
        <w:tab/>
        <w:t xml:space="preserve">                </w:t>
      </w:r>
      <w:r>
        <w:t xml:space="preserve">    </w:t>
      </w:r>
      <w:bookmarkStart w:name="_GoBack" w:id="0"/>
      <w:bookmarkEnd w:id="0"/>
      <w:r w:rsidRPr="00617416">
        <w:t xml:space="preserve"> mr. sc. MIRJANA BARAN</w:t>
      </w:r>
    </w:p>
    <w:p w:rsidRDefault="002F3E0D" w:rsidP="006418B2" w:rsidR="002F3E0D" w:rsidRPr="00814199">
      <w:pPr>
        <w:spacing w:lineRule="auto" w:line="276" w:after="200"/>
        <w:jc w:val="both"/>
        <w:rPr>
          <w:rFonts w:eastAsia="Calibri"/>
          <w:lang w:eastAsia="en-US"/>
        </w:rPr>
      </w:pPr>
    </w:p>
    <w:p w:rsidRDefault="002F3E0D" w:rsidP="002F3E0D" w:rsidR="002F3E0D" w:rsidRPr="00814199">
      <w:pPr>
        <w:jc w:val="both"/>
        <w:rPr>
          <w:rFonts w:eastAsia="Calibri"/>
          <w:lang w:eastAsia="en-US"/>
        </w:rPr>
      </w:pPr>
      <w:r w:rsidRPr="00814199">
        <w:rPr>
          <w:rFonts w:eastAsia="Calibri"/>
          <w:lang w:eastAsia="en-US"/>
        </w:rPr>
        <w:t>Protiv ovog rješenja može nezadovoljna stranka uložiti žalbu Visokom trgovačkom sudu Republike Hrvatske u Zagrebu u roku od 8 dana pismeno u 3 primjerka putem ovog suda.(čl. 19. st. 1 SZ-a)</w:t>
      </w:r>
    </w:p>
    <w:p w:rsidRDefault="002F3E0D" w:rsidP="002F3E0D" w:rsidR="002F3E0D" w:rsidRPr="00814199">
      <w:pPr>
        <w:rPr>
          <w:rFonts w:eastAsia="Calibri"/>
          <w:lang w:eastAsia="en-US"/>
        </w:rPr>
      </w:pPr>
      <w:r w:rsidRPr="00814199">
        <w:rPr>
          <w:rFonts w:eastAsia="Calibri"/>
          <w:lang w:eastAsia="en-US"/>
        </w:rPr>
        <w:t xml:space="preserve">                                                                                                          </w:t>
      </w:r>
    </w:p>
    <w:p w:rsidRDefault="002F3E0D" w:rsidP="002F3E0D" w:rsidR="002F3E0D" w:rsidRPr="00814199">
      <w:pPr>
        <w:rPr>
          <w:rFonts w:eastAsia="Calibri"/>
          <w:lang w:eastAsia="en-US"/>
        </w:rPr>
      </w:pPr>
      <w:r w:rsidRPr="00814199">
        <w:rPr>
          <w:rFonts w:eastAsia="Calibri"/>
          <w:lang w:eastAsia="en-US"/>
        </w:rPr>
        <w:t xml:space="preserve">                                                                                                                                             </w:t>
      </w:r>
    </w:p>
    <w:p w:rsidRDefault="002F3E0D" w:rsidP="002F3E0D" w:rsidR="002F3E0D" w:rsidRPr="00814199">
      <w:pPr>
        <w:rPr>
          <w:rFonts w:eastAsia="Calibri"/>
          <w:lang w:eastAsia="en-US"/>
        </w:rPr>
      </w:pPr>
      <w:r w:rsidRPr="00814199">
        <w:rPr>
          <w:rFonts w:eastAsia="Calibri"/>
          <w:lang w:eastAsia="en-US"/>
        </w:rPr>
        <w:t>D N A :</w:t>
      </w:r>
    </w:p>
    <w:p w:rsidRDefault="002F3E0D" w:rsidP="002F3E0D" w:rsidR="002F3E0D" w:rsidRPr="00814199">
      <w:pPr>
        <w:rPr>
          <w:rFonts w:eastAsia="Calibri"/>
          <w:lang w:eastAsia="en-US"/>
        </w:rPr>
      </w:pPr>
      <w:r w:rsidRPr="00814199">
        <w:rPr>
          <w:rFonts w:eastAsia="Calibri"/>
          <w:lang w:eastAsia="en-US"/>
        </w:rPr>
        <w:t xml:space="preserve">1. Predlagatelju </w:t>
      </w:r>
      <w:r w:rsidR="00576962">
        <w:rPr>
          <w:rFonts w:eastAsia="Calibri"/>
          <w:lang w:eastAsia="en-US"/>
        </w:rPr>
        <w:t xml:space="preserve"> </w:t>
      </w:r>
    </w:p>
    <w:p w:rsidRDefault="002F3E0D" w:rsidP="002F3E0D" w:rsidR="002F3E0D">
      <w:pPr>
        <w:rPr>
          <w:rFonts w:eastAsia="Calibri"/>
          <w:lang w:eastAsia="en-US"/>
        </w:rPr>
      </w:pPr>
      <w:r>
        <w:rPr>
          <w:rFonts w:eastAsia="Calibri"/>
          <w:lang w:eastAsia="en-US"/>
        </w:rPr>
        <w:t>2. dužnika</w:t>
      </w:r>
    </w:p>
    <w:p w:rsidRDefault="002F3E0D" w:rsidP="002F3E0D" w:rsidR="002F3E0D" w:rsidRPr="00814199">
      <w:pPr>
        <w:rPr>
          <w:rFonts w:eastAsia="Calibri"/>
          <w:lang w:eastAsia="en-US"/>
        </w:rPr>
      </w:pPr>
      <w:r>
        <w:rPr>
          <w:rFonts w:eastAsia="Calibri"/>
          <w:lang w:eastAsia="en-US"/>
        </w:rPr>
        <w:t>3. stečajni upravitelj</w:t>
      </w:r>
    </w:p>
    <w:p w:rsidRDefault="002F3E0D" w:rsidP="002F3E0D" w:rsidR="002F3E0D">
      <w:pPr>
        <w:rPr>
          <w:rFonts w:eastAsia="Calibri"/>
          <w:lang w:eastAsia="en-US"/>
        </w:rPr>
      </w:pPr>
      <w:r w:rsidRPr="00814199">
        <w:rPr>
          <w:rFonts w:eastAsia="Calibri"/>
          <w:lang w:eastAsia="en-US"/>
        </w:rPr>
        <w:t xml:space="preserve">4. e-oglasna ploča suda    </w:t>
      </w:r>
    </w:p>
    <w:p w:rsidRDefault="002F3E0D" w:rsidP="002F3E0D" w:rsidR="002F3E0D" w:rsidRPr="00814199">
      <w:pPr>
        <w:rPr>
          <w:rFonts w:eastAsia="Calibri"/>
          <w:lang w:eastAsia="en-US"/>
        </w:rPr>
      </w:pPr>
      <w:r>
        <w:rPr>
          <w:rFonts w:eastAsia="Calibri"/>
          <w:lang w:eastAsia="en-US"/>
        </w:rPr>
        <w:t xml:space="preserve">5. </w:t>
      </w:r>
      <w:r w:rsidR="00576962">
        <w:rPr>
          <w:rFonts w:eastAsia="Calibri"/>
          <w:lang w:eastAsia="en-US"/>
        </w:rPr>
        <w:t xml:space="preserve">ŽDO </w:t>
      </w:r>
      <w:r w:rsidRPr="00814199">
        <w:rPr>
          <w:rFonts w:eastAsia="Calibri"/>
          <w:lang w:eastAsia="en-US"/>
        </w:rPr>
        <w:t xml:space="preserve">       </w:t>
      </w:r>
    </w:p>
    <w:p w:rsidRDefault="002F3E0D" w:rsidP="002F3E0D" w:rsidR="002F3E0D" w:rsidRPr="00814199">
      <w:pPr>
        <w:rPr>
          <w:rFonts w:eastAsia="Calibri"/>
          <w:lang w:eastAsia="en-US"/>
        </w:rPr>
      </w:pPr>
      <w:r w:rsidRPr="00814199">
        <w:rPr>
          <w:rFonts w:eastAsia="Calibri"/>
          <w:lang w:eastAsia="en-US"/>
        </w:rPr>
        <w:t xml:space="preserve">6. Kal. </w:t>
      </w:r>
      <w:r w:rsidR="006418B2">
        <w:rPr>
          <w:rFonts w:eastAsia="Calibri"/>
          <w:lang w:eastAsia="en-US"/>
        </w:rPr>
        <w:t>28/11</w:t>
      </w:r>
      <w:r w:rsidRPr="00814199">
        <w:rPr>
          <w:rFonts w:eastAsia="Calibri"/>
          <w:lang w:eastAsia="en-US"/>
        </w:rPr>
        <w:t xml:space="preserve">  </w:t>
      </w:r>
    </w:p>
    <w:p w:rsidRDefault="002F3E0D" w:rsidP="002F3E0D" w:rsidR="002F3E0D" w:rsidRPr="00814199">
      <w:pPr>
        <w:rPr>
          <w:rFonts w:eastAsia="Calibri"/>
          <w:lang w:eastAsia="en-US"/>
        </w:rPr>
      </w:pPr>
    </w:p>
    <w:p w:rsidRDefault="002F3E0D" w:rsidP="002F3E0D" w:rsidR="002F3E0D" w:rsidRPr="00814199">
      <w:pPr>
        <w:rPr>
          <w:rFonts w:eastAsia="Calibri"/>
          <w:lang w:eastAsia="en-US"/>
        </w:rPr>
      </w:pPr>
    </w:p>
    <w:p w:rsidRDefault="002F3E0D" w:rsidP="002F3E0D" w:rsidR="002F3E0D" w:rsidRPr="00814199">
      <w:pPr>
        <w:rPr>
          <w:rFonts w:eastAsia="Calibri"/>
          <w:lang w:eastAsia="en-US"/>
        </w:rPr>
      </w:pPr>
    </w:p>
    <w:p w:rsidRDefault="002F3E0D" w:rsidP="002F3E0D" w:rsidR="002F3E0D" w:rsidRPr="00814199">
      <w:pPr>
        <w:spacing w:lineRule="auto" w:line="276" w:after="200"/>
        <w:rPr>
          <w:rFonts w:eastAsia="Calibri" w:hAnsi="Calibri" w:ascii="Calibri"/>
          <w:sz w:val="22"/>
          <w:szCs w:val="22"/>
          <w:lang w:eastAsia="en-US"/>
        </w:rPr>
      </w:pPr>
    </w:p>
    <w:p w:rsidRDefault="001444B6" w:rsidP="002F3E0D" w:rsidR="001444B6"/>
    <w:sectPr w:rsidSect="00AD67F8" w:rsidR="001444B6">
      <w:headerReference w:type="default" r:id="rId9"/>
      <w:pgSz w:h="16838" w:w="11906"/>
      <w:pgMar w:gutter="0" w:footer="709" w:header="709" w:left="1417" w:bottom="1417"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41E7" w:rsidP="00D95CE2" w:rsidR="00C641E7">
      <w:r>
        <w:separator/>
      </w:r>
    </w:p>
  </w:endnote>
  <w:endnote w:id="0" w:type="continuationSeparator">
    <w:p w:rsidRDefault="00C641E7" w:rsidP="00D95CE2" w:rsidR="00C641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41E7" w:rsidP="00D95CE2" w:rsidR="00C641E7">
      <w:r>
        <w:separator/>
      </w:r>
    </w:p>
  </w:footnote>
  <w:footnote w:id="0" w:type="continuationSeparator">
    <w:p w:rsidRDefault="00C641E7" w:rsidP="00D95CE2" w:rsidR="00C641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5190845"/>
      <w:docPartObj>
        <w:docPartGallery w:val="Page Numbers (Top of Page)"/>
        <w:docPartUnique/>
      </w:docPartObj>
    </w:sdtPr>
    <w:sdtEndPr/>
    <w:sdtContent>
      <w:p w:rsidRDefault="00D95CE2" w:rsidR="00D95CE2">
        <w:pPr>
          <w:pStyle w:val="Zaglavlje"/>
          <w:jc w:val="center"/>
        </w:pPr>
        <w:r>
          <w:fldChar w:fldCharType="begin"/>
        </w:r>
        <w:r>
          <w:instrText>PAGE   \* MERGEFORMAT</w:instrText>
        </w:r>
        <w:r>
          <w:fldChar w:fldCharType="separate"/>
        </w:r>
        <w:r w:rsidR="006418B2">
          <w:rPr>
            <w:noProof/>
          </w:rPr>
          <w:t>2</w:t>
        </w:r>
        <w:r>
          <w:fldChar w:fldCharType="end"/>
        </w:r>
      </w:p>
    </w:sdtContent>
  </w:sdt>
  <w:p w:rsidRDefault="00D95CE2" w:rsidR="00D95CE2">
    <w:pPr>
      <w:pStyle w:val="Zaglavlje"/>
    </w:pPr>
    <w:r>
      <w:tab/>
    </w:r>
    <w:r>
      <w:tab/>
      <w:t>10 St-</w:t>
    </w:r>
    <w:r w:rsidR="006739AB">
      <w:t>6</w:t>
    </w:r>
    <w:r w:rsidR="001C7A4E">
      <w:t>57</w:t>
    </w:r>
    <w:r w:rsidR="000F7D2E">
      <w:t>/2018-</w:t>
    </w:r>
    <w:r w:rsidR="00AF6778">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5A2C9A"/>
    <w:multiLevelType w:val="hybridMultilevel"/>
    <w:tmpl w:val="9F306DB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6F64A77"/>
    <w:multiLevelType w:val="hybridMultilevel"/>
    <w:tmpl w:val="D200E96E"/>
    <w:lvl w:tplc="46324DC4"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2">
    <w:nsid w:val="092A4964"/>
    <w:multiLevelType w:val="hybridMultilevel"/>
    <w:tmpl w:val="ABF2F1FC"/>
    <w:lvl w:tplc="041A000F" w:ilvl="0">
      <w:start w:val="27"/>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A353ABA"/>
    <w:multiLevelType w:val="hybridMultilevel"/>
    <w:tmpl w:val="B7048C94"/>
    <w:lvl w:tplc="041A000F" w:ilvl="0">
      <w:start w:val="1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5">
    <w:nsid w:val="2CA61941"/>
    <w:multiLevelType w:val="hybridMultilevel"/>
    <w:tmpl w:val="B492F7BE"/>
    <w:lvl w:tplc="D97AD1F2" w:ilvl="0">
      <w:start w:val="1"/>
      <w:numFmt w:val="low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2DEC6FD9"/>
    <w:multiLevelType w:val="hybridMultilevel"/>
    <w:tmpl w:val="B05EA872"/>
    <w:lvl w:tplc="933A9BDC" w:ilvl="0">
      <w:start w:val="10"/>
      <w:numFmt w:val="decimal"/>
      <w:lvlText w:val="%1"/>
      <w:lvlJc w:val="left"/>
      <w:pPr>
        <w:ind w:hanging="360" w:left="786"/>
      </w:pPr>
      <w:rPr>
        <w:rFonts w:hint="default"/>
      </w:rPr>
    </w:lvl>
    <w:lvl w:tentative="true" w:tplc="041A0019" w:ilvl="1">
      <w:start w:val="1"/>
      <w:numFmt w:val="lowerLetter"/>
      <w:lvlText w:val="%2."/>
      <w:lvlJc w:val="left"/>
      <w:pPr>
        <w:ind w:hanging="360" w:left="1506"/>
      </w:pPr>
    </w:lvl>
    <w:lvl w:tentative="true" w:tplc="041A001B" w:ilvl="2">
      <w:start w:val="1"/>
      <w:numFmt w:val="lowerRoman"/>
      <w:lvlText w:val="%3."/>
      <w:lvlJc w:val="right"/>
      <w:pPr>
        <w:ind w:hanging="180" w:left="2226"/>
      </w:pPr>
    </w:lvl>
    <w:lvl w:tentative="true" w:tplc="041A000F" w:ilvl="3">
      <w:start w:val="1"/>
      <w:numFmt w:val="decimal"/>
      <w:lvlText w:val="%4."/>
      <w:lvlJc w:val="left"/>
      <w:pPr>
        <w:ind w:hanging="360" w:left="2946"/>
      </w:pPr>
    </w:lvl>
    <w:lvl w:tentative="true" w:tplc="041A0019" w:ilvl="4">
      <w:start w:val="1"/>
      <w:numFmt w:val="lowerLetter"/>
      <w:lvlText w:val="%5."/>
      <w:lvlJc w:val="left"/>
      <w:pPr>
        <w:ind w:hanging="360" w:left="3666"/>
      </w:pPr>
    </w:lvl>
    <w:lvl w:tentative="true" w:tplc="041A001B" w:ilvl="5">
      <w:start w:val="1"/>
      <w:numFmt w:val="lowerRoman"/>
      <w:lvlText w:val="%6."/>
      <w:lvlJc w:val="right"/>
      <w:pPr>
        <w:ind w:hanging="180" w:left="4386"/>
      </w:pPr>
    </w:lvl>
    <w:lvl w:tentative="true" w:tplc="041A000F" w:ilvl="6">
      <w:start w:val="1"/>
      <w:numFmt w:val="decimal"/>
      <w:lvlText w:val="%7."/>
      <w:lvlJc w:val="left"/>
      <w:pPr>
        <w:ind w:hanging="360" w:left="5106"/>
      </w:pPr>
    </w:lvl>
    <w:lvl w:tentative="true" w:tplc="041A0019" w:ilvl="7">
      <w:start w:val="1"/>
      <w:numFmt w:val="lowerLetter"/>
      <w:lvlText w:val="%8."/>
      <w:lvlJc w:val="left"/>
      <w:pPr>
        <w:ind w:hanging="360" w:left="5826"/>
      </w:pPr>
    </w:lvl>
    <w:lvl w:tentative="true" w:tplc="041A001B" w:ilvl="8">
      <w:start w:val="1"/>
      <w:numFmt w:val="lowerRoman"/>
      <w:lvlText w:val="%9."/>
      <w:lvlJc w:val="right"/>
      <w:pPr>
        <w:ind w:hanging="180" w:left="6546"/>
      </w:pPr>
    </w:lvl>
  </w:abstractNum>
  <w:abstractNum w:abstractNumId="7">
    <w:nsid w:val="404565BA"/>
    <w:multiLevelType w:val="hybridMultilevel"/>
    <w:tmpl w:val="14264EA2"/>
    <w:lvl w:tplc="041A000F" w:ilvl="0">
      <w:start w:val="2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4D9173AE"/>
    <w:multiLevelType w:val="hybridMultilevel"/>
    <w:tmpl w:val="A1D28C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8D77CD1"/>
    <w:multiLevelType w:val="hybridMultilevel"/>
    <w:tmpl w:val="E7B23B20"/>
    <w:lvl w:tplc="041A000F" w:ilvl="0">
      <w:start w:val="1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C7A7877"/>
    <w:multiLevelType w:val="hybridMultilevel"/>
    <w:tmpl w:val="A5F657E4"/>
    <w:lvl w:tplc="041A000F" w:ilvl="0">
      <w:start w:val="30"/>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F92418B"/>
    <w:multiLevelType w:val="hybridMultilevel"/>
    <w:tmpl w:val="59BA944E"/>
    <w:lvl w:tplc="F6AEF94A" w:ilvl="0">
      <w:start w:val="1"/>
      <w:numFmt w:val="decimal"/>
      <w:lvlText w:val="%1."/>
      <w:lvlJc w:val="left"/>
      <w:pPr>
        <w:tabs>
          <w:tab w:pos="786" w:val="num"/>
        </w:tabs>
        <w:ind w:hanging="360" w:left="786"/>
      </w:pPr>
      <w:rPr>
        <w:b w:val="false"/>
      </w:r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2">
    <w:nsid w:val="6F293CD3"/>
    <w:multiLevelType w:val="hybridMultilevel"/>
    <w:tmpl w:val="5F5016F0"/>
    <w:lvl w:tplc="06C05FDE" w:ilvl="0">
      <w:start w:val="1"/>
      <w:numFmt w:val="upperRoman"/>
      <w:lvlText w:val="%1."/>
      <w:lvlJc w:val="left"/>
      <w:pPr>
        <w:ind w:hanging="720" w:left="213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3">
    <w:nsid w:val="70565D1C"/>
    <w:multiLevelType w:val="hybridMultilevel"/>
    <w:tmpl w:val="AC68AC12"/>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75DE26C6"/>
    <w:multiLevelType w:val="hybridMultilevel"/>
    <w:tmpl w:val="7E7256F8"/>
    <w:lvl w:tplc="041A000F" w:ilvl="0">
      <w:start w:val="28"/>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13"/>
  </w:num>
  <w:num w:numId="3">
    <w:abstractNumId w:val="0"/>
  </w:num>
  <w:num w:numId="4">
    <w:abstractNumId w:val="5"/>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9"/>
  </w:num>
  <w:num w:numId="10">
    <w:abstractNumId w:val="7"/>
  </w:num>
  <w:num w:numId="11">
    <w:abstractNumId w:val="3"/>
  </w:num>
  <w:num w:numId="12">
    <w:abstractNumId w:val="10"/>
  </w:num>
  <w:num w:numId="13">
    <w:abstractNumId w:val="2"/>
  </w:num>
  <w:num w:numId="14">
    <w:abstractNumId w:val="14"/>
  </w:num>
  <w:num w:numId="15">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7DC0"/>
    <w:rsid w:val="00016903"/>
    <w:rsid w:val="000A1A4E"/>
    <w:rsid w:val="000A71CB"/>
    <w:rsid w:val="000B425A"/>
    <w:rsid w:val="000E3CD9"/>
    <w:rsid w:val="000F7D2E"/>
    <w:rsid w:val="00113C73"/>
    <w:rsid w:val="001172AF"/>
    <w:rsid w:val="00122B97"/>
    <w:rsid w:val="0012479B"/>
    <w:rsid w:val="0013588C"/>
    <w:rsid w:val="00137561"/>
    <w:rsid w:val="00143005"/>
    <w:rsid w:val="001444B6"/>
    <w:rsid w:val="00152A7A"/>
    <w:rsid w:val="0016295E"/>
    <w:rsid w:val="00164B2A"/>
    <w:rsid w:val="001716CD"/>
    <w:rsid w:val="00173293"/>
    <w:rsid w:val="00177BFE"/>
    <w:rsid w:val="001B60AE"/>
    <w:rsid w:val="001B741E"/>
    <w:rsid w:val="001C7A4E"/>
    <w:rsid w:val="001D1485"/>
    <w:rsid w:val="001D7DC0"/>
    <w:rsid w:val="001E315F"/>
    <w:rsid w:val="001F3355"/>
    <w:rsid w:val="001F3483"/>
    <w:rsid w:val="002117C9"/>
    <w:rsid w:val="002555BE"/>
    <w:rsid w:val="00274EC6"/>
    <w:rsid w:val="002B6539"/>
    <w:rsid w:val="002D40D9"/>
    <w:rsid w:val="002F3E0D"/>
    <w:rsid w:val="003110DD"/>
    <w:rsid w:val="00361BFF"/>
    <w:rsid w:val="00361EDF"/>
    <w:rsid w:val="00364EB7"/>
    <w:rsid w:val="003908EC"/>
    <w:rsid w:val="003E4468"/>
    <w:rsid w:val="00400D51"/>
    <w:rsid w:val="004049C3"/>
    <w:rsid w:val="00450138"/>
    <w:rsid w:val="00463C3F"/>
    <w:rsid w:val="00482A3D"/>
    <w:rsid w:val="004853EB"/>
    <w:rsid w:val="004A5B00"/>
    <w:rsid w:val="004F7456"/>
    <w:rsid w:val="00511CA1"/>
    <w:rsid w:val="005225A9"/>
    <w:rsid w:val="005260B0"/>
    <w:rsid w:val="005334A7"/>
    <w:rsid w:val="0057070B"/>
    <w:rsid w:val="00576962"/>
    <w:rsid w:val="00585EBC"/>
    <w:rsid w:val="0059612B"/>
    <w:rsid w:val="005A3617"/>
    <w:rsid w:val="005B5061"/>
    <w:rsid w:val="005B7CBB"/>
    <w:rsid w:val="005F020C"/>
    <w:rsid w:val="005F161D"/>
    <w:rsid w:val="00616E68"/>
    <w:rsid w:val="00626644"/>
    <w:rsid w:val="00630400"/>
    <w:rsid w:val="006320D2"/>
    <w:rsid w:val="006414F4"/>
    <w:rsid w:val="006418B2"/>
    <w:rsid w:val="00667351"/>
    <w:rsid w:val="006739AB"/>
    <w:rsid w:val="00681766"/>
    <w:rsid w:val="00692719"/>
    <w:rsid w:val="00696430"/>
    <w:rsid w:val="006B1CD3"/>
    <w:rsid w:val="006D7F75"/>
    <w:rsid w:val="006E7282"/>
    <w:rsid w:val="00707BD2"/>
    <w:rsid w:val="00714C22"/>
    <w:rsid w:val="00720319"/>
    <w:rsid w:val="007306C9"/>
    <w:rsid w:val="00740A88"/>
    <w:rsid w:val="00740D9B"/>
    <w:rsid w:val="0075404A"/>
    <w:rsid w:val="00760F74"/>
    <w:rsid w:val="007667D7"/>
    <w:rsid w:val="00775AD5"/>
    <w:rsid w:val="00783908"/>
    <w:rsid w:val="00792178"/>
    <w:rsid w:val="007C13C2"/>
    <w:rsid w:val="007C75AC"/>
    <w:rsid w:val="007D2101"/>
    <w:rsid w:val="007F195D"/>
    <w:rsid w:val="007F499F"/>
    <w:rsid w:val="00801875"/>
    <w:rsid w:val="008169C7"/>
    <w:rsid w:val="00850ECF"/>
    <w:rsid w:val="00852C68"/>
    <w:rsid w:val="00883522"/>
    <w:rsid w:val="00887C4F"/>
    <w:rsid w:val="008912F6"/>
    <w:rsid w:val="008B1367"/>
    <w:rsid w:val="008D1548"/>
    <w:rsid w:val="008D7FA0"/>
    <w:rsid w:val="0090773D"/>
    <w:rsid w:val="00911902"/>
    <w:rsid w:val="009158AC"/>
    <w:rsid w:val="00920F31"/>
    <w:rsid w:val="00927558"/>
    <w:rsid w:val="00947F82"/>
    <w:rsid w:val="00964596"/>
    <w:rsid w:val="00970B5E"/>
    <w:rsid w:val="0098188E"/>
    <w:rsid w:val="009831B6"/>
    <w:rsid w:val="009C4D46"/>
    <w:rsid w:val="009F2511"/>
    <w:rsid w:val="009F70F6"/>
    <w:rsid w:val="00A0490A"/>
    <w:rsid w:val="00A324F9"/>
    <w:rsid w:val="00A72318"/>
    <w:rsid w:val="00A73AC4"/>
    <w:rsid w:val="00A91681"/>
    <w:rsid w:val="00A958D2"/>
    <w:rsid w:val="00AB536E"/>
    <w:rsid w:val="00AD48B0"/>
    <w:rsid w:val="00AD67F8"/>
    <w:rsid w:val="00AF31FC"/>
    <w:rsid w:val="00AF6778"/>
    <w:rsid w:val="00B153E2"/>
    <w:rsid w:val="00B558C3"/>
    <w:rsid w:val="00B6125C"/>
    <w:rsid w:val="00B7461B"/>
    <w:rsid w:val="00B81691"/>
    <w:rsid w:val="00B81BF6"/>
    <w:rsid w:val="00B84BEE"/>
    <w:rsid w:val="00B85A84"/>
    <w:rsid w:val="00BB2ED0"/>
    <w:rsid w:val="00BE5772"/>
    <w:rsid w:val="00C011CD"/>
    <w:rsid w:val="00C05BEE"/>
    <w:rsid w:val="00C13E72"/>
    <w:rsid w:val="00C2142A"/>
    <w:rsid w:val="00C24C2D"/>
    <w:rsid w:val="00C3258D"/>
    <w:rsid w:val="00C41B31"/>
    <w:rsid w:val="00C50BA6"/>
    <w:rsid w:val="00C641E7"/>
    <w:rsid w:val="00C64625"/>
    <w:rsid w:val="00C657DA"/>
    <w:rsid w:val="00C82963"/>
    <w:rsid w:val="00CA7F62"/>
    <w:rsid w:val="00CB16AA"/>
    <w:rsid w:val="00CC1E31"/>
    <w:rsid w:val="00CC52AA"/>
    <w:rsid w:val="00CC6607"/>
    <w:rsid w:val="00CE331D"/>
    <w:rsid w:val="00D04D90"/>
    <w:rsid w:val="00D25127"/>
    <w:rsid w:val="00D6060B"/>
    <w:rsid w:val="00D61325"/>
    <w:rsid w:val="00D668C9"/>
    <w:rsid w:val="00D71279"/>
    <w:rsid w:val="00D87EF8"/>
    <w:rsid w:val="00D95CE2"/>
    <w:rsid w:val="00DD0787"/>
    <w:rsid w:val="00DF1B9E"/>
    <w:rsid w:val="00DF2CDA"/>
    <w:rsid w:val="00E142FE"/>
    <w:rsid w:val="00E42342"/>
    <w:rsid w:val="00E63431"/>
    <w:rsid w:val="00E63D95"/>
    <w:rsid w:val="00E65B69"/>
    <w:rsid w:val="00E86110"/>
    <w:rsid w:val="00E9580A"/>
    <w:rsid w:val="00E958F4"/>
    <w:rsid w:val="00EC5114"/>
    <w:rsid w:val="00ED1AD0"/>
    <w:rsid w:val="00EF1A85"/>
    <w:rsid w:val="00F254BB"/>
    <w:rsid w:val="00F264FF"/>
    <w:rsid w:val="00F275AC"/>
    <w:rsid w:val="00F57A94"/>
    <w:rsid w:val="00F81651"/>
    <w:rsid w:val="00F85247"/>
    <w:rsid w:val="00F97A7C"/>
    <w:rsid w:val="00FA01DD"/>
    <w:rsid w:val="00FA5DCA"/>
    <w:rsid w:val="00FF582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D7DC0"/>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D7DC0"/>
    <w:rPr>
      <w:rFonts w:cs="Tahoma" w:eastAsia="Times New Roman" w:hAnsi="Tahoma" w:ascii="Tahoma"/>
      <w:sz w:val="16"/>
      <w:szCs w:val="16"/>
      <w:lang w:eastAsia="hr-HR"/>
    </w:rPr>
  </w:style>
  <w:style w:customStyle="true" w:styleId="Naslov1Char" w:type="character">
    <w:name w:val="Naslov 1 Char"/>
    <w:basedOn w:val="Zadanifontodlomka"/>
    <w:link w:val="Naslov1"/>
    <w:rsid w:val="00E63D95"/>
    <w:rPr>
      <w:rFonts w:cs="Times New Roman" w:eastAsia="Times New Roman" w:hAnsi="Times New Roman" w:asci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unhideWhenUsed/>
    <w:rsid w:val="00D95CE2"/>
    <w:pPr>
      <w:jc w:val="both"/>
    </w:pPr>
  </w:style>
  <w:style w:customStyle="true" w:styleId="TijelotekstaChar" w:type="character">
    <w:name w:val="Tijelo teksta Char"/>
    <w:basedOn w:val="Zadanifontodlomka"/>
    <w:link w:val="Tijeloteksta"/>
    <w:rsid w:val="00D95CE2"/>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true" w:styleId="ZaglavljeChar" w:type="character">
    <w:name w:val="Zaglavlje Char"/>
    <w:basedOn w:val="Zadanifontodlomka"/>
    <w:link w:val="Zaglavlje"/>
    <w:uiPriority w:val="99"/>
    <w:rsid w:val="00D95CE2"/>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true" w:styleId="PodnojeChar" w:type="character">
    <w:name w:val="Podnožje Char"/>
    <w:basedOn w:val="Zadanifontodlomka"/>
    <w:link w:val="Podnoje"/>
    <w:uiPriority w:val="99"/>
    <w:rsid w:val="00D95CE2"/>
    <w:rPr>
      <w:rFonts w:cs="Times New Roman" w:eastAsia="Times New Roman" w:hAnsi="Times New Roman" w:ascii="Times New Roman"/>
      <w:sz w:val="24"/>
      <w:szCs w:val="24"/>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D7DC0"/>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E63D95"/>
    <w:pPr>
      <w:keepNext/>
      <w:jc w:val="center"/>
      <w:outlineLvl w:val="0"/>
    </w:pPr>
    <w:rPr>
      <w:b/>
      <w:bCs/>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VSVerzija" w:type="paragraph">
    <w:name w:val="VS_Verzija"/>
    <w:basedOn w:val="Normal"/>
    <w:rsid w:val="001D7DC0"/>
    <w:pPr>
      <w:jc w:val="both"/>
    </w:pPr>
  </w:style>
  <w:style w:styleId="Tekstbalonia" w:type="paragraph">
    <w:name w:val="Balloon Text"/>
    <w:basedOn w:val="Normal"/>
    <w:link w:val="TekstbaloniaChar"/>
    <w:uiPriority w:val="99"/>
    <w:semiHidden/>
    <w:unhideWhenUsed/>
    <w:rsid w:val="001D7DC0"/>
    <w:rPr>
      <w:rFonts w:ascii="Tahoma" w:cs="Tahoma" w:hAnsi="Tahoma"/>
      <w:sz w:val="16"/>
      <w:szCs w:val="16"/>
    </w:rPr>
  </w:style>
  <w:style w:customStyle="1" w:styleId="TekstbaloniaChar" w:type="character">
    <w:name w:val="Tekst balončića Char"/>
    <w:basedOn w:val="Zadanifontodlomka"/>
    <w:link w:val="Tekstbalonia"/>
    <w:uiPriority w:val="99"/>
    <w:semiHidden/>
    <w:rsid w:val="001D7DC0"/>
    <w:rPr>
      <w:rFonts w:ascii="Tahoma" w:cs="Tahoma" w:eastAsia="Times New Roman" w:hAnsi="Tahoma"/>
      <w:sz w:val="16"/>
      <w:szCs w:val="16"/>
      <w:lang w:eastAsia="hr-HR"/>
    </w:rPr>
  </w:style>
  <w:style w:customStyle="1" w:styleId="Naslov1Char" w:type="character">
    <w:name w:val="Naslov 1 Char"/>
    <w:basedOn w:val="Zadanifontodlomka"/>
    <w:link w:val="Naslov1"/>
    <w:rsid w:val="00E63D95"/>
    <w:rPr>
      <w:rFonts w:ascii="Times New Roman" w:cs="Times New Roman" w:eastAsia="Times New Roman" w:hAnsi="Times New Roman"/>
      <w:b/>
      <w:bCs/>
      <w:sz w:val="28"/>
      <w:szCs w:val="24"/>
      <w:lang w:eastAsia="hr-HR"/>
    </w:rPr>
  </w:style>
  <w:style w:styleId="Odlomakpopisa" w:type="paragraph">
    <w:name w:val="List Paragraph"/>
    <w:basedOn w:val="Normal"/>
    <w:uiPriority w:val="34"/>
    <w:qFormat/>
    <w:rsid w:val="005225A9"/>
    <w:pPr>
      <w:ind w:left="720"/>
      <w:contextualSpacing/>
    </w:pPr>
  </w:style>
  <w:style w:styleId="Tijeloteksta" w:type="paragraph">
    <w:name w:val="Body Text"/>
    <w:basedOn w:val="Normal"/>
    <w:link w:val="TijelotekstaChar"/>
    <w:unhideWhenUsed/>
    <w:rsid w:val="00D95CE2"/>
    <w:pPr>
      <w:jc w:val="both"/>
    </w:pPr>
  </w:style>
  <w:style w:customStyle="1" w:styleId="TijelotekstaChar" w:type="character">
    <w:name w:val="Tijelo teksta Char"/>
    <w:basedOn w:val="Zadanifontodlomka"/>
    <w:link w:val="Tijeloteksta"/>
    <w:rsid w:val="00D95CE2"/>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D95CE2"/>
    <w:pPr>
      <w:tabs>
        <w:tab w:pos="4536" w:val="center"/>
        <w:tab w:pos="9072" w:val="right"/>
      </w:tabs>
    </w:pPr>
  </w:style>
  <w:style w:customStyle="1" w:styleId="ZaglavljeChar" w:type="character">
    <w:name w:val="Zaglavlje Char"/>
    <w:basedOn w:val="Zadanifontodlomka"/>
    <w:link w:val="Zaglavlje"/>
    <w:uiPriority w:val="99"/>
    <w:rsid w:val="00D95CE2"/>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95CE2"/>
    <w:pPr>
      <w:tabs>
        <w:tab w:pos="4536" w:val="center"/>
        <w:tab w:pos="9072" w:val="right"/>
      </w:tabs>
    </w:pPr>
  </w:style>
  <w:style w:customStyle="1" w:styleId="PodnojeChar" w:type="character">
    <w:name w:val="Podnožje Char"/>
    <w:basedOn w:val="Zadanifontodlomka"/>
    <w:link w:val="Podnoje"/>
    <w:uiPriority w:val="99"/>
    <w:rsid w:val="00D95CE2"/>
    <w:rPr>
      <w:rFonts w:ascii="Times New Roman" w:cs="Times New Roman" w:eastAsia="Times New Roman" w:hAnsi="Times New Roman"/>
      <w:sz w:val="24"/>
      <w:szCs w:val="24"/>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370747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2</properties:Pages>
  <properties:Words>424</properties:Words>
  <properties:Characters>2423</properties:Characters>
  <properties:Lines>20</properties:Lines>
  <properties:Paragraphs>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2018-10-29T12:18:00Z</dcterms:created>
  <dc:creator>Snježana Andrijanić</dc:creator>
  <cp:lastModifiedBy>Snježana Andrijanić</cp:lastModifiedBy>
  <cp:lastPrinted>2018-10-29T12:16:00Z</cp:lastPrinted>
  <dcterms:modified xmlns:xsi="http://www.w3.org/2001/XMLSchema-instance" xsi:type="dcterms:W3CDTF">2018-10-29T12:18:00Z</dcterms:modified>
  <cp:revision>2</cp:revision>
</cp:coreProperties>
</file>