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99c4e" w14:paraId="f899c4e"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5E13E8">
        <w:t>3345</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w:t>
      </w:r>
      <w:r w:rsidR="005E13E8">
        <w:t xml:space="preserve">u stečajnom postupku nad stečajnim dužnikom </w:t>
      </w:r>
      <w:r w:rsidR="005E13E8" w:rsidRPr="00295B02">
        <w:t>RAKOM d.o.o., Zagreb, Vranička 7/a, OIB 75805893399</w:t>
      </w:r>
      <w:r w:rsidR="00667114" w:rsidRPr="00692A21">
        <w:t xml:space="preserve">, dana </w:t>
      </w:r>
      <w:r w:rsidR="005E13E8">
        <w:t>13. ožujka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5E13E8" w:rsidRPr="00295B02">
        <w:t>RAKOM d.o.o., Zagreb, Vranička 7/a, OIB 75805893399</w:t>
      </w:r>
      <w:r w:rsidRPr="00692A21">
        <w:t>.</w:t>
      </w:r>
      <w:r w:rsidR="005A56DF" w:rsidRPr="005A56DF">
        <w:t xml:space="preserve"> </w:t>
      </w:r>
      <w:r w:rsidR="005A56DF">
        <w:t>Ste</w:t>
      </w:r>
      <w:r w:rsidR="008C5EB2">
        <w:t xml:space="preserve">čajni postupak je otvoren dana </w:t>
      </w:r>
      <w:r w:rsidR="005E13E8">
        <w:t>13. ožujka</w:t>
      </w:r>
      <w:r w:rsidR="00131287">
        <w:t xml:space="preserve"> 2017</w:t>
      </w:r>
      <w:r w:rsidR="005A56DF">
        <w:t xml:space="preserve">. godine u </w:t>
      </w:r>
      <w:r w:rsidR="00D32515">
        <w:t>10,15</w:t>
      </w:r>
      <w:r w:rsidR="005A56DF">
        <w:t xml:space="preserve"> sati, kad je ovo rješenje o otvaranju stečajnog postupka objavljeno na </w:t>
      </w:r>
      <w:r w:rsidR="00427EEE">
        <w:t xml:space="preserve">mrežnoj stranici </w:t>
      </w:r>
      <w:r w:rsidR="005A56DF">
        <w:t>e-</w:t>
      </w:r>
      <w:r w:rsidR="00427EEE">
        <w:t xml:space="preserve">Oglasna </w:t>
      </w:r>
      <w:r w:rsidR="005A56DF">
        <w:t>ploč</w:t>
      </w:r>
      <w:r w:rsidR="00427EEE">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D32515">
        <w:t>Ante Ramadan, Zagreb, Kauzlarićev prilaz 13, OIB 62396202450</w:t>
      </w:r>
      <w:r w:rsidR="009118F7">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D32515" w:rsidRPr="00295B02">
        <w:t>RAKOM d.o.o., Zagreb, Vranička 7/a, OIB 75805893399</w:t>
      </w:r>
      <w:r w:rsidR="008C5EB2">
        <w:t xml:space="preserve">, s danom </w:t>
      </w:r>
      <w:r w:rsidR="00D32515">
        <w:t>13. ožujka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D32515" w:rsidRPr="00295B02">
        <w:t>RAKOM d.o.o., Zagreb, Vranička 7/a, OIB 75805893399</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D32515" w:rsidP="00D32515" w:rsidR="00D32515">
      <w:pPr>
        <w:ind w:firstLine="720"/>
        <w:jc w:val="both"/>
      </w:pPr>
      <w:r>
        <w:t xml:space="preserve">Pravomoćnim rješenjem ovog suda posl.br. 4 St-1886/15 od 23. veljače 2016. godine obustavljen je skraćeni stečajni postupak nad dužnikom </w:t>
      </w:r>
      <w:r w:rsidRPr="00295B02">
        <w:t>RAKOM d.o.o., Zagreb, Vranička 7/a, OIB 75805893399</w:t>
      </w:r>
      <w:r>
        <w:t>. Naime, odgovorna osoba dužnika dostavila je sudu javnobilježnički ovjerovljen popis imovine i obveza u formi prokaznog popisa imovine, u kojem je isti naveo da je dužnik vlasnik određenih pokretnina kao i da ima novčanih tražbina prema dužnikovim dužnicima. Slijedom navedenog, sukladno odredbi čl. 433. Stečajnog zakona (Narodne novine broj 71/15, dalje u tekstu: SZ-a) doneseno je ranije navedeno rješenje o obustavi skraćenog stečajnog postupka, a nakon pravomoćnosti kojeg se postupak nastavlja primjenom općih odredbi stečajnog postupka Stečajnog zakona.</w:t>
      </w:r>
    </w:p>
    <w:p w:rsidRDefault="00D32515" w:rsidP="00D32515" w:rsidR="00D32515">
      <w:pPr>
        <w:ind w:firstLine="708"/>
        <w:jc w:val="both"/>
      </w:pPr>
    </w:p>
    <w:p w:rsidRDefault="00D32515" w:rsidP="00D32515" w:rsidR="00D32515">
      <w:pPr>
        <w:ind w:firstLine="708"/>
        <w:jc w:val="both"/>
      </w:pPr>
      <w:r w:rsidRPr="009D044B">
        <w:lastRenderedPageBreak/>
        <w:t>Rješenjem ovog suda 4 St-</w:t>
      </w:r>
      <w:r>
        <w:t>3345</w:t>
      </w:r>
      <w:r w:rsidRPr="009D044B">
        <w:t xml:space="preserve">/16 od </w:t>
      </w:r>
      <w:r>
        <w:t>19. rujna</w:t>
      </w:r>
      <w:r w:rsidRPr="009D044B">
        <w:t xml:space="preserve"> 2016. godine pokrenut je prethodni postupak radi utvrđivanja pretpostavki za otvaranje stečajnoga postupka nad dužnikom, te je ujedno zakazano ročište radi očitovanja o prijedlogu za otvaranje stečajnog postupk</w:t>
      </w:r>
      <w:r>
        <w:t xml:space="preserve">a za dan 10. studenog 2016. godine. </w:t>
      </w:r>
    </w:p>
    <w:p w:rsidRDefault="00D32515" w:rsidP="00D32515" w:rsidR="00D32515">
      <w:pPr>
        <w:ind w:firstLine="708"/>
        <w:jc w:val="both"/>
      </w:pPr>
    </w:p>
    <w:p w:rsidRDefault="00D32515" w:rsidP="00D32515" w:rsidR="00D32515">
      <w:pPr>
        <w:ind w:firstLine="708"/>
        <w:jc w:val="both"/>
      </w:pPr>
      <w:r>
        <w:t>FINA je podneskom od 20. rujna 2016. godine obavijestila sud da na dan 1. rujna 2015. godine dužnik u Očevidniku redoslijeda za plaćanje ima evidentirane neizvršene osnove za plaćanje u neprekinutom razdoblju od 3043 dana, u ukupnom iznosu od 111.163,74 kn.</w:t>
      </w:r>
    </w:p>
    <w:p w:rsidRDefault="00131287" w:rsidP="00131287" w:rsidR="00131287">
      <w:pPr>
        <w:ind w:firstLine="708"/>
        <w:jc w:val="both"/>
      </w:pPr>
    </w:p>
    <w:p w:rsidRDefault="00D32515" w:rsidP="00D32515" w:rsidR="00D32515">
      <w:pPr>
        <w:ind w:firstLine="708"/>
        <w:jc w:val="both"/>
      </w:pPr>
      <w:r>
        <w:t>Nadalje, na ročištu radi očitovanja o prijedlogu za otvaranje stečajnog postupka od 10. studenog 2016. godine, zakonski zastupnik dužnika istaknuo je da se ne protivi prijedlogu za otvaranje stečajnog postupka nad dužnikom. Nadalje je naveo da su podaci koje je dao u prokaznom popisu imovine istiniti i potpuni, te da ništa od imovine dužnika nije zatajio. Zakonski zastupnik dužnika nadalje je istaknuo da je u prokaznom popisu imovine na listu B naveo da dužnik u vlasništvu ima pokretnine, time da je dodatno izjavio da su pokretnine pobrojane pod brojem 1. do 8. (uredski namještaj, osobno računalo, telefaks i pisaći stroj) unesene kao osnivački ulog prilikom osnivanja dužnika 1997. godine, odnosno da su računalo, telefaks i pisaći stroj u cijelosti tehnološki zastarjeli, kao i da su ostale pokretnine stare nekoliko godina. Nadalje je naveo da je uredski namještaj u cijelosti oštećen u poplavi koja se dogodila u svibnju 2014. godine. Zakonski zastupnik dužnika istaknuo je da je knjigovodstvena vrijednost navedenih pokretnina 0,00 kn, da su pokretnine zastarjele i uništene, te da nemaju nikakvu tržišnu vrijednost. Vezano uz pokretninu – teretni automobil Fiat Panda, zakonski zastupnik dužnika izjavio je da je riječ o vozilu iz 1987. godine, dakle, vozilu starom gotovo trideset godina, koje je prodao prije nekoliko godina za 500,00 kn, ali da mu kupac nije vratio pločice i da zato vozilo nije odjavljeno kod policije. Vezano uz novčane tražbine navedene na listu D prokaznog popisa imovine zakonski zastupnik dužnika istaknuo je da je riječ o tražbinama koje su u zastari i koje su dospjele prije desetak godina, odnosno prije početka blokade računa dužnika. Osim toga, posebno je istaknuo da su pravne osobe TKT-TOPLOTA d.o.o. Zagreb, DELTAMONT d.o.o. Zagreb, INSTALACIJE ĆAVAR d.o.o. Zagreb i MODNA KONFEKCIJA d.o.o. Zagreb, koje su na listu D navedene kao dužnikovi dužnici, brisane iz sudskog registra.</w:t>
      </w:r>
    </w:p>
    <w:p w:rsidRDefault="00D32515" w:rsidP="00D32515" w:rsidR="00D32515">
      <w:pPr>
        <w:ind w:firstLine="708"/>
        <w:jc w:val="both"/>
      </w:pPr>
    </w:p>
    <w:p w:rsidRDefault="00D32515" w:rsidP="00D32515" w:rsidR="00D32515">
      <w:pPr>
        <w:ind w:firstLine="708"/>
        <w:jc w:val="both"/>
      </w:pPr>
      <w:r>
        <w:t>FINA je uz podnesak od 16. studenog 2016. godine dostavila u spis potvrdu o blokadi računa i novčanih sredstava dužnika, uvidom u koju je utvrđeno da je na dan 15. studenog 2016. godine na računu dužnika evidentirano 3484 dana neprekidne blokade zbog nepodmirenih osnova za plaćanje evidentiranih u Očevidniku redoslijeda osnova za plaćanje, a koje nepodmirene obveze iznose 116.717,72 kn (list 29 spisa).</w:t>
      </w:r>
    </w:p>
    <w:p w:rsidRDefault="00D32515" w:rsidP="00D32515" w:rsidR="00D32515">
      <w:pPr>
        <w:ind w:firstLine="708"/>
        <w:jc w:val="both"/>
      </w:pPr>
    </w:p>
    <w:p w:rsidRDefault="00D32515" w:rsidP="00D32515" w:rsidR="00D32515">
      <w:pPr>
        <w:ind w:firstLine="708"/>
        <w:jc w:val="both"/>
      </w:pPr>
      <w:r>
        <w:t xml:space="preserve">Na ročištu radi rasprave o pretpostavkama za otvaranje stečajnog postupka od 30. siječnja 2017. godine zakonski zastupnik dužnika predao je u spis knjigovodstvenu dokumentaciju vezano uz novčane tražbine dužnika prema dužnikovim dužnicima, a koje je bio naveo na listu D prokaznog popisa imovine. Dakle, zakonski zastupnik dužnika istaknuo je da su neki od dužnikovih dužnika prestali postojati, a kako je to već naveo na ročištu od 10. studenog 2016. godine, a da iz dostavljenih kartica partnera proizlazi da je riječ o tražbinama temeljem računa iz 2003., 2004., 2005., 2006. i 2007. godine, dakle iz perioda prije nego što je nastupila dugotrajna višegodišnja blokada žiro računa dužnika, pa ističe da su sve tražbine u zastari. Zakonski zastupnik dužnika istaknuo je da dužnik nema imovinu koja bi činila </w:t>
      </w:r>
      <w:r>
        <w:lastRenderedPageBreak/>
        <w:t>stečajnu masu, pa je predložio da se otvori i istovremeno zaključi stečajni postupak nad dužnikom.</w:t>
      </w:r>
    </w:p>
    <w:p w:rsidRDefault="00D32515" w:rsidP="00D32515" w:rsidR="00D32515">
      <w:pPr>
        <w:ind w:firstLine="708"/>
        <w:jc w:val="both"/>
      </w:pPr>
    </w:p>
    <w:p w:rsidRDefault="005555FF" w:rsidP="005555FF" w:rsidR="005555FF">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D32515" w:rsidP="005555FF" w:rsidR="00A104E5">
      <w:pPr>
        <w:ind w:firstLine="708"/>
        <w:jc w:val="both"/>
      </w:pPr>
      <w:r>
        <w:t>Dakle, iz potvrde</w:t>
      </w:r>
      <w:r w:rsidR="005555FF">
        <w:t xml:space="preserve"> FINA-e od </w:t>
      </w:r>
      <w:r>
        <w:t>16. studenog</w:t>
      </w:r>
      <w:r w:rsidR="005555FF">
        <w:t xml:space="preserve"> 2016. godine (list </w:t>
      </w:r>
      <w:r>
        <w:t>29</w:t>
      </w:r>
      <w:r w:rsidR="005555FF">
        <w:t xml:space="preserve"> spisa) sud je nedvojbeno utvrdio da kod dužnika postoji stečajni razlog nesposobnosti za plaćanje </w:t>
      </w:r>
      <w:r w:rsidR="00A104E5">
        <w:t>u smislu odredbe čl. 6. st. 2. i 4. SZ-a.</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D32515">
        <w:t>3345</w:t>
      </w:r>
      <w:r w:rsidR="005555FF">
        <w:t>/16</w:t>
      </w:r>
      <w:r w:rsidRPr="00692A21">
        <w:t xml:space="preserve"> od </w:t>
      </w:r>
      <w:r w:rsidR="00D32515">
        <w:t>30. siječnja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D32515" w:rsidR="00D32515">
      <w:pPr>
        <w:ind w:firstLine="708"/>
        <w:jc w:val="both"/>
      </w:pPr>
      <w:r>
        <w:t>Naime</w:t>
      </w:r>
      <w:r w:rsidRPr="00435B5D">
        <w:t xml:space="preserve">, </w:t>
      </w:r>
      <w:r w:rsidR="00D32515">
        <w:t>iz navoda zakonskog zastupnika dužnika o imovini dužnika, iznesenih na ročištima od 10. studenog 2016. godine i 30. siječnja 2017. godine, proizlazi da dužnik nema imovinu koja bi ušla u stečajnu masu i iz koje bi se namirili troškovi stečajnoga postupka, budući je utvrđeno da dužnik u vlasništvu ima isključivo tehnološki posve zastarjelu uredsku opremu, te stari uredski namještaj, a koja oprema i namještaj imaju knjigovodstvenu vrijednost od 0,00 kn. Nadalje, provjerom kroz sudski registar utvrđeno je da su pravne osobe TKT-TOPLOTA d.o.o. Zagreb, DELTAMONT d.o.o. Zagreb, INSTALACIJE ĆAVAR d.o.o. Zagreb i MODNA KONFEKCIJA d.o.o. Zagreb, prema kojima je zakonski zastupnik dužnika naznačio da ima određene novčane tražbine, prestale postojati brisanjem iz sudskog registra, a osim toga, uvidom u kartice partnera za dužnikove dužnike, koju dokumentaciju je zakonski zastupnik dužnika predao u spis na ročištu od 30. siječnja 2017. godine, sud je utvrdio da je riječ o tražbinama temeljem računa iz 2003., 2004., 2005., 2006. i 2007. godine, dakle o tražbinama nastalima u periodu prije nego što je nastupila dugotrajna blokada žiro računa dužnika, pa je nedvojbeno da je riječ o zastarjelim tražbinama.</w:t>
      </w:r>
    </w:p>
    <w:p w:rsidRDefault="00D32515" w:rsidP="00AB70AD" w:rsidR="00D32515">
      <w:pPr>
        <w:ind w:firstLine="708"/>
        <w:jc w:val="both"/>
      </w:pPr>
    </w:p>
    <w:p w:rsidRDefault="005555FF" w:rsidP="00AB70AD" w:rsidR="005F71CE">
      <w:pPr>
        <w:ind w:firstLine="708"/>
        <w:jc w:val="both"/>
      </w:pPr>
      <w:r>
        <w:t>P</w:t>
      </w:r>
      <w:r w:rsidR="00602765"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D32515">
        <w:t>29</w:t>
      </w:r>
      <w:r w:rsidR="00A104E5">
        <w:t xml:space="preserve"> spisa).</w:t>
      </w:r>
    </w:p>
    <w:p w:rsidRDefault="00C515B4" w:rsidP="00C515B4" w:rsidR="00C515B4" w:rsidRPr="00692A21">
      <w:pPr>
        <w:ind w:firstLine="708"/>
        <w:jc w:val="both"/>
      </w:pPr>
    </w:p>
    <w:p w:rsidRDefault="00551293" w:rsidP="00551293" w:rsidR="00551293">
      <w:pPr>
        <w:ind w:firstLine="708"/>
        <w:jc w:val="both"/>
      </w:pPr>
      <w:r w:rsidRPr="006B6292">
        <w:lastRenderedPageBreak/>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D32515">
        <w:t>13. ožujka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5555FF">
        <w:t xml:space="preserve">30. </w:t>
      </w:r>
      <w:r w:rsidR="00D32515">
        <w:t>siječnja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2515">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555FF">
        <w:t xml:space="preserve">30. </w:t>
      </w:r>
      <w:r w:rsidR="00D32515">
        <w:t>siječnja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751575">
        <w:t xml:space="preserve"> Stečajni upravitelj izabran je metodom slučajnog odabira sukladno odredbi čl. 84.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D32515">
        <w:t>13. ožujka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751575" w:rsidP="00D61214" w:rsidR="00751575">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AE5DF7" w:rsidP="00514EDC" w:rsidR="00AE5DF7"/>
    <w:p w:rsidRDefault="00D32515" w:rsidP="00514EDC" w:rsidR="00D32515"/>
    <w:p w:rsidRDefault="00D32515" w:rsidP="00514EDC" w:rsidR="00D32515"/>
    <w:p w:rsidRDefault="00514EDC" w:rsidP="00514EDC" w:rsidR="00514EDC" w:rsidRPr="00AB70AD"/>
    <w:sectPr w:rsidSect="00731ABD" w:rsidR="00514EDC"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21B7">
      <w:rPr>
        <w:rStyle w:val="Brojstranice"/>
        <w:noProof/>
      </w:rPr>
      <w:t>4</w:t>
    </w:r>
    <w:r>
      <w:rPr>
        <w:rStyle w:val="Brojstranice"/>
      </w:rPr>
      <w:fldChar w:fldCharType="end"/>
    </w:r>
  </w:p>
  <w:p w:rsidRDefault="00667114" w:rsidR="00667114">
    <w:pPr>
      <w:pStyle w:val="Zaglavlje"/>
    </w:pPr>
    <w:r>
      <w:t xml:space="preserve">                                                                                                                                 4 St-</w:t>
    </w:r>
    <w:r w:rsidR="005E13E8">
      <w:t>3345</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31287"/>
    <w:rsid w:val="00174993"/>
    <w:rsid w:val="001A044D"/>
    <w:rsid w:val="001A24B8"/>
    <w:rsid w:val="001D564F"/>
    <w:rsid w:val="001F26D6"/>
    <w:rsid w:val="00212943"/>
    <w:rsid w:val="002208E0"/>
    <w:rsid w:val="00233CF9"/>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27EEE"/>
    <w:rsid w:val="0043031F"/>
    <w:rsid w:val="00434CF8"/>
    <w:rsid w:val="004446F0"/>
    <w:rsid w:val="0044721B"/>
    <w:rsid w:val="00455121"/>
    <w:rsid w:val="00472207"/>
    <w:rsid w:val="004746BF"/>
    <w:rsid w:val="00491E4E"/>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13E8"/>
    <w:rsid w:val="005E67DB"/>
    <w:rsid w:val="005F5763"/>
    <w:rsid w:val="005F71CE"/>
    <w:rsid w:val="00602765"/>
    <w:rsid w:val="00662058"/>
    <w:rsid w:val="00662CB6"/>
    <w:rsid w:val="00667114"/>
    <w:rsid w:val="0067644D"/>
    <w:rsid w:val="006861EF"/>
    <w:rsid w:val="00692A21"/>
    <w:rsid w:val="006C293B"/>
    <w:rsid w:val="006C786C"/>
    <w:rsid w:val="007061C1"/>
    <w:rsid w:val="007170B8"/>
    <w:rsid w:val="00717D4A"/>
    <w:rsid w:val="00721F24"/>
    <w:rsid w:val="00731ABD"/>
    <w:rsid w:val="00737646"/>
    <w:rsid w:val="00751575"/>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18F7"/>
    <w:rsid w:val="00912B69"/>
    <w:rsid w:val="009269AF"/>
    <w:rsid w:val="0093417F"/>
    <w:rsid w:val="009403D2"/>
    <w:rsid w:val="0095321D"/>
    <w:rsid w:val="00964750"/>
    <w:rsid w:val="009773DD"/>
    <w:rsid w:val="00984644"/>
    <w:rsid w:val="009945AF"/>
    <w:rsid w:val="009A425A"/>
    <w:rsid w:val="009A5635"/>
    <w:rsid w:val="009C324E"/>
    <w:rsid w:val="009D21B7"/>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5DF7"/>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E03D0"/>
    <w:rsid w:val="00CF05EC"/>
    <w:rsid w:val="00D32515"/>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7594"/>
    <w:rsid w:val="00FB7ED2"/>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D21B7"/>
    <w:rPr>
      <w:color w:val="808080"/>
      <w:bdr w:space="0" w:sz="0" w:color="auto" w:val="none"/>
      <w:shd w:fill="auto" w:color="auto" w:val="clear"/>
    </w:rPr>
  </w:style>
  <w:style w:customStyle="true" w:styleId="eSPISCCParagraphDefaultFont" w:type="character">
    <w:name w:val="eSPIS_CC_Paragraph Default Font"/>
    <w:basedOn w:val="Zadanifontodlomka"/>
    <w:rsid w:val="009D21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21B7"/>
    <w:rPr>
      <w:bdr w:space="0" w:sz="0" w:color="auto" w:val="none"/>
      <w:shd w:fill="FFFFCC" w:color="auto" w:val="clear"/>
      <w:lang w:val="hr-HR"/>
    </w:rPr>
  </w:style>
  <w:style w:customStyle="true" w:styleId="PozadinaSvijetloCrvena" w:type="character">
    <w:name w:val="Pozadina_SvijetloCrvena"/>
    <w:basedOn w:val="eSPISCCParagraphDefaultFont"/>
    <w:rsid w:val="009D21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21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D21B7"/>
    <w:rPr>
      <w:color w:val="808080"/>
      <w:bdr w:color="auto" w:space="0" w:sz="0" w:val="none"/>
      <w:shd w:color="auto" w:fill="auto" w:val="clear"/>
    </w:rPr>
  </w:style>
  <w:style w:customStyle="1" w:styleId="eSPISCCParagraphDefaultFont" w:type="character">
    <w:name w:val="eSPIS_CC_Paragraph Default Font"/>
    <w:basedOn w:val="Zadanifontodlomka"/>
    <w:rsid w:val="009D21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21B7"/>
    <w:rPr>
      <w:bdr w:color="auto" w:space="0" w:sz="0" w:val="none"/>
      <w:shd w:color="auto" w:fill="FFFFCC" w:val="clear"/>
      <w:lang w:val="hr-HR"/>
    </w:rPr>
  </w:style>
  <w:style w:customStyle="1" w:styleId="PozadinaSvijetloCrvena" w:type="character">
    <w:name w:val="Pozadina_SvijetloCrvena"/>
    <w:basedOn w:val="eSPISCCParagraphDefaultFont"/>
    <w:rsid w:val="009D21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21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3345</izvorni_sadrzaj>
    <derivirana_varijabla naziv="DomainObject.Predmet.Broj_1">3345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St-3345/2016</izvorni_sadrzaj>
    <derivirana_varijabla naziv="DomainObject.Predmet.OznakaBroj_1">St-3345/2016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RAKOM d.o.o. zastupanog po punomoćniku Božo Sabljo</izvorni_sadrzaj>
    <derivirana_varijabla naziv="DomainObject.Predmet.ProtustrankaFormated_1">  RAKOM d.o.o. zastupanog po punomoćniku Božo Sabljo</derivirana_varijabla>
  </DomainObject.Predmet.ProtustrankaFormated>
  <DomainObject.Predmet.ProtustrankaFormatedOIB>
    <izvorni_sadrzaj>  RAKOM d.o.o., OIB 75805893399 zastupanog po punomoćniku Božo Sabljo</izvorni_sadrzaj>
    <derivirana_varijabla naziv="DomainObject.Predmet.ProtustrankaFormatedOIB_1">  RAKOM d.o.o., OIB 75805893399 zastupanog po punomoćniku Božo Sabljo</derivirana_varijabla>
  </DomainObject.Predmet.ProtustrankaFormatedOIB>
  <DomainObject.Predmet.ProtustrankaFormatedWithAdress>
    <izvorni_sadrzaj> RAKOM d.o.o., Vranička 7/a, 10000 Zagreb zastupanog po punomoćniku Božo Sabljo</izvorni_sadrzaj>
    <derivirana_varijabla naziv="DomainObject.Predmet.ProtustrankaFormatedWithAdress_1"> RAKOM d.o.o., Vranička 7/a, 10000 Zagreb zastupanog po punomoćniku Božo Sabljo</derivirana_varijabla>
  </DomainObject.Predmet.ProtustrankaFormatedWithAdress>
  <DomainObject.Predmet.ProtustrankaFormatedWithAdressOIB>
    <izvorni_sadrzaj> RAKOM d.o.o., OIB 75805893399, Vranička 7/a, 10000 Zagreb zastupanog po punomoćniku Božo Sabljo</izvorni_sadrzaj>
    <derivirana_varijabla naziv="DomainObject.Predmet.ProtustrankaFormatedWithAdressOIB_1"> RAKOM d.o.o., OIB 75805893399, Vranička 7/a, 10000 Zagreb zastupanog po punomoćniku Božo Sabljo</derivirana_varijabla>
  </DomainObject.Predmet.ProtustrankaFormatedWithAdressOIB>
  <DomainObject.Predmet.ProtustrankaWithAdress>
    <izvorni_sadrzaj>RAKOM d.o.o. Vranička 7/a, 10000 Zagreb</izvorni_sadrzaj>
    <derivirana_varijabla naziv="DomainObject.Predmet.ProtustrankaWithAdress_1">RAKOM d.o.o. Vranička 7/a, 10000 Zagreb</derivirana_varijabla>
  </DomainObject.Predmet.ProtustrankaWithAdress>
  <DomainObject.Predmet.ProtustrankaWithAdressOIB>
    <izvorni_sadrzaj>RAKOM d.o.o., OIB 75805893399, Vranička 7/a, 10000 Zagreb</izvorni_sadrzaj>
    <derivirana_varijabla naziv="DomainObject.Predmet.ProtustrankaWithAdressOIB_1">RAKOM d.o.o., OIB 75805893399, Vranička 7/a, 10000 Zagreb</derivirana_varijabla>
  </DomainObject.Predmet.ProtustrankaWithAdressOIB>
  <DomainObject.Predmet.ProtustrankaNazivFormated>
    <izvorni_sadrzaj>RAKOM d.o.o.</izvorni_sadrzaj>
    <derivirana_varijabla naziv="DomainObject.Predmet.ProtustrankaNazivFormated_1">RAKOM d.o.o.</derivirana_varijabla>
  </DomainObject.Predmet.ProtustrankaNazivFormated>
  <DomainObject.Predmet.ProtustrankaNazivFormatedOIB>
    <izvorni_sadrzaj>RAKOM d.o.o., OIB 75805893399</izvorni_sadrzaj>
    <derivirana_varijabla naziv="DomainObject.Predmet.ProtustrankaNazivFormatedOIB_1">RAKOM d.o.o., OIB 75805893399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RAKOM d.o.o. zastupanog po punomoćniku Božo Sabljo</item>
    </izvorni_sadrzaj>
    <derivirana_varijabla naziv="DomainObject.Predmet.ProtuStrankaListFormated_1">
      <item>RAKOM d.o.o. zastupanog po punomoćniku Božo Sabljo</item>
    </derivirana_varijabla>
  </DomainObject.Predmet.ProtuStrankaListFormated>
  <DomainObject.Predmet.ProtuStrankaListFormatedOIB>
    <izvorni_sadrzaj>
      <item>RAKOM d.o.o., OIB 75805893399 zastupanog po punomoćniku Božo Sabljo</item>
    </izvorni_sadrzaj>
    <derivirana_varijabla naziv="DomainObject.Predmet.ProtuStrankaListFormatedOIB_1">
      <item>RAKOM d.o.o., OIB 75805893399 zastupanog po punomoćniku Božo Sabljo</item>
    </derivirana_varijabla>
  </DomainObject.Predmet.ProtuStrankaListFormatedOIB>
  <DomainObject.Predmet.ProtuStrankaListFormatedWithAdress>
    <izvorni_sadrzaj>
      <item>RAKOM d.o.o., Vranička 7/a, 10000 Zagreb zastupanog po punomoćniku Božo Sabljo</item>
    </izvorni_sadrzaj>
    <derivirana_varijabla naziv="DomainObject.Predmet.ProtuStrankaListFormatedWithAdress_1">
      <item>RAKOM d.o.o., Vranička 7/a, 10000 Zagreb zastupanog po punomoćniku Božo Sabljo</item>
    </derivirana_varijabla>
  </DomainObject.Predmet.ProtuStrankaListFormatedWithAdress>
  <DomainObject.Predmet.ProtuStrankaListFormatedWithAdressOIB>
    <izvorni_sadrzaj>
      <item>RAKOM d.o.o., OIB 75805893399, Vranička 7/a, 10000 Zagreb zastupanog po punomoćniku Božo Sabljo</item>
    </izvorni_sadrzaj>
    <derivirana_varijabla naziv="DomainObject.Predmet.ProtuStrankaListFormatedWithAdressOIB_1">
      <item>RAKOM d.o.o., OIB 75805893399, Vranička 7/a, 10000 Zagreb zastupanog po punomoćniku Božo Sabljo</item>
    </derivirana_varijabla>
  </DomainObject.Predmet.ProtuStrankaListFormatedWithAdressOIB>
  <DomainObject.Predmet.ProtuStrankaListNazivFormated>
    <izvorni_sadrzaj>
      <item>RAKOM d.o.o.</item>
    </izvorni_sadrzaj>
    <derivirana_varijabla naziv="DomainObject.Predmet.ProtuStrankaListNazivFormated_1">
      <item>RAKOM d.o.o.</item>
    </derivirana_varijabla>
  </DomainObject.Predmet.ProtuStrankaListNazivFormated>
  <DomainObject.Predmet.ProtuStrankaListNazivFormatedOIB>
    <izvorni_sadrzaj>
      <item>RAKOM d.o.o., OIB 75805893399</item>
    </izvorni_sadrzaj>
    <derivirana_varijabla naziv="DomainObject.Predmet.ProtuStrankaListNazivFormatedOIB_1">
      <item>RAKOM d.o.o., OIB 75805893399</item>
    </derivirana_varijabla>
  </DomainObject.Predmet.ProtuStrankaListNazivFormatedOIB>
  <DomainObject.Predmet.OstaliListFormated>
    <izvorni_sadrzaj>
      <item>Božo Sabljo punomoćnik sudionika u postupku RAKOM d.o.o.</item>
    </izvorni_sadrzaj>
    <derivirana_varijabla naziv="DomainObject.Predmet.OstaliListFormated_1">
      <item>Božo Sabljo punomoćnik sudionika u postupku RAKOM d.o.o.</item>
    </derivirana_varijabla>
  </DomainObject.Predmet.OstaliListFormated>
  <DomainObject.Predmet.OstaliListFormatedOIB>
    <izvorni_sadrzaj>
      <item>Božo Sabljo, OIB 46164961638 punomoćnik sudionika u postupku RAKOM d.o.o.</item>
    </izvorni_sadrzaj>
    <derivirana_varijabla naziv="DomainObject.Predmet.OstaliListFormatedOIB_1">
      <item>Božo Sabljo, OIB 46164961638 punomoćnik sudionika u postupku RAKOM d.o.o.</item>
    </derivirana_varijabla>
  </DomainObject.Predmet.OstaliListFormatedOIB>
  <DomainObject.Predmet.OstaliListFormatedWithAdress>
    <izvorni_sadrzaj>
      <item>Božo Sabljo, Vranička Ulica 7 A, 10000 Zagreb punomoćnik sudionika u postupku RAKOM d.o.o.</item>
    </izvorni_sadrzaj>
    <derivirana_varijabla naziv="DomainObject.Predmet.OstaliListFormatedWithAdress_1">
      <item>Božo Sabljo, Vranička Ulica 7 A, 10000 Zagreb punomoćnik sudionika u postupku RAKOM d.o.o.</item>
    </derivirana_varijabla>
  </DomainObject.Predmet.OstaliListFormatedWithAdress>
  <DomainObject.Predmet.OstaliListFormatedWithAdressOIB>
    <izvorni_sadrzaj>
      <item>Božo Sabljo, OIB 46164961638, Vranička Ulica 7 A, 10000 Zagreb punomoćnik sudionika u postupku RAKOM d.o.o.</item>
    </izvorni_sadrzaj>
    <derivirana_varijabla naziv="DomainObject.Predmet.OstaliListFormatedWithAdressOIB_1">
      <item>Božo Sabljo, OIB 46164961638, Vranička Ulica 7 A, 10000 Zagreb punomoćnik sudionika u postupku RAKOM d.o.o.</item>
    </derivirana_varijabla>
  </DomainObject.Predmet.OstaliListFormatedWithAdressOIB>
  <DomainObject.Predmet.OstaliListNazivFormated>
    <izvorni_sadrzaj>
      <item>Božo Sabljo</item>
    </izvorni_sadrzaj>
    <derivirana_varijabla naziv="DomainObject.Predmet.OstaliListNazivFormated_1">
      <item>Božo Sabljo</item>
    </derivirana_varijabla>
  </DomainObject.Predmet.OstaliListNazivFormated>
  <DomainObject.Predmet.OstaliListNazivFormatedOIB>
    <izvorni_sadrzaj>
      <item>Božo Sabljo, OIB 46164961638</item>
    </izvorni_sadrzaj>
    <derivirana_varijabla naziv="DomainObject.Predmet.OstaliListNazivFormatedOIB_1">
      <item>Božo Sabljo, OIB 46164961638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RAKOM d.o.o.</izvorni_sadrzaj>
    <derivirana_varijabla naziv="DomainObject.Predmet.ProtustrankaIDrugi_1">RAKOM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RAKOM d.o.o., OIB 75805893399, Vranička 7/a, 10000 Zagreb</izvorni_sadrzaj>
    <derivirana_varijabla naziv="DomainObject.Predmet.ProtustrankaIDrugiAdressOIB_1">RAKOM d.o.o., OIB 75805893399, Vranička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RAKOM d.o.o.</item>
      <item>FINA Regionalni centar Zagreb</item>
      <item>Božo Sabljo</item>
    </izvorni_sadrzaj>
    <derivirana_varijabla naziv="DomainObject.Predmet.SudioniciListNaziv_1">
      <item>RAKOM d.o.o.</item>
      <item>FINA Regionalni centar Zagreb</item>
      <item>Božo Sabljo</item>
    </derivirana_varijabla>
  </DomainObject.Predmet.SudioniciListNaziv>
  <DomainObject.Predmet.SudioniciListAdressOIB>
    <izvorni_sadrzaj>
      <item>RAKOM d.o.o., OIB 75805893399, Vranička 7/a,10000 Zagreb</item>
      <item>FINA Regionalni centar Zagreb, OIB 85821130368, Ulica grada Vukovara 70,10000 Zagreb</item>
      <item>Božo Sabljo, OIB 46164961638, Vranička Ulica 7 A,10000 Zagreb</item>
    </izvorni_sadrzaj>
    <derivirana_varijabla naziv="DomainObject.Predmet.SudioniciListAdressOIB_1">
      <item>RAKOM d.o.o., OIB 75805893399, Vranička 7/a,10000 Zagreb</item>
      <item>FINA Regionalni centar Zagreb, OIB 85821130368, Ulica grada Vukovara 70,10000 Zagreb</item>
      <item>Božo Sabljo, OIB 46164961638, Vranička Ulica 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75805893399</item>
      <item>, OIB 85821130368</item>
      <item>, OIB 46164961638</item>
    </izvorni_sadrzaj>
    <derivirana_varijabla naziv="DomainObject.Predmet.SudioniciListNazivOIB_1">
      <item>, OIB 75805893399</item>
      <item>, OIB 85821130368</item>
      <item>, OIB 46164961638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Ramadan, OIB 62396202450, Kauzlarićev prilaz 13, 10000 Zagreb</item>
    </izvorni_sadrzaj>
    <derivirana_varijabla naziv="DomainObject.Predmet.StecajniUpraviteljiListAddressOIB_1">
      <item>Ante Ramadan, OIB 62396202450, Kauzlarićev prilaz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1705</properties:Words>
  <properties:Characters>9465</properties:Characters>
  <properties:Lines>181</properties:Lines>
  <properties:Paragraphs>37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2017-03-13T09:03:00Z</dcterms:created>
  <dc:creator>Korisnik</dc:creator>
  <cp:lastModifiedBy>Goranka Boljkovac</cp:lastModifiedBy>
  <cp:lastPrinted>2017-03-13T09:15:00Z</cp:lastPrinted>
  <dcterms:modified xmlns:xsi="http://www.w3.org/2001/XMLSchema-instance" xsi:type="dcterms:W3CDTF">2017-03-13T09:19:00Z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