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82649" w14:paraId="8b82649" w:rsidRDefault="00073835" w:rsidR="00073835">
      <w:pPr>
        <w:jc w:val="center"/>
        <w15:collapsed w:val="false"/>
        <w:rPr>
          <w:rFonts w:cs="Times New Roman" w:hAnsi="Times New Roman" w:ascii="Times New Roman"/>
          <w:b/>
          <w:sz w:val="24"/>
          <w:szCs w:val="24"/>
        </w:rPr>
      </w:pPr>
      <w:bookmarkStart w:name="_GoBack" w:id="0"/>
      <w:bookmarkEnd w:id="0"/>
      <w:r>
        <w:rPr>
          <w:rFonts w:cs="Times New Roman" w:hAnsi="Times New Roman" w:ascii="Times New Roman"/>
          <w:b/>
          <w:sz w:val="28"/>
        </w:rPr>
        <w:t xml:space="preserve"> Obrazac 22.</w:t>
      </w:r>
    </w:p>
    <w:p w:rsidRDefault="00073835" w:rsidR="00073835">
      <w:pPr>
        <w:jc w:val="center"/>
        <w:rPr>
          <w:rFonts w:cs="Times New Roman" w:hAnsi="Times New Roman" w:ascii="Times New Roman"/>
          <w:b/>
          <w:sz w:val="28"/>
        </w:rPr>
      </w:pPr>
      <w:r>
        <w:rPr>
          <w:rFonts w:cs="Times New Roman" w:hAnsi="Times New Roman" w:ascii="Times New Roman"/>
          <w:b/>
          <w:sz w:val="24"/>
          <w:szCs w:val="24"/>
        </w:rPr>
        <w:t>ZAVRŠNI RAČUN STEČAJNOGA UPRAVITELJA</w:t>
      </w:r>
    </w:p>
    <w:p w:rsidRDefault="00073835" w:rsidR="00073835">
      <w:pPr>
        <w:rPr>
          <w:rFonts w:cs="Times New Roman" w:hAnsi="Times New Roman" w:ascii="Times New Roman"/>
          <w:b/>
          <w:sz w:val="28"/>
        </w:rPr>
      </w:pPr>
    </w:p>
    <w:p w:rsidRDefault="00073835" w:rsidR="00073835">
      <w:pPr>
        <w:rPr>
          <w:rFonts w:cs="Times New Roman" w:hAnsi="Times New Roman" w:ascii="Times New Roman"/>
          <w:sz w:val="24"/>
          <w:szCs w:val="24"/>
          <w:lang w:val="pl-PL"/>
        </w:rPr>
      </w:pPr>
      <w:r>
        <w:rPr>
          <w:rFonts w:cs="Times New Roman" w:hAnsi="Times New Roman" w:ascii="Times New Roman"/>
          <w:sz w:val="24"/>
          <w:szCs w:val="24"/>
          <w:lang w:val="pl-PL"/>
        </w:rPr>
        <w:t>Nadležni trgovački sud : TRGOVAČKI SUD U ZAGREBU</w:t>
      </w:r>
    </w:p>
    <w:p w:rsidRDefault="00073835" w:rsidR="00073835">
      <w:pPr>
        <w:jc w:val="both"/>
        <w:rPr>
          <w:rFonts w:cs="Times New Roman" w:hAnsi="Times New Roman" w:ascii="Times New Roman"/>
          <w:sz w:val="24"/>
          <w:szCs w:val="24"/>
          <w:lang w:val="pl-PL"/>
        </w:rPr>
      </w:pPr>
      <w:r>
        <w:rPr>
          <w:rFonts w:cs="Times New Roman" w:hAnsi="Times New Roman" w:ascii="Times New Roman"/>
          <w:sz w:val="24"/>
          <w:szCs w:val="24"/>
          <w:lang w:val="pl-PL"/>
        </w:rPr>
        <w:t>Poslovni broj spisa St-1666/2013</w:t>
      </w:r>
    </w:p>
    <w:p w:rsidRDefault="00073835" w:rsidR="00073835">
      <w:pPr>
        <w:rPr>
          <w:rFonts w:cs="Times New Roman" w:hAnsi="Times New Roman" w:ascii="Times New Roman"/>
          <w:b/>
          <w:sz w:val="24"/>
          <w:szCs w:val="24"/>
          <w:lang w:val="pl-PL"/>
        </w:rPr>
      </w:pPr>
      <w:r>
        <w:rPr>
          <w:rFonts w:cs="Times New Roman" w:hAnsi="Times New Roman" w:ascii="Times New Roman"/>
          <w:sz w:val="24"/>
          <w:szCs w:val="24"/>
          <w:lang w:val="pl-PL"/>
        </w:rPr>
        <w:t xml:space="preserve">Dužnik (ime i prezime / tvrtka ili naziv, OIB, adresa / sjedište) </w:t>
      </w:r>
    </w:p>
    <w:p w:rsidRDefault="00073835" w:rsidR="00073835">
      <w:pPr>
        <w:ind w:hanging="1410" w:left="1410"/>
        <w:rPr>
          <w:rFonts w:cs="Times New Roman" w:hAnsi="Times New Roman" w:ascii="Times New Roman"/>
          <w:sz w:val="24"/>
          <w:szCs w:val="24"/>
          <w:lang w:val="pl-PL"/>
        </w:rPr>
      </w:pPr>
      <w:r>
        <w:rPr>
          <w:rFonts w:cs="Times New Roman" w:hAnsi="Times New Roman" w:ascii="Times New Roman"/>
          <w:b/>
          <w:sz w:val="24"/>
          <w:szCs w:val="24"/>
          <w:lang w:val="pl-PL"/>
        </w:rPr>
        <w:t>BAJLO d.o.o. u stečaju, Zagreb, Supilova 6, OIB: 24665845424</w:t>
      </w:r>
    </w:p>
    <w:p w:rsidRDefault="00073835" w:rsidR="00073835">
      <w:pPr>
        <w:rPr>
          <w:rFonts w:cs="Times New Roman" w:hAnsi="Times New Roman" w:ascii="Times New Roman"/>
          <w:sz w:val="24"/>
          <w:szCs w:val="24"/>
          <w:lang w:val="pl-PL"/>
        </w:rPr>
      </w:pPr>
    </w:p>
    <w:p w:rsidRDefault="00073835" w:rsidR="00073835">
      <w:pPr>
        <w:spacing w:lineRule="auto" w:line="360"/>
        <w:jc w:val="both"/>
        <w:rPr>
          <w:rFonts w:cs="Times New Roman" w:hAnsi="Times New Roman" w:ascii="Times New Roman"/>
          <w:sz w:val="24"/>
          <w:szCs w:val="24"/>
          <w:lang w:val="pl-PL"/>
        </w:rPr>
      </w:pPr>
      <w:r>
        <w:rPr>
          <w:rFonts w:cs="Times New Roman" w:hAnsi="Times New Roman" w:ascii="Times New Roman"/>
          <w:sz w:val="24"/>
        </w:rPr>
        <w:t>I</w:t>
      </w:r>
      <w:r>
        <w:rPr>
          <w:rFonts w:cs="Times New Roman" w:hAnsi="Times New Roman" w:ascii="Times New Roman"/>
          <w:sz w:val="24"/>
          <w:szCs w:val="24"/>
        </w:rPr>
        <w:t>.</w:t>
      </w:r>
      <w:r>
        <w:rPr>
          <w:rFonts w:cs="Times New Roman" w:hAnsi="Times New Roman" w:ascii="Times New Roman"/>
          <w:sz w:val="24"/>
        </w:rPr>
        <w:t xml:space="preserve"> RAČUN PRIHODA I RASHODA </w:t>
      </w:r>
    </w:p>
    <w:p w:rsidRDefault="00073835" w:rsidR="00073835">
      <w:pPr>
        <w:spacing w:after="120"/>
        <w:jc w:val="both"/>
        <w:rPr>
          <w:rFonts w:cs="Arial" w:eastAsia="Times New Roman" w:hAnsi="Arial" w:ascii="Arial"/>
          <w:sz w:val="16"/>
          <w:szCs w:val="16"/>
        </w:rPr>
      </w:pPr>
      <w:r>
        <w:rPr>
          <w:rFonts w:cs="Times New Roman" w:hAnsi="Times New Roman" w:ascii="Times New Roman"/>
          <w:sz w:val="24"/>
          <w:szCs w:val="24"/>
          <w:lang w:val="pl-PL"/>
        </w:rPr>
        <w:t>(za razdoblje od 25.10.2013.g.- 25.09.2017.g.)</w:t>
      </w:r>
    </w:p>
    <w:tbl>
      <w:tblPr>
        <w:tblW w:type="dxa" w:w="10359"/>
        <w:tblInd w:type="dxa" w:w="-323"/>
        <w:tblLayout w:type="fixed"/>
        <w:tblLook w:val="0000" w:noVBand="0" w:noHBand="0" w:lastColumn="0" w:firstColumn="0" w:lastRow="0" w:firstRow="0"/>
      </w:tblPr>
      <w:tblGrid>
        <w:gridCol w:w="1217"/>
        <w:gridCol w:w="2217"/>
        <w:gridCol w:w="1245"/>
        <w:gridCol w:w="283"/>
        <w:gridCol w:w="1134"/>
        <w:gridCol w:w="2410"/>
        <w:gridCol w:w="1853"/>
      </w:tblGrid>
      <w:tr w:rsidTr="00805D4D" w:rsidR="00805D4D" w:rsidRPr="00805D4D">
        <w:trPr>
          <w:trHeight w:val="255"/>
        </w:trPr>
        <w:tc>
          <w:tcPr>
            <w:tcW w:type="dxa" w:w="1217"/>
            <w:tcBorders>
              <w:top w:space="0" w:sz="4" w:color="000000" w:val="single"/>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top w:space="0" w:sz="4" w:color="000000" w:val="single"/>
              <w:left w:space="0" w:sz="4" w:color="000000" w:val="single"/>
              <w:bottom w:space="0" w:sz="4" w:color="000000" w:val="single"/>
            </w:tcBorders>
            <w:shd w:fill="auto" w:color="auto" w:val="clear"/>
            <w:vAlign w:val="bottom"/>
          </w:tcPr>
          <w:p w:rsidRDefault="00805D4D" w:rsidR="00805D4D" w:rsidRPr="00805D4D">
            <w:pPr>
              <w:rPr>
                <w:rFonts w:cs="Arial" w:hAnsi="Arial" w:ascii="Arial"/>
                <w:b/>
                <w:bCs/>
                <w:sz w:val="18"/>
                <w:szCs w:val="18"/>
              </w:rPr>
            </w:pPr>
            <w:r w:rsidRPr="00805D4D">
              <w:rPr>
                <w:rFonts w:cs="Arial" w:hAnsi="Arial" w:ascii="Arial"/>
                <w:b/>
                <w:bCs/>
                <w:sz w:val="18"/>
                <w:szCs w:val="18"/>
              </w:rPr>
              <w:t>PRIMICI</w:t>
            </w:r>
          </w:p>
        </w:tc>
        <w:tc>
          <w:tcPr>
            <w:tcW w:type="dxa" w:w="1245"/>
            <w:tcBorders>
              <w:top w:space="0" w:sz="4" w:color="000000" w:val="single"/>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top w:space="0" w:sz="4" w:color="000000" w:val="single"/>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top w:space="0" w:sz="4" w:color="000000" w:val="single"/>
              <w:left w:space="0" w:sz="4" w:color="000000" w:val="single"/>
              <w:bottom w:space="0" w:sz="4" w:color="000000" w:val="single"/>
            </w:tcBorders>
            <w:shd w:fill="auto" w:color="auto" w:val="clear"/>
            <w:vAlign w:val="bottom"/>
          </w:tcPr>
          <w:p w:rsidRDefault="00805D4D" w:rsidR="00805D4D" w:rsidRPr="00805D4D">
            <w:pPr>
              <w:rPr>
                <w:rFonts w:cs="Arial" w:hAnsi="Arial" w:ascii="Arial"/>
                <w:b/>
                <w:bCs/>
                <w:sz w:val="18"/>
                <w:szCs w:val="18"/>
              </w:rPr>
            </w:pPr>
            <w:r w:rsidRPr="00805D4D">
              <w:rPr>
                <w:rFonts w:cs="Arial" w:hAnsi="Arial" w:ascii="Arial"/>
                <w:b/>
                <w:bCs/>
                <w:sz w:val="18"/>
                <w:szCs w:val="18"/>
              </w:rPr>
              <w:t>IZDACI</w:t>
            </w:r>
          </w:p>
        </w:tc>
        <w:tc>
          <w:tcPr>
            <w:tcW w:type="dxa" w:w="2410"/>
            <w:tcBorders>
              <w:top w:space="0" w:sz="4" w:color="000000" w:val="single"/>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853"/>
            <w:tcBorders>
              <w:top w:space="0" w:sz="4" w:color="000000" w:val="single"/>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sz w:val="18"/>
                <w:szCs w:val="18"/>
              </w:rPr>
            </w:pPr>
            <w:r w:rsidRPr="00805D4D">
              <w:rPr>
                <w:rFonts w:cs="Arial" w:hAnsi="Arial" w:ascii="Arial"/>
                <w:b/>
                <w:bCs/>
                <w:sz w:val="18"/>
                <w:szCs w:val="18"/>
              </w:rPr>
              <w:t>DATUM</w:t>
            </w:r>
          </w:p>
        </w:tc>
        <w:tc>
          <w:tcPr>
            <w:tcW w:type="dxa" w:w="2217"/>
            <w:tcBorders>
              <w:left w:space="0" w:sz="4" w:color="000000" w:val="single"/>
              <w:bottom w:space="0" w:sz="4" w:color="000000" w:val="single"/>
            </w:tcBorders>
            <w:shd w:fill="auto" w:color="auto" w:val="clear"/>
            <w:vAlign w:val="bottom"/>
          </w:tcPr>
          <w:p w:rsidRDefault="00805D4D" w:rsidR="00805D4D" w:rsidRPr="00805D4D">
            <w:pPr>
              <w:jc w:val="center"/>
              <w:rPr>
                <w:rFonts w:cs="Arial" w:hAnsi="Arial" w:ascii="Arial"/>
                <w:b/>
                <w:bCs/>
                <w:sz w:val="18"/>
                <w:szCs w:val="18"/>
              </w:rPr>
            </w:pPr>
            <w:r w:rsidRPr="00805D4D">
              <w:rPr>
                <w:rFonts w:cs="Arial" w:hAnsi="Arial" w:ascii="Arial"/>
                <w:b/>
                <w:bCs/>
                <w:sz w:val="18"/>
                <w:szCs w:val="18"/>
              </w:rPr>
              <w:t>VRSTA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sz w:val="18"/>
                <w:szCs w:val="18"/>
              </w:rPr>
            </w:pPr>
            <w:r w:rsidRPr="00805D4D">
              <w:rPr>
                <w:rFonts w:cs="Arial" w:hAnsi="Arial" w:ascii="Arial"/>
                <w:b/>
                <w:bCs/>
                <w:sz w:val="18"/>
                <w:szCs w:val="18"/>
              </w:rPr>
              <w:t>IZNOS</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sz w:val="18"/>
                <w:szCs w:val="18"/>
              </w:rPr>
            </w:pPr>
            <w:r w:rsidRPr="00805D4D">
              <w:rPr>
                <w:rFonts w:cs="Arial" w:hAnsi="Arial" w:ascii="Arial"/>
                <w:b/>
                <w:bCs/>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sz w:val="18"/>
                <w:szCs w:val="18"/>
              </w:rPr>
            </w:pPr>
            <w:r w:rsidRPr="00805D4D">
              <w:rPr>
                <w:rFonts w:cs="Arial" w:hAnsi="Arial" w:ascii="Arial"/>
                <w:b/>
                <w:bCs/>
                <w:sz w:val="18"/>
                <w:szCs w:val="18"/>
              </w:rPr>
              <w:t>DATUM</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center"/>
              <w:rPr>
                <w:rFonts w:cs="Arial" w:hAnsi="Arial" w:ascii="Arial"/>
                <w:b/>
                <w:bCs/>
                <w:sz w:val="18"/>
                <w:szCs w:val="18"/>
              </w:rPr>
            </w:pPr>
            <w:r w:rsidRPr="00805D4D">
              <w:rPr>
                <w:rFonts w:cs="Arial" w:hAnsi="Arial" w:ascii="Arial"/>
                <w:b/>
                <w:bCs/>
                <w:sz w:val="18"/>
                <w:szCs w:val="18"/>
              </w:rPr>
              <w:t>VRSTA</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b/>
                <w:bCs/>
                <w:sz w:val="18"/>
                <w:szCs w:val="18"/>
              </w:rPr>
            </w:pPr>
            <w:r w:rsidRPr="00805D4D">
              <w:rPr>
                <w:rFonts w:cs="Arial" w:hAnsi="Arial" w:ascii="Arial"/>
                <w:b/>
                <w:bCs/>
                <w:sz w:val="18"/>
                <w:szCs w:val="18"/>
              </w:rPr>
              <w:t>IZNOS</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25.10.2013</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PRIJENOS BAJLO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416,74</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4.11.2013</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31.10.2013</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0,02</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15.11.2013</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DOPRIN.BAJLO M.10-2013</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47,39</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13.11.2013</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1.800,00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21.11.2013</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1.250,00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20.11.2013</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2.700,00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29.11.2013</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PDV</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450,00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30.11.2013</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0,50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29.11.2013</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NETO PL.BAJLO M.</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107,70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17.12.2013</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2.250,00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3.12.2013</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44,00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31.12.2013</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0,84</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center"/>
              <w:rPr>
                <w:rFonts w:cs="Arial" w:hAnsi="Arial" w:ascii="Arial"/>
                <w:sz w:val="18"/>
                <w:szCs w:val="18"/>
              </w:rPr>
            </w:pPr>
            <w:r w:rsidRPr="00805D4D">
              <w:rPr>
                <w:rFonts w:cs="Arial" w:hAnsi="Arial" w:ascii="Arial"/>
                <w:sz w:val="18"/>
                <w:szCs w:val="18"/>
              </w:rPr>
              <w:t>9.12.2013</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TRO.ST.KOJI SU.PREDUJ.</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188,00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20.12.2013</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1.250,00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31.12.2013</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PDV</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UKUPNO: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7.168,10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UKUPNO:</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3.554,09</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i/>
                <w:iCs/>
                <w:color w:val="FF0000"/>
                <w:sz w:val="18"/>
                <w:szCs w:val="18"/>
              </w:rPr>
            </w:pPr>
            <w:r w:rsidRPr="00805D4D">
              <w:rPr>
                <w:rFonts w:cs="Arial" w:hAnsi="Arial" w:ascii="Arial"/>
                <w:b/>
                <w:bCs/>
                <w:i/>
                <w:iCs/>
                <w:color w:val="FF0000"/>
                <w:sz w:val="18"/>
                <w:szCs w:val="18"/>
              </w:rPr>
              <w:t>STANJE RN.  31.12.2013.</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i/>
                <w:iCs/>
                <w:color w:val="FF0000"/>
                <w:sz w:val="18"/>
                <w:szCs w:val="18"/>
              </w:rPr>
            </w:pPr>
            <w:r w:rsidRPr="00805D4D">
              <w:rPr>
                <w:rFonts w:cs="Arial" w:hAnsi="Arial" w:ascii="Arial"/>
                <w:b/>
                <w:bCs/>
                <w:i/>
                <w:iCs/>
                <w:color w:val="FF0000"/>
                <w:sz w:val="18"/>
                <w:szCs w:val="18"/>
              </w:rPr>
              <w:t>3.614,01</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7.1.2014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8.065,37</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29,00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16.1.2014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2.250,00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17.1.2014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MAT.TR.-BILJEZI,POŠTA</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188,00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2,69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17.1.2014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1.250,00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28.2.2014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2,45</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30.1.2014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PDV</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1.783,27</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28.3.2014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2.250,00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4.2.2014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29,00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31.3.2014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2,34</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4.3.2014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30.4.2014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1,89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25.3.2014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CENZUS-ELABORAT</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3.125,00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30.5.2014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1,39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25.3.2014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11.6.2014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PRED.NAG.HOTELSLIČ</w:t>
            </w:r>
            <w:r w:rsidRPr="00805D4D">
              <w:rPr>
                <w:rFonts w:cs="Arial" w:hAnsi="Arial" w:ascii="Arial"/>
                <w:sz w:val="18"/>
                <w:szCs w:val="18"/>
              </w:rPr>
              <w:lastRenderedPageBreak/>
              <w:t>KO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lastRenderedPageBreak/>
              <w:t>468,89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2.4.2014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24,00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lastRenderedPageBreak/>
              <w:t>10.6.2014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2.250,00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28.4.2014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30.6.2014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0,61</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5.5.2014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10.7.2014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2.250,00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23.5.2014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PDV</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3.100,90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31.7.2014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0,98</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23.5.2014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20.8.2014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1.250,00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23.5.2014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MAT.TR.-BILJEZI</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31.8.2014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1,02</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2.6.2014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29,00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30.9.2014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1,17</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10.6.2014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ODGOVORNOST-HOK OS.</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2.184,00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28.10.2014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1.250,00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2.7.2014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31.10.2014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1,23</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21.7.2014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21.11.2014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2.250,00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21.7.2014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PDV</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725,00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30.11.2014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1,23</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4.8.2014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24,40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30.12.2014</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1,42</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1.9.2014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1.10.2014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22.10.2014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JAVNA OBJAVA</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230,00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ODVJ.D.BLAŽEVIĆ</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150,00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PDV</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950,00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4.11.2014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17.11.2014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2.12.2014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27,50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2.12.2014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PRIS.OVRV PRORAČ.RH</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24.12.2014</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MAT.TR.-BILJEZI</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60,00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UKUPNO: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22.302,68</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UKUPNO:</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20.193,67</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i/>
                <w:iCs/>
                <w:color w:val="FF0000"/>
                <w:sz w:val="18"/>
                <w:szCs w:val="18"/>
              </w:rPr>
            </w:pPr>
            <w:r w:rsidRPr="00805D4D">
              <w:rPr>
                <w:rFonts w:cs="Arial" w:hAnsi="Arial" w:ascii="Arial"/>
                <w:b/>
                <w:bCs/>
                <w:i/>
                <w:iCs/>
                <w:color w:val="FF0000"/>
                <w:sz w:val="18"/>
                <w:szCs w:val="18"/>
              </w:rPr>
              <w:t>STANJE RN.  31.12.2014.</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i/>
                <w:iCs/>
                <w:color w:val="FF0000"/>
                <w:sz w:val="18"/>
                <w:szCs w:val="18"/>
              </w:rPr>
            </w:pPr>
            <w:r w:rsidRPr="00805D4D">
              <w:rPr>
                <w:rFonts w:cs="Arial" w:hAnsi="Arial" w:ascii="Arial"/>
                <w:b/>
                <w:bCs/>
                <w:i/>
                <w:iCs/>
                <w:color w:val="FF0000"/>
                <w:sz w:val="18"/>
                <w:szCs w:val="18"/>
              </w:rPr>
              <w:t>5.723,02</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31.01.2015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1,34</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5.1.2015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24,40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28.2.2015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0,30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12.1.2015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3.3.2015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2.250,00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3.2.2015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top w:space="0" w:sz="4" w:color="000000" w:val="single"/>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17.3.2015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POVRAT FINA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230,00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5.2.2015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PDV</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3.915,00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31.3.2015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0,51</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25.2.2015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DOPRIN.ZELIĆ-UG.O DJEL.</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519,50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30.4.2015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0,42</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2.3.2015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37,30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31.5.2015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0,08</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6.3.2015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NETO ISPL.-ZELIĆ</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30.6.2015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0,07</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3.4.2015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10.7.2015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2.250,00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23.4.2015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31.7.2015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1.000,00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23.4.2015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PDV</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1.350,00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lastRenderedPageBreak/>
              <w:t>31.7.2015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0,49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4.5.2016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25,60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31.8.2015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0,90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2.6.2015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17.9.2015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625,00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2.7.2015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23.9.2015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625,00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3.8.2015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30.9.2015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0,97</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2.9.2015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14.10.2015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625,00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2.10.2015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15.10.2015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500,00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28.10.2015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ADMIN.USL.GREEN ZONE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31.10.2015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1,34</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3.11.2015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9.10.2015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NAJAM BAJLO-MIL D.O.O.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3.000,00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9.11.2015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30.11.2015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1,38</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2.12.2015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20,10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30.12.2015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33.247,83</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22.12.2015</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31.12.2015</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4,78</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color w:val="FF0000"/>
                <w:sz w:val="18"/>
                <w:szCs w:val="18"/>
              </w:rPr>
            </w:pPr>
            <w:r w:rsidRPr="00805D4D">
              <w:rPr>
                <w:rFonts w:cs="Arial" w:hAnsi="Arial" w:ascii="Arial"/>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color w:val="FF0000"/>
                <w:sz w:val="18"/>
                <w:szCs w:val="18"/>
              </w:rPr>
            </w:pPr>
            <w:r w:rsidRPr="00805D4D">
              <w:rPr>
                <w:rFonts w:cs="Arial" w:hAnsi="Arial" w:ascii="Arial"/>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UKUPNO: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44.365,41</w:t>
            </w:r>
          </w:p>
        </w:tc>
        <w:tc>
          <w:tcPr>
            <w:tcW w:type="dxa" w:w="283"/>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UKUPNO:</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15.995,80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i/>
                <w:iCs/>
                <w:color w:val="FF0000"/>
                <w:sz w:val="18"/>
                <w:szCs w:val="18"/>
              </w:rPr>
            </w:pPr>
            <w:r w:rsidRPr="00805D4D">
              <w:rPr>
                <w:rFonts w:cs="Arial" w:hAnsi="Arial" w:ascii="Arial"/>
                <w:b/>
                <w:bCs/>
                <w:i/>
                <w:iCs/>
                <w:color w:val="FF0000"/>
                <w:sz w:val="18"/>
                <w:szCs w:val="18"/>
              </w:rPr>
              <w:t>STANJE RN.  31.12.2015.</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i/>
                <w:iCs/>
                <w:color w:val="FF0000"/>
                <w:sz w:val="18"/>
                <w:szCs w:val="18"/>
              </w:rPr>
            </w:pPr>
            <w:r w:rsidRPr="00805D4D">
              <w:rPr>
                <w:rFonts w:cs="Arial" w:hAnsi="Arial" w:ascii="Arial"/>
                <w:b/>
                <w:bCs/>
                <w:i/>
                <w:iCs/>
                <w:color w:val="FF0000"/>
                <w:sz w:val="18"/>
                <w:szCs w:val="18"/>
              </w:rPr>
              <w:t>34.092,63</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29.1.2016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4.710,25</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4.1.2016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23,30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8,37</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8.1.2016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ADMIN.USL.GREEN ZONE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29.2.2016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BAJLO-MIL-ROBA,NAJAM</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10.998,28</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1.2.2016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23,30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29.2.2016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2,92</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4.2.2016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ADMIN.USL.GREEN ZONE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25.3.2016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1.823,63</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1.3.2016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23,30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31.3.2016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3,78</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1.4.2016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29.4.2016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1.555,75</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5.4.2016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ADMIN.USL.GREEN ZONE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1.500,00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30.4.2016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3,60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27.4.2016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7.000,00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23.5.2016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1.235,55</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2.5.2016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25,60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31.5.2016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0,31</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10.5.2016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ADMIN.USL.GREEN ZONE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20.6.2016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872,59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1.6.2016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30.6.2016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0,30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1.6.2016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ADMIN.USL.GREEN ZONE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5.7.2016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463,89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4.7.2016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31.7.2016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0,29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11.7.2016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ADMIN.USL.GREEN ZONE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30.8.2016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832,98</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21.7.2016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6.000,00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31.8.2016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0,26</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2.8.2016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25,60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20.9.2016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532,92</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2.9.2016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30.9.2016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0,22</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5.9.2016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ADMIN.USL.GREEN ZONE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lastRenderedPageBreak/>
              <w:t>28.10.2016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566,89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3.10.2016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31.10.2016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0,22</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25.10.2016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ADMIN.USL.GREEN ZONE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24.11.2016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3.099,54</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2.11.2016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30.11.2016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0,20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10.11.2016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ADMIN.USL.GREEN ZONE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29.12.2016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1.719,89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24.11.2016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7.500,00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31.12.2016</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0,17</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1.12.2016</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25,6</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UKUPNO: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28.432,80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UKUPNO:</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42.265,90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i/>
                <w:iCs/>
                <w:color w:val="FF0000"/>
                <w:sz w:val="18"/>
                <w:szCs w:val="18"/>
              </w:rPr>
            </w:pPr>
            <w:r w:rsidRPr="00805D4D">
              <w:rPr>
                <w:rFonts w:cs="Arial" w:hAnsi="Arial" w:ascii="Arial"/>
                <w:b/>
                <w:bCs/>
                <w:i/>
                <w:iCs/>
                <w:color w:val="FF0000"/>
                <w:sz w:val="18"/>
                <w:szCs w:val="18"/>
              </w:rPr>
              <w:t>STANJE RN.  31.12.2016.</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i/>
                <w:iCs/>
                <w:color w:val="FF0000"/>
                <w:sz w:val="18"/>
                <w:szCs w:val="18"/>
              </w:rPr>
            </w:pPr>
            <w:r w:rsidRPr="00805D4D">
              <w:rPr>
                <w:rFonts w:cs="Arial" w:hAnsi="Arial" w:ascii="Arial"/>
                <w:b/>
                <w:bCs/>
                <w:i/>
                <w:iCs/>
                <w:color w:val="FF0000"/>
                <w:sz w:val="18"/>
                <w:szCs w:val="18"/>
              </w:rPr>
              <w:t>20.259,53</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i/>
                <w:iCs/>
                <w:color w:val="FF0000"/>
                <w:sz w:val="18"/>
                <w:szCs w:val="18"/>
              </w:rPr>
            </w:pPr>
            <w:r w:rsidRPr="00805D4D">
              <w:rPr>
                <w:rFonts w:cs="Arial" w:hAnsi="Arial" w:ascii="Arial"/>
                <w:b/>
                <w:bCs/>
                <w:i/>
                <w:iCs/>
                <w:color w:val="FF0000"/>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i/>
                <w:iCs/>
                <w:color w:val="FF0000"/>
                <w:sz w:val="18"/>
                <w:szCs w:val="18"/>
              </w:rPr>
            </w:pPr>
            <w:r w:rsidRPr="00805D4D">
              <w:rPr>
                <w:rFonts w:cs="Arial" w:hAnsi="Arial" w:ascii="Arial"/>
                <w:b/>
                <w:bCs/>
                <w:i/>
                <w:iCs/>
                <w:color w:val="FF0000"/>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0,15</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21.2.2017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5.000,00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5.1.2017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ADMIN.USL.GREEN ZONE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28.8.2017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0,11</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2.2.2017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20.3.2017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5.000,00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3.2.2017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ADMIN.USL.GREEN ZONE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31.3.2017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0,17</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2.3.2017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20,10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30.4.2017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0,18</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14.3.2017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DELTA VIJUN D.O.O.</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31.5.2017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0,19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3.4.2017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21,30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30.6.2017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0,19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2.5.2017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31.7.2017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0,19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2.6.2017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31.8.2017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0,19</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2.7.2017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30.9.2017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0,18</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2.8.2017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9.10.2017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2.500,00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1.9.2017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31.10.2017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3.000,00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3.10.2017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31.10.2017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0,21</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6.11.2017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BAJLO-MIL-ROBA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3.500,00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1.12.2017</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17,00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30.11.2017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0,25</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31.12.2017</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0,26</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UKUPNO: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19.002,27</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UKUPNO:</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8.125,70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i/>
                <w:iCs/>
                <w:color w:val="FF0000"/>
                <w:sz w:val="18"/>
                <w:szCs w:val="18"/>
              </w:rPr>
            </w:pPr>
            <w:r w:rsidRPr="00805D4D">
              <w:rPr>
                <w:rFonts w:cs="Arial" w:hAnsi="Arial" w:ascii="Arial"/>
                <w:b/>
                <w:bCs/>
                <w:i/>
                <w:iCs/>
                <w:color w:val="FF0000"/>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i/>
                <w:iCs/>
                <w:color w:val="FF0000"/>
                <w:sz w:val="18"/>
                <w:szCs w:val="18"/>
              </w:rPr>
            </w:pPr>
            <w:r w:rsidRPr="00805D4D">
              <w:rPr>
                <w:rFonts w:cs="Arial" w:hAnsi="Arial" w:ascii="Arial"/>
                <w:b/>
                <w:bCs/>
                <w:i/>
                <w:iCs/>
                <w:color w:val="FF0000"/>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i/>
                <w:iCs/>
                <w:color w:val="FF0000"/>
                <w:sz w:val="18"/>
                <w:szCs w:val="18"/>
              </w:rPr>
            </w:pPr>
            <w:r w:rsidRPr="00805D4D">
              <w:rPr>
                <w:rFonts w:cs="Arial" w:hAnsi="Arial" w:ascii="Arial"/>
                <w:b/>
                <w:bCs/>
                <w:i/>
                <w:iCs/>
                <w:color w:val="FF0000"/>
                <w:sz w:val="18"/>
                <w:szCs w:val="18"/>
              </w:rPr>
              <w:t>STANJE RN.  31.12.2017.</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i/>
                <w:iCs/>
                <w:color w:val="FF0000"/>
                <w:sz w:val="18"/>
                <w:szCs w:val="18"/>
              </w:rPr>
            </w:pPr>
            <w:r w:rsidRPr="00805D4D">
              <w:rPr>
                <w:rFonts w:cs="Arial" w:hAnsi="Arial" w:ascii="Arial"/>
                <w:b/>
                <w:bCs/>
                <w:i/>
                <w:iCs/>
                <w:color w:val="FF0000"/>
                <w:sz w:val="18"/>
                <w:szCs w:val="18"/>
              </w:rPr>
              <w:t>31.136,10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i/>
                <w:iCs/>
                <w:color w:val="FF0000"/>
                <w:sz w:val="18"/>
                <w:szCs w:val="18"/>
              </w:rPr>
            </w:pPr>
            <w:r w:rsidRPr="00805D4D">
              <w:rPr>
                <w:rFonts w:cs="Arial" w:hAnsi="Arial" w:ascii="Arial"/>
                <w:b/>
                <w:bCs/>
                <w:i/>
                <w:iCs/>
                <w:color w:val="FF0000"/>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i/>
                <w:iCs/>
                <w:color w:val="FF0000"/>
                <w:sz w:val="18"/>
                <w:szCs w:val="18"/>
              </w:rPr>
            </w:pPr>
            <w:r w:rsidRPr="00805D4D">
              <w:rPr>
                <w:rFonts w:cs="Arial" w:hAnsi="Arial" w:ascii="Arial"/>
                <w:b/>
                <w:bCs/>
                <w:i/>
                <w:iCs/>
                <w:color w:val="FF0000"/>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r>
      <w:tr w:rsidTr="00805D4D" w:rsidR="00805D4D" w:rsidRPr="00805D4D">
        <w:trPr>
          <w:trHeight w:val="43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31.1.2018</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0,04</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3.1.2018</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22.2.2018</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TRG.SUD-TROŠAK STEČ.</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68.000,00</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5.1.2018</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NAGRADA ST.UPRAV.</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31.000,00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28.2.2018</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PRIPIS KTA</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0,08</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26.2.2018</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NAGRADA ST.UPRAV.</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53.181,51</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1.2.2018</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BANK.TROŠAK</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26,30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8.3.2018</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KNJIG.USLUGE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7.500,00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19.03.2018.</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GSKG</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603,40</w:t>
            </w:r>
          </w:p>
        </w:tc>
      </w:tr>
      <w:tr w:rsidTr="00805D4D" w:rsidR="00805D4D" w:rsidRPr="00805D4D">
        <w:trPr>
          <w:trHeight w:val="270"/>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lastRenderedPageBreak/>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19.03.2018.</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KOPI-AS d.o.o.</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798,94</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19.03.2018.</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ARHIVIRANJE</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4.000,00</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sz w:val="18"/>
                <w:szCs w:val="18"/>
              </w:rPr>
            </w:pPr>
            <w:r w:rsidRPr="00805D4D">
              <w:rPr>
                <w:rFonts w:cs="Arial" w:hAnsi="Arial" w:ascii="Arial"/>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UKUPNO:</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68.000,12</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UKUPNO:</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97.112,15</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b/>
                <w:bCs/>
                <w:i/>
                <w:iCs/>
                <w:color w:val="FF0000"/>
                <w:sz w:val="18"/>
                <w:szCs w:val="18"/>
              </w:rPr>
            </w:pPr>
            <w:r w:rsidRPr="00805D4D">
              <w:rPr>
                <w:rFonts w:cs="Arial" w:hAnsi="Arial" w:ascii="Arial"/>
                <w:b/>
                <w:bCs/>
                <w:i/>
                <w:iCs/>
                <w:color w:val="FF0000"/>
                <w:sz w:val="18"/>
                <w:szCs w:val="18"/>
              </w:rPr>
              <w:t>STANJE RN.  08.03.2017.</w:t>
            </w:r>
          </w:p>
        </w:tc>
        <w:tc>
          <w:tcPr>
            <w:tcW w:type="dxa" w:w="1245"/>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i/>
                <w:iCs/>
                <w:color w:val="FF0000"/>
                <w:sz w:val="18"/>
                <w:szCs w:val="18"/>
              </w:rPr>
            </w:pPr>
            <w:r w:rsidRPr="00805D4D">
              <w:rPr>
                <w:rFonts w:cs="Arial" w:hAnsi="Arial" w:ascii="Arial"/>
                <w:b/>
                <w:bCs/>
                <w:i/>
                <w:iCs/>
                <w:color w:val="FF0000"/>
                <w:sz w:val="18"/>
                <w:szCs w:val="18"/>
              </w:rPr>
              <w:t>2.024,07</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 </w:t>
            </w:r>
          </w:p>
        </w:tc>
      </w:tr>
      <w:tr w:rsidTr="00805D4D" w:rsidR="00805D4D" w:rsidRPr="00805D4D">
        <w:trPr>
          <w:trHeight w:val="255"/>
        </w:trPr>
        <w:tc>
          <w:tcPr>
            <w:tcW w:type="dxa" w:w="1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217"/>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245"/>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83"/>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2410"/>
            <w:tcBorders>
              <w:left w:space="0" w:sz="4" w:color="000000" w:val="single"/>
              <w:bottom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c>
          <w:tcPr>
            <w:tcW w:type="dxa" w:w="1853"/>
            <w:tcBorders>
              <w:left w:space="0" w:sz="4" w:color="000000" w:val="single"/>
              <w:bottom w:space="0" w:sz="4" w:color="000000" w:val="single"/>
              <w:right w:space="0" w:sz="4" w:color="000000" w:val="single"/>
            </w:tcBorders>
            <w:shd w:fill="auto" w:color="auto" w:val="clear"/>
            <w:vAlign w:val="bottom"/>
          </w:tcPr>
          <w:p w:rsidRDefault="00805D4D" w:rsidR="00805D4D" w:rsidRPr="00805D4D">
            <w:pPr>
              <w:rPr>
                <w:rFonts w:cs="Arial" w:hAnsi="Arial" w:ascii="Arial"/>
                <w:sz w:val="18"/>
                <w:szCs w:val="18"/>
              </w:rPr>
            </w:pPr>
            <w:r w:rsidRPr="00805D4D">
              <w:rPr>
                <w:rFonts w:cs="Arial" w:hAnsi="Arial" w:ascii="Arial"/>
                <w:sz w:val="18"/>
                <w:szCs w:val="18"/>
              </w:rPr>
              <w:t> </w:t>
            </w:r>
          </w:p>
        </w:tc>
      </w:tr>
      <w:tr w:rsidTr="00805D4D" w:rsidR="00805D4D" w:rsidRPr="00805D4D">
        <w:trPr>
          <w:trHeight w:val="255"/>
        </w:trPr>
        <w:tc>
          <w:tcPr>
            <w:tcW w:type="dxa" w:w="1217"/>
            <w:tcBorders>
              <w:left w:space="0" w:sz="4" w:color="000000" w:val="single"/>
              <w:bottom w:space="0" w:sz="4" w:color="auto"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left w:space="0" w:sz="4" w:color="000000" w:val="single"/>
              <w:bottom w:space="0" w:sz="4" w:color="auto" w:val="single"/>
            </w:tcBorders>
            <w:shd w:fill="auto" w:color="auto" w:val="clear"/>
            <w:vAlign w:val="bottom"/>
          </w:tcPr>
          <w:p w:rsidRDefault="00805D4D" w:rsidR="00805D4D" w:rsidRPr="00805D4D">
            <w:pPr>
              <w:rPr>
                <w:rFonts w:cs="Arial" w:hAnsi="Arial" w:ascii="Arial"/>
                <w:b/>
                <w:bCs/>
                <w:color w:val="FF0000"/>
                <w:sz w:val="18"/>
                <w:szCs w:val="18"/>
              </w:rPr>
            </w:pPr>
            <w:r w:rsidRPr="00805D4D">
              <w:rPr>
                <w:rFonts w:cs="Arial" w:hAnsi="Arial" w:ascii="Arial"/>
                <w:b/>
                <w:bCs/>
                <w:color w:val="FF0000"/>
                <w:sz w:val="18"/>
                <w:szCs w:val="18"/>
              </w:rPr>
              <w:t>REZIME PRIMITAKA:</w:t>
            </w:r>
          </w:p>
        </w:tc>
        <w:tc>
          <w:tcPr>
            <w:tcW w:type="dxa" w:w="1245"/>
            <w:tcBorders>
              <w:left w:space="0" w:sz="4" w:color="000000" w:val="single"/>
              <w:bottom w:space="0" w:sz="4" w:color="auto"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189.271,38</w:t>
            </w:r>
          </w:p>
        </w:tc>
        <w:tc>
          <w:tcPr>
            <w:tcW w:type="dxa" w:w="283"/>
            <w:tcBorders>
              <w:left w:space="0" w:sz="4" w:color="000000" w:val="single"/>
              <w:bottom w:space="0" w:sz="4" w:color="auto"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1134"/>
            <w:tcBorders>
              <w:left w:space="0" w:sz="4" w:color="000000" w:val="single"/>
              <w:bottom w:space="0" w:sz="4" w:color="auto" w:val="single"/>
            </w:tcBorders>
            <w:shd w:fill="auto" w:color="auto" w:val="clear"/>
            <w:vAlign w:val="bottom"/>
          </w:tcPr>
          <w:p w:rsidRDefault="00805D4D" w:rsidR="00805D4D" w:rsidRPr="00805D4D">
            <w:pPr>
              <w:rPr>
                <w:rFonts w:cs="Arial" w:hAnsi="Arial" w:ascii="Arial"/>
                <w:b/>
                <w:bCs/>
                <w:color w:val="FF0000"/>
                <w:sz w:val="18"/>
                <w:szCs w:val="18"/>
              </w:rPr>
            </w:pPr>
            <w:r w:rsidRPr="00805D4D">
              <w:rPr>
                <w:rFonts w:cs="Arial" w:hAnsi="Arial" w:ascii="Arial"/>
                <w:b/>
                <w:bCs/>
                <w:color w:val="FF0000"/>
                <w:sz w:val="18"/>
                <w:szCs w:val="18"/>
              </w:rPr>
              <w:t>REZIME IZDATAKA:</w:t>
            </w:r>
          </w:p>
        </w:tc>
        <w:tc>
          <w:tcPr>
            <w:tcW w:type="dxa" w:w="2410"/>
            <w:tcBorders>
              <w:left w:space="0" w:sz="4" w:color="000000" w:val="single"/>
              <w:bottom w:space="0" w:sz="4" w:color="auto" w:val="single"/>
            </w:tcBorders>
            <w:shd w:fill="auto" w:color="auto" w:val="clear"/>
            <w:vAlign w:val="bottom"/>
          </w:tcPr>
          <w:p w:rsidRDefault="00805D4D" w:rsidR="00805D4D" w:rsidRPr="00805D4D">
            <w:pPr>
              <w:rPr>
                <w:rFonts w:cs="Arial" w:hAnsi="Arial" w:ascii="Arial"/>
                <w:b/>
                <w:bCs/>
                <w:color w:val="FF0000"/>
                <w:sz w:val="18"/>
                <w:szCs w:val="18"/>
              </w:rPr>
            </w:pPr>
            <w:r w:rsidRPr="00805D4D">
              <w:rPr>
                <w:rFonts w:cs="Arial" w:hAnsi="Arial" w:ascii="Arial"/>
                <w:b/>
                <w:bCs/>
                <w:color w:val="FF0000"/>
                <w:sz w:val="18"/>
                <w:szCs w:val="18"/>
              </w:rPr>
              <w:t> </w:t>
            </w:r>
          </w:p>
        </w:tc>
        <w:tc>
          <w:tcPr>
            <w:tcW w:type="dxa" w:w="1853"/>
            <w:tcBorders>
              <w:left w:space="0" w:sz="4" w:color="000000" w:val="single"/>
              <w:bottom w:space="0" w:sz="4" w:color="auto" w:val="single"/>
              <w:right w:space="0" w:sz="4" w:color="000000" w:val="single"/>
            </w:tcBorders>
            <w:shd w:fill="auto" w:color="auto" w:val="clear"/>
            <w:vAlign w:val="bottom"/>
          </w:tcPr>
          <w:p w:rsidRDefault="00805D4D" w:rsidR="00805D4D" w:rsidRPr="00805D4D">
            <w:pPr>
              <w:jc w:val="right"/>
              <w:rPr>
                <w:rFonts w:cs="Arial" w:hAnsi="Arial" w:ascii="Arial"/>
                <w:b/>
                <w:bCs/>
                <w:color w:val="FF0000"/>
                <w:sz w:val="18"/>
                <w:szCs w:val="18"/>
              </w:rPr>
            </w:pPr>
            <w:r w:rsidRPr="00805D4D">
              <w:rPr>
                <w:rFonts w:cs="Arial" w:hAnsi="Arial" w:ascii="Arial"/>
                <w:b/>
                <w:bCs/>
                <w:color w:val="FF0000"/>
                <w:sz w:val="18"/>
                <w:szCs w:val="18"/>
              </w:rPr>
              <w:t>188.747,31</w:t>
            </w:r>
          </w:p>
        </w:tc>
      </w:tr>
      <w:tr w:rsidTr="00805D4D" w:rsidR="00805D4D" w:rsidRPr="00805D4D">
        <w:trPr>
          <w:trHeight w:val="176"/>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r w:rsidRPr="00805D4D">
              <w:rPr>
                <w:rFonts w:cs="Arial" w:hAnsi="Arial" w:ascii="Arial"/>
                <w:color w:val="FF0000"/>
                <w:sz w:val="18"/>
                <w:szCs w:val="18"/>
              </w:rPr>
              <w:t> </w:t>
            </w: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pPr>
              <w:rPr>
                <w:rFonts w:cs="Arial" w:hAnsi="Arial" w:ascii="Arial"/>
                <w:sz w:val="20"/>
                <w:szCs w:val="20"/>
              </w:rPr>
            </w:pPr>
            <w:r>
              <w:rPr>
                <w:rFonts w:cs="Arial" w:hAnsi="Arial" w:ascii="Arial"/>
                <w:sz w:val="20"/>
                <w:szCs w:val="20"/>
              </w:rPr>
              <w:t> </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pPr>
              <w:rPr>
                <w:rFonts w:cs="Arial" w:hAnsi="Arial" w:ascii="Arial"/>
                <w:sz w:val="20"/>
                <w:szCs w:val="20"/>
              </w:rPr>
            </w:pPr>
            <w:r>
              <w:rPr>
                <w:rFonts w:cs="Arial" w:hAnsi="Arial" w:ascii="Arial"/>
                <w:sz w:val="20"/>
                <w:szCs w:val="20"/>
              </w:rPr>
              <w:t> </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pPr>
              <w:rPr>
                <w:rFonts w:cs="Arial" w:hAnsi="Arial" w:ascii="Arial"/>
                <w:color w:val="FF0000"/>
                <w:sz w:val="20"/>
                <w:szCs w:val="20"/>
              </w:rPr>
            </w:pPr>
            <w:r>
              <w:rPr>
                <w:rFonts w:cs="Arial" w:hAnsi="Arial" w:ascii="Arial"/>
                <w:color w:val="FF0000"/>
                <w:sz w:val="20"/>
                <w:szCs w:val="20"/>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pPr>
              <w:rPr>
                <w:rFonts w:cs="Arial" w:hAnsi="Arial" w:ascii="Arial"/>
                <w:color w:val="FF0000"/>
                <w:sz w:val="20"/>
                <w:szCs w:val="20"/>
              </w:rPr>
            </w:pPr>
            <w:r>
              <w:rPr>
                <w:rFonts w:cs="Arial" w:hAnsi="Arial" w:ascii="Arial"/>
                <w:color w:val="FF0000"/>
                <w:sz w:val="20"/>
                <w:szCs w:val="20"/>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pPr>
              <w:jc w:val="center"/>
              <w:rPr>
                <w:rFonts w:cs="Arial" w:hAnsi="Arial" w:ascii="Arial"/>
                <w:sz w:val="20"/>
                <w:szCs w:val="20"/>
              </w:rPr>
            </w:pPr>
            <w:r>
              <w:rPr>
                <w:rFonts w:cs="Arial" w:hAnsi="Arial" w:ascii="Arial"/>
                <w:sz w:val="20"/>
                <w:szCs w:val="20"/>
              </w:rPr>
              <w:t> </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pPr>
              <w:rPr>
                <w:rFonts w:cs="Arial" w:hAnsi="Arial" w:ascii="Arial"/>
                <w:sz w:val="20"/>
                <w:szCs w:val="20"/>
              </w:rPr>
            </w:pPr>
            <w:r>
              <w:rPr>
                <w:rFonts w:cs="Arial" w:hAnsi="Arial" w:ascii="Arial"/>
                <w:sz w:val="20"/>
                <w:szCs w:val="20"/>
              </w:rPr>
              <w:t> </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PRIJENOS BAJLO D.O.O.</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416,74</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BANK.TROŠAK</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939,70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NAJAM BAJLO-MIL D.O.O.</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31.375,00</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PLAĆA BAJLO M.10-2013</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155,09</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BAJLO-MIL-ROBA</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88.725,36</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KNJIG.USLUGE AURORA</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46.250,00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PRED.NAG.HOTELSLIČKO</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468,89</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ADMIN.USL.GREEN ZONE</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30.000,00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PRIPIS KTA</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55,39</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TRO.ST.KOJI SU.PREDUJ.</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188,00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POVRAT FINA</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230,00</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PDV</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12.474,17</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TRG.SUD-TROŠAK STEČ.</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68.000,00</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CENZUS-ELABORAT</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3.125,00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MAT.TR.-BILJEZI,POŠTA</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1.146,94</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ODGOVORNOST-HOK OS.</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2.184,00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GSKG</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603,40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ARHIVA</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4.000,00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JAVNA OBJAVA</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230,00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ODVJ.D.BLAŽEVIĆ</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150,00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PRIS.OVRV PRORAČ.RH</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100,00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ZELIĆ-UG.O DJELU</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1.019,50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DELTA VIJUN D.O.O.</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2.000,00</w:t>
            </w:r>
          </w:p>
        </w:tc>
      </w:tr>
      <w:tr w:rsidTr="00805D4D" w:rsidR="00805D4D" w:rsidRPr="00805D4D">
        <w:trPr>
          <w:trHeight w:val="255"/>
        </w:trPr>
        <w:tc>
          <w:tcPr>
            <w:tcW w:type="dxa" w:w="1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805D4D">
            <w:pPr>
              <w:rPr>
                <w:rFonts w:cs="Arial" w:hAnsi="Arial" w:ascii="Arial"/>
                <w:color w:val="FF0000"/>
                <w:sz w:val="18"/>
                <w:szCs w:val="18"/>
              </w:rPr>
            </w:pPr>
          </w:p>
        </w:tc>
        <w:tc>
          <w:tcPr>
            <w:tcW w:type="dxa" w:w="2217"/>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245"/>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8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1134"/>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 </w:t>
            </w:r>
          </w:p>
        </w:tc>
        <w:tc>
          <w:tcPr>
            <w:tcW w:type="dxa" w:w="2410"/>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rPr>
                <w:rFonts w:cs="Arial" w:hAnsi="Arial" w:ascii="Arial"/>
                <w:sz w:val="18"/>
                <w:szCs w:val="18"/>
              </w:rPr>
            </w:pPr>
            <w:r w:rsidRPr="00D37D92">
              <w:rPr>
                <w:rFonts w:cs="Arial" w:hAnsi="Arial" w:ascii="Arial"/>
                <w:sz w:val="18"/>
                <w:szCs w:val="18"/>
              </w:rPr>
              <w:t>NAGRADA ST.UPRAV.</w:t>
            </w:r>
          </w:p>
        </w:tc>
        <w:tc>
          <w:tcPr>
            <w:tcW w:type="dxa" w:w="1853"/>
            <w:tcBorders>
              <w:top w:space="0" w:sz="4" w:color="auto" w:val="single"/>
              <w:left w:space="0" w:sz="4" w:color="auto" w:val="single"/>
              <w:bottom w:space="0" w:sz="4" w:color="auto" w:val="single"/>
              <w:right w:space="0" w:sz="4" w:color="auto" w:val="single"/>
            </w:tcBorders>
            <w:shd w:fill="auto" w:color="auto" w:val="clear"/>
            <w:vAlign w:val="bottom"/>
          </w:tcPr>
          <w:p w:rsidRDefault="00805D4D" w:rsidR="00805D4D" w:rsidRPr="00D37D92">
            <w:pPr>
              <w:jc w:val="right"/>
              <w:rPr>
                <w:rFonts w:cs="Arial" w:hAnsi="Arial" w:ascii="Arial"/>
                <w:sz w:val="18"/>
                <w:szCs w:val="18"/>
              </w:rPr>
            </w:pPr>
            <w:r w:rsidRPr="00D37D92">
              <w:rPr>
                <w:rFonts w:cs="Arial" w:hAnsi="Arial" w:ascii="Arial"/>
                <w:sz w:val="18"/>
                <w:szCs w:val="18"/>
              </w:rPr>
              <w:t>84.181,51</w:t>
            </w:r>
          </w:p>
        </w:tc>
      </w:tr>
    </w:tbl>
    <w:p w:rsidRDefault="00073835" w:rsidR="00073835">
      <w:pPr>
        <w:spacing w:after="120"/>
        <w:jc w:val="both"/>
      </w:pPr>
    </w:p>
    <w:p w:rsidRDefault="00073835" w:rsidR="00073835">
      <w:pPr>
        <w:numPr>
          <w:ilvl w:val="0"/>
          <w:numId w:val="3"/>
        </w:numPr>
        <w:spacing w:after="120"/>
        <w:jc w:val="both"/>
      </w:pPr>
      <w:r>
        <w:rPr>
          <w:rFonts w:cs="Times New Roman" w:hAnsi="Times New Roman" w:ascii="Times New Roman"/>
          <w:b/>
          <w:bCs/>
          <w:sz w:val="24"/>
        </w:rPr>
        <w:t>ZAVRŠNA BILANCA</w:t>
      </w:r>
    </w:p>
    <w:p w:rsidRDefault="00073835" w:rsidR="00073835">
      <w:pPr>
        <w:spacing w:after="120"/>
        <w:jc w:val="both"/>
      </w:pPr>
    </w:p>
    <w:p w:rsidRDefault="00073835" w:rsidR="00073835">
      <w:pPr>
        <w:spacing w:after="120"/>
        <w:jc w:val="both"/>
        <w:rPr>
          <w:rFonts w:cs="Times New Roman" w:hAnsi="Times New Roman" w:ascii="Times New Roman"/>
          <w:sz w:val="24"/>
          <w:szCs w:val="24"/>
          <w:lang w:val="pl-PL"/>
        </w:rPr>
      </w:pPr>
      <w:r>
        <w:rPr>
          <w:rFonts w:cs="Times New Roman" w:hAnsi="Times New Roman" w:ascii="Times New Roman"/>
          <w:sz w:val="24"/>
          <w:szCs w:val="24"/>
          <w:lang w:val="pl-PL"/>
        </w:rPr>
        <w:t>IMOVINA</w:t>
      </w:r>
    </w:p>
    <w:p w:rsidRDefault="00073835" w:rsidR="00073835">
      <w:pPr>
        <w:numPr>
          <w:ilvl w:val="0"/>
          <w:numId w:val="4"/>
        </w:numPr>
        <w:spacing w:after="120"/>
        <w:jc w:val="both"/>
        <w:rPr>
          <w:rFonts w:cs="Times New Roman" w:hAnsi="Times New Roman" w:ascii="Times New Roman"/>
          <w:sz w:val="24"/>
          <w:szCs w:val="24"/>
          <w:lang w:val="pl-PL"/>
        </w:rPr>
      </w:pPr>
      <w:r>
        <w:rPr>
          <w:rFonts w:cs="Times New Roman" w:hAnsi="Times New Roman" w:ascii="Times New Roman"/>
          <w:sz w:val="24"/>
          <w:szCs w:val="24"/>
          <w:lang w:val="pl-PL"/>
        </w:rPr>
        <w:t>Zalihe- vrijednost 0,00 kn</w:t>
      </w:r>
    </w:p>
    <w:p w:rsidRDefault="00073835" w:rsidR="00073835">
      <w:pPr>
        <w:numPr>
          <w:ilvl w:val="0"/>
          <w:numId w:val="4"/>
        </w:numPr>
        <w:spacing w:after="120"/>
        <w:jc w:val="both"/>
        <w:rPr>
          <w:rFonts w:cs="Times New Roman" w:hAnsi="Times New Roman" w:ascii="Times New Roman"/>
          <w:sz w:val="24"/>
          <w:szCs w:val="24"/>
          <w:lang w:val="pl-PL"/>
        </w:rPr>
      </w:pPr>
      <w:r>
        <w:rPr>
          <w:rFonts w:cs="Times New Roman" w:hAnsi="Times New Roman" w:ascii="Times New Roman"/>
          <w:sz w:val="24"/>
          <w:szCs w:val="24"/>
          <w:lang w:val="pl-PL"/>
        </w:rPr>
        <w:t>Potraživanja prema kupcima- 0,00 kn</w:t>
      </w:r>
    </w:p>
    <w:p w:rsidRDefault="00073835" w:rsidR="00073835">
      <w:pPr>
        <w:numPr>
          <w:ilvl w:val="0"/>
          <w:numId w:val="4"/>
        </w:numPr>
        <w:spacing w:after="120"/>
        <w:jc w:val="both"/>
        <w:rPr>
          <w:rFonts w:cs="Times New Roman" w:hAnsi="Times New Roman" w:ascii="Times New Roman"/>
          <w:sz w:val="24"/>
          <w:szCs w:val="24"/>
          <w:lang w:val="pl-PL"/>
        </w:rPr>
      </w:pPr>
      <w:r>
        <w:rPr>
          <w:rFonts w:cs="Times New Roman" w:hAnsi="Times New Roman" w:ascii="Times New Roman"/>
          <w:sz w:val="24"/>
          <w:szCs w:val="24"/>
          <w:lang w:val="pl-PL"/>
        </w:rPr>
        <w:t>Stanje na računu 0,00 kn</w:t>
      </w:r>
    </w:p>
    <w:p w:rsidRDefault="00073835" w:rsidR="00073835">
      <w:pPr>
        <w:spacing w:after="120"/>
        <w:jc w:val="both"/>
        <w:rPr>
          <w:rFonts w:cs="Times New Roman" w:hAnsi="Times New Roman" w:ascii="Times New Roman"/>
          <w:sz w:val="24"/>
          <w:szCs w:val="24"/>
          <w:shd w:fill="FFFFFF" w:color="auto" w:val="clear"/>
          <w:lang w:val="pl-PL"/>
        </w:rPr>
      </w:pPr>
      <w:r>
        <w:rPr>
          <w:rFonts w:cs="Times New Roman" w:hAnsi="Times New Roman" w:ascii="Times New Roman"/>
          <w:sz w:val="24"/>
          <w:szCs w:val="24"/>
          <w:lang w:val="pl-PL"/>
        </w:rPr>
        <w:t>OBVEZE</w:t>
      </w:r>
    </w:p>
    <w:p w:rsidRDefault="00073835" w:rsidR="00073835">
      <w:pPr>
        <w:spacing w:after="120"/>
        <w:jc w:val="both"/>
        <w:rPr>
          <w:rFonts w:cs="Times New Roman" w:hAnsi="Times New Roman" w:ascii="Times New Roman"/>
          <w:sz w:val="24"/>
          <w:szCs w:val="24"/>
          <w:shd w:fill="FFFFFF" w:color="auto" w:val="clear"/>
          <w:lang w:val="pl-PL"/>
        </w:rPr>
      </w:pPr>
      <w:r>
        <w:rPr>
          <w:rFonts w:cs="Times New Roman" w:hAnsi="Times New Roman" w:ascii="Times New Roman"/>
          <w:sz w:val="24"/>
          <w:szCs w:val="24"/>
          <w:shd w:fill="FFFFFF" w:color="auto" w:val="clear"/>
          <w:lang w:val="pl-PL"/>
        </w:rPr>
        <w:lastRenderedPageBreak/>
        <w:t>I. viši isplatni red- 326.318,21 kn</w:t>
      </w:r>
    </w:p>
    <w:p w:rsidRDefault="00073835" w:rsidR="00073835">
      <w:pPr>
        <w:spacing w:after="120"/>
        <w:jc w:val="both"/>
      </w:pPr>
      <w:r>
        <w:rPr>
          <w:rFonts w:cs="Times New Roman" w:hAnsi="Times New Roman" w:ascii="Times New Roman"/>
          <w:sz w:val="24"/>
          <w:szCs w:val="24"/>
          <w:shd w:fill="FFFFFF" w:color="auto" w:val="clear"/>
          <w:lang w:val="pl-PL"/>
        </w:rPr>
        <w:t>II. viši isplatni red- 2.585.036,47 kn</w:t>
      </w:r>
    </w:p>
    <w:p w:rsidRDefault="00073835" w:rsidR="00073835">
      <w:pPr>
        <w:spacing w:after="120"/>
        <w:jc w:val="both"/>
      </w:pPr>
    </w:p>
    <w:p w:rsidRDefault="00073835" w:rsidR="00073835">
      <w:pPr>
        <w:numPr>
          <w:ilvl w:val="0"/>
          <w:numId w:val="5"/>
        </w:numPr>
        <w:spacing w:after="120"/>
        <w:jc w:val="both"/>
      </w:pPr>
      <w:r>
        <w:rPr>
          <w:rFonts w:cs="Times New Roman" w:hAnsi="Times New Roman" w:ascii="Times New Roman"/>
          <w:b/>
          <w:bCs/>
          <w:sz w:val="24"/>
          <w:szCs w:val="24"/>
          <w:lang w:val="pl-PL"/>
        </w:rPr>
        <w:t>ZAVRŠNI IZVJEŠTAJ STEČAJNOG UPRAVITELJA</w:t>
      </w:r>
    </w:p>
    <w:p w:rsidRDefault="00073835" w:rsidR="00073835">
      <w:pPr>
        <w:spacing w:after="120"/>
        <w:jc w:val="both"/>
      </w:pPr>
    </w:p>
    <w:p w:rsidRDefault="00073835" w:rsidR="00073835">
      <w:pPr>
        <w:rPr>
          <w:rFonts w:cs="Times New Roman" w:hAnsi="Times New Roman" w:ascii="Times New Roman"/>
          <w:sz w:val="24"/>
        </w:rPr>
      </w:pPr>
      <w:r>
        <w:rPr>
          <w:rFonts w:cs="Times New Roman" w:hAnsi="Times New Roman" w:ascii="Times New Roman"/>
          <w:sz w:val="24"/>
        </w:rPr>
        <w:t>Rješenjem Trgovačkog suda u Zagrebu br. St-1666/13 od dana 03. listopada 2013.g. otvoren je stečajni postupak nad dužnikom</w:t>
      </w:r>
      <w:r>
        <w:rPr>
          <w:rFonts w:cs="Times New Roman" w:hAnsi="Times New Roman" w:ascii="Times New Roman"/>
          <w:b/>
          <w:sz w:val="24"/>
        </w:rPr>
        <w:t xml:space="preserve"> </w:t>
      </w:r>
      <w:r>
        <w:rPr>
          <w:rFonts w:cs="Times New Roman" w:hAnsi="Times New Roman" w:ascii="Times New Roman"/>
          <w:sz w:val="24"/>
        </w:rPr>
        <w:t>BAJLO d.o.o., Zagreb, Supilova 6, OIB: 24665845424 (u daljnjem tekstu: stečajni dužnik), te je za stečajnu upraviteljicu imenovana Korana Ferdelji.</w:t>
      </w:r>
    </w:p>
    <w:p w:rsidRDefault="00073835" w:rsidR="00073835">
      <w:pPr>
        <w:rPr>
          <w:rFonts w:cs="Times New Roman" w:hAnsi="Times New Roman" w:ascii="Times New Roman"/>
          <w:sz w:val="24"/>
        </w:rPr>
      </w:pPr>
    </w:p>
    <w:p w:rsidRDefault="00073835" w:rsidR="00073835">
      <w:pPr>
        <w:rPr>
          <w:rFonts w:cs="Times New Roman" w:hAnsi="Times New Roman" w:ascii="Times New Roman"/>
          <w:sz w:val="24"/>
        </w:rPr>
      </w:pPr>
      <w:r>
        <w:rPr>
          <w:rFonts w:cs="Times New Roman" w:hAnsi="Times New Roman" w:ascii="Times New Roman"/>
          <w:b/>
          <w:sz w:val="24"/>
        </w:rPr>
        <w:t>OPĆI PODACI DUŽNIKA</w:t>
      </w:r>
    </w:p>
    <w:p w:rsidRDefault="00073835" w:rsidR="00073835">
      <w:pPr>
        <w:rPr>
          <w:rFonts w:cs="Times New Roman" w:hAnsi="Times New Roman" w:ascii="Times New Roman"/>
          <w:sz w:val="24"/>
        </w:rPr>
      </w:pPr>
    </w:p>
    <w:p w:rsidRDefault="00073835" w:rsidR="00073835">
      <w:pPr>
        <w:rPr>
          <w:rFonts w:cs="Times New Roman" w:hAnsi="Times New Roman" w:ascii="Times New Roman"/>
          <w:sz w:val="24"/>
        </w:rPr>
      </w:pPr>
      <w:r>
        <w:rPr>
          <w:rFonts w:cs="Times New Roman" w:hAnsi="Times New Roman" w:ascii="Times New Roman"/>
          <w:sz w:val="24"/>
        </w:rPr>
        <w:t>MBS:</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0806820</w:t>
      </w:r>
    </w:p>
    <w:p w:rsidRDefault="00073835" w:rsidR="00073835">
      <w:pPr>
        <w:rPr>
          <w:rFonts w:cs="Times New Roman" w:hAnsi="Times New Roman" w:ascii="Times New Roman"/>
          <w:sz w:val="24"/>
        </w:rPr>
      </w:pPr>
      <w:r>
        <w:rPr>
          <w:rFonts w:cs="Times New Roman" w:hAnsi="Times New Roman" w:ascii="Times New Roman"/>
          <w:sz w:val="24"/>
        </w:rPr>
        <w:t>OIB:</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24665845424</w:t>
      </w:r>
    </w:p>
    <w:p w:rsidRDefault="00073835" w:rsidR="00073835">
      <w:pPr>
        <w:ind w:hanging="2832" w:left="2832"/>
        <w:rPr>
          <w:rFonts w:cs="Times New Roman" w:hAnsi="Times New Roman" w:ascii="Times New Roman"/>
          <w:sz w:val="24"/>
        </w:rPr>
      </w:pPr>
      <w:r>
        <w:rPr>
          <w:rFonts w:cs="Times New Roman" w:hAnsi="Times New Roman" w:ascii="Times New Roman"/>
          <w:sz w:val="24"/>
        </w:rPr>
        <w:t>TVRTKA/NAZIV:</w:t>
      </w:r>
      <w:r>
        <w:rPr>
          <w:rFonts w:cs="Times New Roman" w:hAnsi="Times New Roman" w:ascii="Times New Roman"/>
          <w:sz w:val="24"/>
        </w:rPr>
        <w:tab/>
        <w:t>BAJLO, društvo s ograničenom odgovornošću za trgovinu, usluge, proizvodnju, uvoz-izvoz - u stečaju</w:t>
      </w:r>
    </w:p>
    <w:p w:rsidRDefault="00073835" w:rsidR="00073835">
      <w:pPr>
        <w:rPr>
          <w:rFonts w:cs="Times New Roman" w:hAnsi="Times New Roman" w:ascii="Times New Roman"/>
          <w:sz w:val="24"/>
        </w:rPr>
      </w:pPr>
      <w:r>
        <w:rPr>
          <w:rFonts w:cs="Times New Roman" w:hAnsi="Times New Roman" w:ascii="Times New Roman"/>
          <w:sz w:val="24"/>
        </w:rPr>
        <w:t>SKRAĆENA TVRTKA:</w:t>
      </w:r>
      <w:r>
        <w:rPr>
          <w:rFonts w:cs="Times New Roman" w:hAnsi="Times New Roman" w:ascii="Times New Roman"/>
          <w:sz w:val="24"/>
        </w:rPr>
        <w:tab/>
        <w:t>BAJLO d.o.o.-u stečaju</w:t>
      </w:r>
    </w:p>
    <w:p w:rsidRDefault="00073835" w:rsidR="00073835">
      <w:pPr>
        <w:rPr>
          <w:rFonts w:cs="Times New Roman" w:hAnsi="Times New Roman" w:ascii="Times New Roman"/>
          <w:sz w:val="24"/>
        </w:rPr>
      </w:pPr>
      <w:r>
        <w:rPr>
          <w:rFonts w:cs="Times New Roman" w:hAnsi="Times New Roman" w:ascii="Times New Roman"/>
          <w:sz w:val="24"/>
        </w:rPr>
        <w:t>SJEDIŠTE/ADRESA:</w:t>
      </w:r>
      <w:r>
        <w:rPr>
          <w:rFonts w:cs="Times New Roman" w:hAnsi="Times New Roman" w:ascii="Times New Roman"/>
          <w:sz w:val="24"/>
        </w:rPr>
        <w:tab/>
        <w:t>Zagreb, Supilova 6</w:t>
      </w:r>
    </w:p>
    <w:p w:rsidRDefault="00073835" w:rsidR="00073835">
      <w:pPr>
        <w:rPr>
          <w:rFonts w:cs="Times New Roman" w:hAnsi="Times New Roman" w:ascii="Times New Roman"/>
        </w:rPr>
      </w:pPr>
      <w:r>
        <w:rPr>
          <w:rFonts w:cs="Times New Roman" w:hAnsi="Times New Roman" w:ascii="Times New Roman"/>
          <w:sz w:val="24"/>
        </w:rPr>
        <w:t>Žiro-račun:</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2492008-1100029872 kod Imex banke d.d.</w:t>
      </w:r>
    </w:p>
    <w:p w:rsidRDefault="00073835" w:rsidR="00073835">
      <w:pPr>
        <w:rPr>
          <w:rFonts w:cs="Times New Roman" w:hAnsi="Times New Roman" w:ascii="Times New Roman"/>
        </w:rPr>
      </w:pPr>
    </w:p>
    <w:p w:rsidRDefault="00073835" w:rsidR="00073835">
      <w:pPr>
        <w:rPr>
          <w:rFonts w:cs="Times New Roman" w:hAnsi="Times New Roman" w:ascii="Times New Roman"/>
          <w:szCs w:val="20"/>
        </w:rPr>
      </w:pPr>
      <w:r>
        <w:rPr>
          <w:rFonts w:cs="Times New Roman" w:hAnsi="Times New Roman" w:ascii="Times New Roman"/>
          <w:szCs w:val="20"/>
        </w:rPr>
        <w:t>PREDMET POSLOVANJA/DJELATNOSTI:</w:t>
      </w:r>
    </w:p>
    <w:p w:rsidRDefault="00073835" w:rsidR="00073835">
      <w:pPr>
        <w:ind w:left="2835"/>
        <w:rPr>
          <w:rFonts w:cs="Times New Roman" w:hAnsi="Times New Roman" w:ascii="Times New Roman"/>
          <w:szCs w:val="20"/>
        </w:rPr>
      </w:pPr>
      <w:r>
        <w:rPr>
          <w:rFonts w:cs="Times New Roman" w:hAnsi="Times New Roman" w:ascii="Times New Roman"/>
          <w:szCs w:val="20"/>
        </w:rPr>
        <w:t>- izdavanje knjiga</w:t>
      </w:r>
    </w:p>
    <w:p w:rsidRDefault="00073835" w:rsidR="00073835">
      <w:pPr>
        <w:ind w:left="2835"/>
        <w:rPr>
          <w:rFonts w:cs="Times New Roman" w:hAnsi="Times New Roman" w:ascii="Times New Roman"/>
          <w:szCs w:val="20"/>
        </w:rPr>
      </w:pPr>
      <w:r>
        <w:rPr>
          <w:rFonts w:cs="Times New Roman" w:hAnsi="Times New Roman" w:ascii="Times New Roman"/>
          <w:szCs w:val="20"/>
        </w:rPr>
        <w:t>- Promidžba (reklama i propaganda)</w:t>
      </w:r>
    </w:p>
    <w:p w:rsidRDefault="00073835" w:rsidR="00073835">
      <w:pPr>
        <w:ind w:hanging="142" w:left="2977"/>
        <w:rPr>
          <w:rFonts w:cs="Times New Roman" w:hAnsi="Times New Roman" w:ascii="Times New Roman"/>
          <w:szCs w:val="20"/>
        </w:rPr>
      </w:pPr>
      <w:r>
        <w:rPr>
          <w:rFonts w:cs="Times New Roman" w:hAnsi="Times New Roman" w:ascii="Times New Roman"/>
          <w:szCs w:val="20"/>
        </w:rPr>
        <w:t>- Pripremanje hrane i pružanje usluga prehrane, pripremanje i      usluživanje pića i napitaka i pružanje usluga smještaja</w:t>
      </w:r>
    </w:p>
    <w:p w:rsidRDefault="00073835" w:rsidR="00073835">
      <w:pPr>
        <w:ind w:left="2835"/>
        <w:rPr>
          <w:rFonts w:cs="Times New Roman" w:hAnsi="Times New Roman" w:ascii="Times New Roman"/>
          <w:szCs w:val="20"/>
        </w:rPr>
      </w:pPr>
      <w:r>
        <w:rPr>
          <w:rFonts w:cs="Times New Roman" w:hAnsi="Times New Roman" w:ascii="Times New Roman"/>
          <w:szCs w:val="20"/>
        </w:rPr>
        <w:t>- Zastupanje inozemnih tvrtki</w:t>
      </w:r>
    </w:p>
    <w:p w:rsidRDefault="00073835" w:rsidR="00073835">
      <w:pPr>
        <w:ind w:left="2835"/>
        <w:rPr>
          <w:rFonts w:cs="Times New Roman" w:hAnsi="Times New Roman" w:ascii="Times New Roman"/>
          <w:szCs w:val="20"/>
        </w:rPr>
      </w:pPr>
      <w:r>
        <w:rPr>
          <w:rFonts w:cs="Times New Roman" w:hAnsi="Times New Roman" w:ascii="Times New Roman"/>
          <w:szCs w:val="20"/>
        </w:rPr>
        <w:t>- Izdavanje fotografija, gravura i razglednica, obrazaca, postera (plakata), reprodukcija umjetničkih djela i ostalog tiskanog materijala</w:t>
      </w:r>
    </w:p>
    <w:p w:rsidRDefault="00073835" w:rsidR="00073835">
      <w:pPr>
        <w:ind w:left="2835"/>
        <w:rPr>
          <w:rFonts w:cs="Times New Roman" w:hAnsi="Times New Roman" w:ascii="Times New Roman"/>
          <w:szCs w:val="20"/>
        </w:rPr>
      </w:pPr>
      <w:r>
        <w:rPr>
          <w:rFonts w:cs="Times New Roman" w:hAnsi="Times New Roman" w:ascii="Times New Roman"/>
          <w:szCs w:val="20"/>
        </w:rPr>
        <w:t>- Tiskanje knjiga, brošura, časopisa i periodičnih publikacija, prospekata, kataloga i drugih oglasa</w:t>
      </w:r>
    </w:p>
    <w:p w:rsidRDefault="00073835" w:rsidR="00073835">
      <w:pPr>
        <w:ind w:left="2835"/>
        <w:rPr>
          <w:rFonts w:cs="Times New Roman" w:hAnsi="Times New Roman" w:ascii="Times New Roman"/>
          <w:szCs w:val="20"/>
        </w:rPr>
      </w:pPr>
      <w:r>
        <w:rPr>
          <w:rFonts w:cs="Times New Roman" w:hAnsi="Times New Roman" w:ascii="Times New Roman"/>
          <w:szCs w:val="20"/>
        </w:rPr>
        <w:t>- Kupnja i prodaja robe</w:t>
      </w:r>
    </w:p>
    <w:p w:rsidRDefault="00073835" w:rsidR="00073835">
      <w:pPr>
        <w:ind w:left="2835"/>
        <w:rPr>
          <w:rFonts w:cs="Times New Roman" w:hAnsi="Times New Roman" w:ascii="Times New Roman"/>
          <w:szCs w:val="20"/>
        </w:rPr>
      </w:pPr>
      <w:r>
        <w:rPr>
          <w:rFonts w:cs="Times New Roman" w:hAnsi="Times New Roman" w:ascii="Times New Roman"/>
          <w:szCs w:val="20"/>
        </w:rPr>
        <w:t>- usluge fotokopiranja</w:t>
      </w:r>
    </w:p>
    <w:p w:rsidRDefault="00073835" w:rsidR="00073835">
      <w:pPr>
        <w:ind w:firstLine="708" w:left="2124"/>
        <w:rPr>
          <w:rFonts w:cs="Times New Roman" w:hAnsi="Times New Roman" w:ascii="Times New Roman"/>
          <w:szCs w:val="20"/>
        </w:rPr>
      </w:pPr>
      <w:r>
        <w:rPr>
          <w:rFonts w:cs="Times New Roman" w:hAnsi="Times New Roman" w:ascii="Times New Roman"/>
          <w:szCs w:val="20"/>
        </w:rPr>
        <w:t xml:space="preserve">i dr. navedene u izvatku iz sudskog registra RH </w:t>
      </w:r>
    </w:p>
    <w:p w:rsidRDefault="00073835" w:rsidR="00073835">
      <w:pPr>
        <w:rPr>
          <w:rFonts w:cs="Times New Roman" w:hAnsi="Times New Roman" w:ascii="Times New Roman"/>
          <w:szCs w:val="20"/>
        </w:rPr>
      </w:pPr>
      <w:r>
        <w:rPr>
          <w:rFonts w:cs="Times New Roman" w:hAnsi="Times New Roman" w:ascii="Times New Roman"/>
          <w:szCs w:val="20"/>
        </w:rPr>
        <w:t>OSNIVAČI/ČLANOVI DRUŠTVA:</w:t>
      </w:r>
    </w:p>
    <w:p w:rsidRDefault="00073835" w:rsidR="00073835">
      <w:pPr>
        <w:rPr>
          <w:rFonts w:cs="Times New Roman" w:hAnsi="Times New Roman" w:ascii="Times New Roman"/>
          <w:szCs w:val="20"/>
        </w:rPr>
      </w:pPr>
      <w:r>
        <w:rPr>
          <w:rFonts w:cs="Times New Roman" w:hAnsi="Times New Roman" w:ascii="Times New Roman"/>
          <w:szCs w:val="20"/>
        </w:rPr>
        <w:tab/>
      </w:r>
      <w:r>
        <w:rPr>
          <w:rFonts w:cs="Times New Roman" w:hAnsi="Times New Roman" w:ascii="Times New Roman"/>
          <w:szCs w:val="20"/>
        </w:rPr>
        <w:tab/>
      </w:r>
      <w:r>
        <w:rPr>
          <w:rFonts w:cs="Times New Roman" w:hAnsi="Times New Roman" w:ascii="Times New Roman"/>
          <w:szCs w:val="20"/>
        </w:rPr>
        <w:tab/>
      </w:r>
      <w:r>
        <w:rPr>
          <w:rFonts w:cs="Times New Roman" w:hAnsi="Times New Roman" w:ascii="Times New Roman"/>
          <w:szCs w:val="20"/>
        </w:rPr>
        <w:tab/>
        <w:t>Miroslav Bajlo, Zagreb, Kustošijanski vidikovec 64,</w:t>
      </w:r>
    </w:p>
    <w:p w:rsidRDefault="00073835" w:rsidR="00073835">
      <w:pPr>
        <w:rPr>
          <w:rFonts w:cs="Times New Roman" w:hAnsi="Times New Roman" w:ascii="Times New Roman"/>
          <w:szCs w:val="20"/>
        </w:rPr>
      </w:pPr>
      <w:r>
        <w:rPr>
          <w:rFonts w:cs="Times New Roman" w:hAnsi="Times New Roman" w:ascii="Times New Roman"/>
          <w:szCs w:val="20"/>
        </w:rPr>
        <w:tab/>
      </w:r>
      <w:r>
        <w:rPr>
          <w:rFonts w:cs="Times New Roman" w:hAnsi="Times New Roman" w:ascii="Times New Roman"/>
          <w:szCs w:val="20"/>
        </w:rPr>
        <w:tab/>
      </w:r>
      <w:r>
        <w:rPr>
          <w:rFonts w:cs="Times New Roman" w:hAnsi="Times New Roman" w:ascii="Times New Roman"/>
          <w:szCs w:val="20"/>
        </w:rPr>
        <w:tab/>
      </w:r>
      <w:r>
        <w:rPr>
          <w:rFonts w:cs="Times New Roman" w:hAnsi="Times New Roman" w:ascii="Times New Roman"/>
          <w:szCs w:val="20"/>
        </w:rPr>
        <w:tab/>
        <w:t>OIB: 22629354557</w:t>
      </w:r>
    </w:p>
    <w:p w:rsidRDefault="00073835" w:rsidR="00073835">
      <w:pPr>
        <w:rPr>
          <w:rFonts w:cs="Times New Roman" w:hAnsi="Times New Roman" w:ascii="Times New Roman"/>
          <w:szCs w:val="20"/>
        </w:rPr>
      </w:pPr>
      <w:r>
        <w:rPr>
          <w:rFonts w:cs="Times New Roman" w:hAnsi="Times New Roman" w:ascii="Times New Roman"/>
          <w:szCs w:val="20"/>
        </w:rPr>
        <w:t>OSOBE OVLAŠTENE ZA ZASTUPANJE:</w:t>
      </w:r>
    </w:p>
    <w:p w:rsidRDefault="00073835" w:rsidR="00073835">
      <w:pPr>
        <w:ind w:firstLine="3" w:left="2832"/>
        <w:rPr>
          <w:rFonts w:cs="Times New Roman" w:hAnsi="Times New Roman" w:ascii="Times New Roman"/>
          <w:szCs w:val="20"/>
        </w:rPr>
      </w:pPr>
      <w:r>
        <w:rPr>
          <w:rFonts w:cs="Times New Roman" w:hAnsi="Times New Roman" w:ascii="Times New Roman"/>
          <w:szCs w:val="20"/>
        </w:rPr>
        <w:t>Korana Ferdelji, OIB</w:t>
      </w:r>
      <w:r>
        <w:rPr>
          <w:szCs w:val="20"/>
        </w:rPr>
        <w:t xml:space="preserve"> </w:t>
      </w:r>
      <w:r>
        <w:rPr>
          <w:rStyle w:val="tabletitle2"/>
          <w:rFonts w:cs="Times New Roman" w:hAnsi="Times New Roman" w:ascii="Times New Roman"/>
          <w:szCs w:val="20"/>
        </w:rPr>
        <w:t>74691192835</w:t>
      </w:r>
      <w:r>
        <w:rPr>
          <w:rFonts w:cs="Times New Roman" w:hAnsi="Times New Roman" w:ascii="Times New Roman"/>
          <w:szCs w:val="20"/>
        </w:rPr>
        <w:t>, stečajni upravitelj</w:t>
      </w:r>
    </w:p>
    <w:p w:rsidRDefault="00073835" w:rsidR="00073835">
      <w:pPr>
        <w:rPr>
          <w:rFonts w:cs="Times New Roman" w:hAnsi="Times New Roman" w:ascii="Times New Roman"/>
          <w:szCs w:val="20"/>
        </w:rPr>
      </w:pPr>
      <w:r>
        <w:rPr>
          <w:rFonts w:cs="Times New Roman" w:hAnsi="Times New Roman" w:ascii="Times New Roman"/>
          <w:szCs w:val="20"/>
        </w:rPr>
        <w:t>TEMELJNI KAPITAL/UKUPAN IZNOS ČLANSKIH ULOGA:</w:t>
      </w:r>
    </w:p>
    <w:p w:rsidRDefault="00073835" w:rsidR="00073835">
      <w:pPr>
        <w:rPr>
          <w:rFonts w:cs="Times New Roman" w:hAnsi="Times New Roman" w:ascii="Times New Roman"/>
          <w:b/>
          <w:sz w:val="24"/>
        </w:rPr>
      </w:pPr>
      <w:r>
        <w:rPr>
          <w:rFonts w:cs="Times New Roman" w:hAnsi="Times New Roman" w:ascii="Times New Roman"/>
          <w:szCs w:val="20"/>
        </w:rPr>
        <w:tab/>
      </w:r>
      <w:r>
        <w:rPr>
          <w:rFonts w:cs="Times New Roman" w:hAnsi="Times New Roman" w:ascii="Times New Roman"/>
          <w:szCs w:val="20"/>
        </w:rPr>
        <w:tab/>
      </w:r>
      <w:r>
        <w:rPr>
          <w:rFonts w:cs="Times New Roman" w:hAnsi="Times New Roman" w:ascii="Times New Roman"/>
          <w:szCs w:val="20"/>
        </w:rPr>
        <w:tab/>
      </w:r>
      <w:r>
        <w:rPr>
          <w:rFonts w:cs="Times New Roman" w:hAnsi="Times New Roman" w:ascii="Times New Roman"/>
          <w:szCs w:val="20"/>
        </w:rPr>
        <w:tab/>
        <w:t>28.000,00 kn</w:t>
      </w:r>
    </w:p>
    <w:p w:rsidRDefault="00073835" w:rsidR="00073835">
      <w:pPr>
        <w:tabs>
          <w:tab w:pos="2340" w:val="left"/>
        </w:tabs>
        <w:jc w:val="both"/>
        <w:rPr>
          <w:rFonts w:cs="Times New Roman" w:hAnsi="Times New Roman" w:ascii="Times New Roman"/>
          <w:b/>
          <w:sz w:val="24"/>
        </w:rPr>
      </w:pPr>
    </w:p>
    <w:p w:rsidRDefault="00073835" w:rsidR="00073835">
      <w:pPr>
        <w:rPr>
          <w:rFonts w:cs="Times New Roman" w:hAnsi="Times New Roman" w:ascii="Times New Roman"/>
          <w:bCs/>
          <w:sz w:val="24"/>
        </w:rPr>
      </w:pPr>
      <w:r>
        <w:rPr>
          <w:rFonts w:cs="Times New Roman" w:hAnsi="Times New Roman" w:ascii="Times New Roman"/>
          <w:bCs/>
          <w:sz w:val="24"/>
        </w:rPr>
        <w:lastRenderedPageBreak/>
        <w:t xml:space="preserve">Po otvaranju stečajnog postupka </w:t>
      </w:r>
    </w:p>
    <w:p w:rsidRDefault="00073835" w:rsidR="00073835">
      <w:pPr>
        <w:numPr>
          <w:ilvl w:val="0"/>
          <w:numId w:val="2"/>
        </w:numPr>
        <w:rPr>
          <w:rFonts w:cs="Times New Roman" w:hAnsi="Times New Roman" w:ascii="Times New Roman"/>
          <w:sz w:val="24"/>
        </w:rPr>
      </w:pPr>
      <w:r>
        <w:rPr>
          <w:rFonts w:cs="Times New Roman" w:hAnsi="Times New Roman" w:ascii="Times New Roman"/>
          <w:bCs/>
          <w:sz w:val="24"/>
        </w:rPr>
        <w:t>napravljen je žig sa tvrtkom st. dužnika,</w:t>
      </w:r>
      <w:r>
        <w:rPr>
          <w:rFonts w:cs="Sylfaen" w:hAnsi="Sylfaen" w:ascii="Sylfaen"/>
        </w:rPr>
        <w:t xml:space="preserve"> </w:t>
      </w:r>
    </w:p>
    <w:p w:rsidRDefault="00073835" w:rsidR="00073835">
      <w:pPr>
        <w:numPr>
          <w:ilvl w:val="0"/>
          <w:numId w:val="2"/>
        </w:numPr>
        <w:rPr>
          <w:rFonts w:cs="Times New Roman" w:hAnsi="Times New Roman" w:ascii="Times New Roman"/>
          <w:bCs/>
          <w:sz w:val="24"/>
        </w:rPr>
      </w:pPr>
      <w:r>
        <w:rPr>
          <w:rFonts w:cs="Times New Roman" w:hAnsi="Times New Roman" w:ascii="Times New Roman"/>
          <w:sz w:val="24"/>
        </w:rPr>
        <w:t>ishođena je obavijest o razvrstavanju poslovnog subjekta kod Državnog zavoda za statistik</w:t>
      </w:r>
      <w:r>
        <w:rPr>
          <w:rFonts w:cs="Sylfaen" w:hAnsi="Sylfaen" w:ascii="Sylfaen"/>
        </w:rPr>
        <w:t>u</w:t>
      </w:r>
      <w:r>
        <w:rPr>
          <w:rFonts w:cs="Times New Roman" w:hAnsi="Times New Roman" w:ascii="Times New Roman"/>
          <w:bCs/>
          <w:sz w:val="24"/>
        </w:rPr>
        <w:t xml:space="preserve">  </w:t>
      </w:r>
    </w:p>
    <w:p w:rsidRDefault="00073835" w:rsidR="00073835">
      <w:pPr>
        <w:numPr>
          <w:ilvl w:val="0"/>
          <w:numId w:val="2"/>
        </w:numPr>
        <w:rPr>
          <w:rFonts w:cs="Times New Roman" w:hAnsi="Times New Roman" w:ascii="Times New Roman"/>
          <w:bCs/>
          <w:sz w:val="24"/>
        </w:rPr>
      </w:pPr>
      <w:r>
        <w:rPr>
          <w:rFonts w:cs="Times New Roman" w:hAnsi="Times New Roman" w:ascii="Times New Roman"/>
          <w:bCs/>
          <w:sz w:val="24"/>
        </w:rPr>
        <w:t xml:space="preserve">ugašeni su svi prethodni žiro-računi st. dužnika </w:t>
      </w:r>
    </w:p>
    <w:p w:rsidRDefault="00073835" w:rsidR="00073835">
      <w:pPr>
        <w:numPr>
          <w:ilvl w:val="0"/>
          <w:numId w:val="2"/>
        </w:numPr>
        <w:rPr>
          <w:rFonts w:cs="Times New Roman" w:hAnsi="Times New Roman" w:ascii="Times New Roman"/>
          <w:bCs/>
          <w:sz w:val="24"/>
        </w:rPr>
      </w:pPr>
      <w:r>
        <w:rPr>
          <w:rFonts w:cs="Times New Roman" w:hAnsi="Times New Roman" w:ascii="Times New Roman"/>
          <w:bCs/>
          <w:sz w:val="24"/>
        </w:rPr>
        <w:t>otvoren novi u Imex banka d.d. IBAN: HR</w:t>
      </w:r>
    </w:p>
    <w:p w:rsidRDefault="00073835" w:rsidR="00073835">
      <w:pPr>
        <w:numPr>
          <w:ilvl w:val="0"/>
          <w:numId w:val="2"/>
        </w:numPr>
        <w:rPr>
          <w:rFonts w:cs="Times New Roman" w:hAnsi="Times New Roman" w:ascii="Times New Roman"/>
          <w:sz w:val="24"/>
        </w:rPr>
      </w:pPr>
      <w:r>
        <w:rPr>
          <w:rFonts w:cs="Times New Roman" w:hAnsi="Times New Roman" w:ascii="Times New Roman"/>
          <w:bCs/>
          <w:sz w:val="24"/>
        </w:rPr>
        <w:t>sastavljen je inventurni popis zaliha u poslovnom prostoru i u skladištima</w:t>
      </w:r>
    </w:p>
    <w:p w:rsidRDefault="00073835" w:rsidR="00073835">
      <w:pPr>
        <w:rPr>
          <w:rFonts w:cs="Times New Roman" w:hAnsi="Times New Roman" w:ascii="Times New Roman"/>
          <w:sz w:val="24"/>
        </w:rPr>
      </w:pPr>
    </w:p>
    <w:p w:rsidRDefault="00073835" w:rsidP="00D37D92" w:rsidR="00073835">
      <w:pPr>
        <w:jc w:val="both"/>
        <w:rPr>
          <w:rFonts w:cs="Times New Roman" w:hAnsi="Times New Roman" w:ascii="Times New Roman"/>
          <w:bCs/>
          <w:sz w:val="24"/>
        </w:rPr>
      </w:pPr>
      <w:r>
        <w:rPr>
          <w:rFonts w:cs="Times New Roman" w:hAnsi="Times New Roman" w:ascii="Times New Roman"/>
          <w:sz w:val="24"/>
        </w:rPr>
        <w:t>Doveden je u red očevidnik knjigovodstvenih podataka stečajnog dužnika do dana otvaranja stečajnog postupka te je izrada početne stečajne bilance, kao i obavljanje financijskih i knjigovodstvenih poslova stečajnog dužnika povjereno stručnom knjigovodstvenom servisu AURORA TRAVEL d.o.o. sa kojim je sklopljen ugovor o poslovnoj suradnji.</w:t>
      </w:r>
    </w:p>
    <w:p w:rsidRDefault="00073835" w:rsidP="00D37D92" w:rsidR="00073835">
      <w:pPr>
        <w:jc w:val="both"/>
        <w:rPr>
          <w:rFonts w:cs="Times New Roman" w:hAnsi="Times New Roman" w:ascii="Times New Roman"/>
          <w:bCs/>
          <w:sz w:val="24"/>
        </w:rPr>
      </w:pPr>
      <w:r>
        <w:rPr>
          <w:rFonts w:cs="Times New Roman" w:hAnsi="Times New Roman" w:ascii="Times New Roman"/>
          <w:bCs/>
          <w:sz w:val="24"/>
        </w:rPr>
        <w:t>Stečajni upravitelj je sukladno tadašnjim pozitivnim propisima osiguran od profesionalne odgovornosti za period dok je isto bila zakonska obveza.</w:t>
      </w:r>
    </w:p>
    <w:p w:rsidRDefault="00073835" w:rsidP="00D37D92" w:rsidR="00073835">
      <w:pPr>
        <w:jc w:val="both"/>
        <w:rPr>
          <w:rFonts w:cs="Times New Roman" w:hAnsi="Times New Roman" w:ascii="Times New Roman"/>
          <w:bCs/>
          <w:sz w:val="24"/>
        </w:rPr>
      </w:pPr>
    </w:p>
    <w:p w:rsidRDefault="00073835" w:rsidP="00D37D92" w:rsidR="00073835">
      <w:pPr>
        <w:jc w:val="both"/>
        <w:rPr>
          <w:rFonts w:cs="Times New Roman" w:hAnsi="Times New Roman" w:ascii="Times New Roman"/>
          <w:bCs/>
          <w:sz w:val="24"/>
        </w:rPr>
      </w:pPr>
      <w:r>
        <w:rPr>
          <w:rFonts w:cs="Times New Roman" w:hAnsi="Times New Roman" w:ascii="Times New Roman"/>
          <w:bCs/>
          <w:sz w:val="24"/>
        </w:rPr>
        <w:t>Otkazan je sa danom 11.10.2013.g. ugovor o radu direktoru Miroslavu Bajlo, jedinom radniku, te su u cijelosti isplaćeni svi doprinosi i naknade koje su teret stečajne mase po istome pitanju.</w:t>
      </w:r>
    </w:p>
    <w:p w:rsidRDefault="00073835" w:rsidP="00D37D92" w:rsidR="00073835">
      <w:pPr>
        <w:jc w:val="both"/>
        <w:rPr>
          <w:rFonts w:cs="Times New Roman" w:hAnsi="Times New Roman" w:ascii="Times New Roman"/>
          <w:bCs/>
          <w:sz w:val="24"/>
        </w:rPr>
      </w:pPr>
    </w:p>
    <w:p w:rsidRDefault="00073835" w:rsidP="00D37D92" w:rsidR="00073835">
      <w:pPr>
        <w:jc w:val="both"/>
        <w:rPr>
          <w:rFonts w:cs="Times New Roman" w:hAnsi="Times New Roman" w:ascii="Times New Roman"/>
          <w:bCs/>
          <w:sz w:val="24"/>
        </w:rPr>
      </w:pPr>
      <w:r>
        <w:rPr>
          <w:rFonts w:cs="Times New Roman" w:hAnsi="Times New Roman" w:ascii="Times New Roman"/>
          <w:bCs/>
          <w:sz w:val="24"/>
        </w:rPr>
        <w:t>Sklopljen je ugovor o najmu poslovnog prostora na adresi Supilova 6, Zagreb, sa trgovačkim društvom BAJLO-MIL d.o.o. za iznos od 2.250,00 kn (uključen PDV). Također je ugovorena obveza podmirenja komunalija i ostalih tereta na poslovnom prostoru od strane najmoprimca.</w:t>
      </w:r>
    </w:p>
    <w:p w:rsidRDefault="00073835" w:rsidP="00D37D92" w:rsidR="00073835">
      <w:pPr>
        <w:jc w:val="both"/>
      </w:pPr>
      <w:r>
        <w:rPr>
          <w:rFonts w:cs="Times New Roman" w:hAnsi="Times New Roman" w:ascii="Times New Roman"/>
          <w:bCs/>
          <w:sz w:val="24"/>
        </w:rPr>
        <w:t>Tijekom provođenja stečajnog postupka došlo je do smanjivanja predmetnog zakupa, sve do trenutka kada isti više nije bio naplaćivan već je isključivo prebačeno na društvo u ''zakupu'' namirenje troškova nekretnine, poput komunalnih i dr. doprinosa.</w:t>
      </w:r>
    </w:p>
    <w:p w:rsidRDefault="00073835" w:rsidP="00D37D92" w:rsidR="00073835">
      <w:pPr>
        <w:jc w:val="both"/>
      </w:pPr>
    </w:p>
    <w:p w:rsidRDefault="00073835" w:rsidP="00D37D92" w:rsidR="00073835">
      <w:pPr>
        <w:jc w:val="both"/>
      </w:pPr>
    </w:p>
    <w:p w:rsidRDefault="00073835" w:rsidP="00D37D92" w:rsidR="00073835">
      <w:pPr>
        <w:jc w:val="both"/>
        <w:rPr>
          <w:rFonts w:cs="Times New Roman" w:hAnsi="Times New Roman" w:ascii="Times New Roman"/>
          <w:bCs/>
          <w:sz w:val="24"/>
        </w:rPr>
      </w:pPr>
      <w:r>
        <w:rPr>
          <w:rFonts w:cs="Times New Roman" w:hAnsi="Times New Roman" w:ascii="Times New Roman"/>
          <w:bCs/>
          <w:sz w:val="24"/>
        </w:rPr>
        <w:t>Vrijednost robe temeljem inventurnog popisa iznosila je 578.079,96 kn u što je uključen PDV i marže dok je iznos naveden u bilanci za zalihe robe, a koji odgovara procijenjenoj vrijednosti robe glasio na 316.046,00 kn.</w:t>
      </w:r>
    </w:p>
    <w:p w:rsidRDefault="00073835" w:rsidP="00D37D92" w:rsidR="00073835">
      <w:pPr>
        <w:jc w:val="both"/>
        <w:rPr>
          <w:rFonts w:cs="Times New Roman" w:hAnsi="Times New Roman" w:ascii="Times New Roman"/>
          <w:bCs/>
          <w:sz w:val="24"/>
        </w:rPr>
      </w:pPr>
    </w:p>
    <w:p w:rsidRDefault="00073835" w:rsidP="00D37D92" w:rsidR="00073835">
      <w:pPr>
        <w:jc w:val="both"/>
        <w:rPr>
          <w:rFonts w:cs="Times New Roman" w:hAnsi="Times New Roman" w:ascii="Times New Roman"/>
          <w:bCs/>
          <w:sz w:val="24"/>
        </w:rPr>
      </w:pPr>
      <w:r>
        <w:rPr>
          <w:rFonts w:cs="Times New Roman" w:hAnsi="Times New Roman" w:ascii="Times New Roman"/>
          <w:bCs/>
          <w:sz w:val="24"/>
        </w:rPr>
        <w:t>Prvotno je sklopljen  ugovor o komisiji sa trg. društvom BAJLO-MIL d.o.o.  kojim se komisionar obvezuje prodavati robu komitenta - st. dužnika, na način da vrijednost prodane robe koja je fakturirana od strane komitenta bude nabavne vrijednosti, dok komisionar zadržava dodanu vrijednost u obliku marže.</w:t>
      </w:r>
    </w:p>
    <w:p w:rsidRDefault="00073835" w:rsidP="00D37D92" w:rsidR="00073835">
      <w:pPr>
        <w:jc w:val="both"/>
        <w:rPr>
          <w:rFonts w:cs="Times New Roman" w:hAnsi="Times New Roman" w:ascii="Times New Roman"/>
          <w:bCs/>
          <w:sz w:val="24"/>
        </w:rPr>
      </w:pPr>
      <w:r>
        <w:rPr>
          <w:rFonts w:cs="Times New Roman" w:hAnsi="Times New Roman" w:ascii="Times New Roman"/>
          <w:bCs/>
          <w:sz w:val="24"/>
        </w:rPr>
        <w:t>Za vrijeme stečajnog postupka vršene su višekratne rasprodaje i to prvo sa smanjenjem od 30% vrijednosti, zatim 50% vrijednosti, te naposljetku 70 i 90 % vrijednosti.</w:t>
      </w:r>
    </w:p>
    <w:p w:rsidRDefault="00073835" w:rsidP="00D37D92" w:rsidR="00073835">
      <w:pPr>
        <w:jc w:val="both"/>
        <w:rPr>
          <w:rFonts w:cs="Times New Roman" w:hAnsi="Times New Roman" w:ascii="Times New Roman"/>
          <w:sz w:val="24"/>
          <w:szCs w:val="24"/>
        </w:rPr>
      </w:pPr>
      <w:r>
        <w:rPr>
          <w:rFonts w:cs="Times New Roman" w:hAnsi="Times New Roman" w:ascii="Times New Roman"/>
          <w:bCs/>
          <w:sz w:val="24"/>
        </w:rPr>
        <w:t>Temeljem navedenih komisionih prodaja i rasprodaja robe na sniženju, a koje su sve bile adekvatno oglašene na sudačkoj mreži utržen je iznos od 122.269,14 kn.</w:t>
      </w:r>
    </w:p>
    <w:p w:rsidRDefault="00073835" w:rsidP="00D37D92" w:rsidR="00073835">
      <w:pPr>
        <w:jc w:val="both"/>
        <w:rPr>
          <w:rFonts w:cs="Times New Roman" w:hAnsi="Times New Roman" w:ascii="Times New Roman"/>
          <w:sz w:val="24"/>
          <w:szCs w:val="24"/>
        </w:rPr>
      </w:pPr>
      <w:r>
        <w:rPr>
          <w:rFonts w:cs="Times New Roman" w:hAnsi="Times New Roman" w:ascii="Times New Roman"/>
          <w:sz w:val="24"/>
          <w:szCs w:val="24"/>
        </w:rPr>
        <w:t>Prodaja se vršila na licu mjesta u poslovnici  u Supilovoj 6, Zagreb u koju svrhu je jedna osoba dnevno bila prisutna u svojstvu prodavača i to putem društva Green zone j.d.o.o.</w:t>
      </w:r>
    </w:p>
    <w:p w:rsidRDefault="00073835" w:rsidP="00D37D92" w:rsidR="00073835">
      <w:pPr>
        <w:jc w:val="both"/>
        <w:rPr>
          <w:rFonts w:cs="Times New Roman" w:hAnsi="Times New Roman" w:ascii="Times New Roman"/>
          <w:sz w:val="24"/>
          <w:szCs w:val="24"/>
        </w:rPr>
      </w:pPr>
    </w:p>
    <w:p w:rsidRDefault="00073835" w:rsidP="00D37D92" w:rsidR="00073835">
      <w:pPr>
        <w:jc w:val="both"/>
        <w:rPr>
          <w:rFonts w:cs="Times New Roman" w:hAnsi="Times New Roman" w:ascii="Times New Roman"/>
          <w:sz w:val="24"/>
        </w:rPr>
      </w:pPr>
      <w:r>
        <w:rPr>
          <w:rFonts w:cs="Times New Roman" w:hAnsi="Times New Roman" w:ascii="Times New Roman"/>
          <w:sz w:val="24"/>
        </w:rPr>
        <w:t>Imovinu st. dužnika osim robe na zalihama sačinjavao je inventar u poslovnom prostoru koji je bio procijenjen na iznos od 4.000,00 kn te nekretnina poslovni prostor u Supilovoj 6, Zagreb, točnije nekretnina upisana u z.k.ul. br. 3742 k.o. Trnje poduložak 1, u naravi poslovni prostor 85,85 m2 sa sporednim dijelom - parkirno mjesto oznake P-6 u prizemlju površine 12,50 m2; sporednim dijelom - spremište u podrumu oznake SP-6 površine 37,83 m2 i sporednim dijelom - garažom u podrumu oznake G-1 površine 14,28 m2, a sve u planu posebnih dijelova označeno ljubičastom bojom, čija je vrijednost po poslovnim knjigama bila  1.900,916,00 kn dok je procijenjena vrijednost iste temeljem procjene ovlaštenog sudskog vještaka Hrvoja Balije iznosila 1.533,760,28 kn.</w:t>
      </w:r>
    </w:p>
    <w:p w:rsidRDefault="00073835" w:rsidP="00D37D92" w:rsidR="00073835">
      <w:pPr>
        <w:jc w:val="both"/>
        <w:rPr>
          <w:rFonts w:cs="Times New Roman" w:hAnsi="Times New Roman" w:ascii="Times New Roman"/>
          <w:sz w:val="24"/>
        </w:rPr>
      </w:pPr>
      <w:r>
        <w:rPr>
          <w:rFonts w:cs="Times New Roman" w:hAnsi="Times New Roman" w:ascii="Times New Roman"/>
          <w:sz w:val="24"/>
        </w:rPr>
        <w:t>Na predmetnoj nekretnini postojala su razlučna prava stečajnih vjerovnika Zagrebačka banka d.d. i Republika Hrvatska dok je u zemljišnoj knjizi bio zabilježen Z-25705/13 kojim se zabilježuje pokretanje ovršnog postupka ovrhovoditelja i stečajnog vjerovnika KONICA MINOLTA HRVATSKA-poslovna rješenja d.o.o. no predmetna zabilježba je sukladno čl. 97 Stečajnog zakona brisana obzirom je ista zabilježba kojom se stječe razlučno pravo na predmetnoj nekretnini nastala tijekom posljednih 60 dana prije podnošenja prijedloga za otvaranje predstečajnog postupka.</w:t>
      </w:r>
    </w:p>
    <w:p w:rsidRDefault="00073835" w:rsidR="00073835">
      <w:pPr>
        <w:rPr>
          <w:rFonts w:cs="Times New Roman" w:hAnsi="Times New Roman" w:ascii="Times New Roman"/>
          <w:sz w:val="24"/>
        </w:rPr>
      </w:pPr>
    </w:p>
    <w:p w:rsidRDefault="00073835" w:rsidP="00D37D92" w:rsidR="00073835">
      <w:pPr>
        <w:jc w:val="both"/>
        <w:rPr>
          <w:rFonts w:cs="Times New Roman" w:hAnsi="Times New Roman" w:ascii="Times New Roman"/>
          <w:sz w:val="24"/>
        </w:rPr>
      </w:pPr>
      <w:r>
        <w:rPr>
          <w:rFonts w:cs="Times New Roman" w:hAnsi="Times New Roman" w:ascii="Times New Roman"/>
          <w:sz w:val="24"/>
        </w:rPr>
        <w:t>Prodaja nekretnine oglašavana je i putem internet oglašavanja putem društva Delta Vijun d.o.o. Za iznos od 2.000,00 kn.</w:t>
      </w:r>
    </w:p>
    <w:p w:rsidRDefault="00073835" w:rsidP="00D37D92" w:rsidR="00073835">
      <w:pPr>
        <w:jc w:val="both"/>
        <w:rPr>
          <w:rFonts w:cs="Times New Roman" w:hAnsi="Times New Roman" w:ascii="Times New Roman"/>
          <w:sz w:val="24"/>
        </w:rPr>
      </w:pPr>
      <w:r>
        <w:rPr>
          <w:rFonts w:cs="Times New Roman" w:hAnsi="Times New Roman" w:ascii="Times New Roman"/>
          <w:sz w:val="24"/>
        </w:rPr>
        <w:t>Nekretnina je prodana na sedmoj usmenoj javnoj dražbi i to kupcu Marijana Birkić Lovegrove za iznos od 680.000,00 kn.</w:t>
      </w:r>
    </w:p>
    <w:p w:rsidRDefault="00073835" w:rsidP="00D37D92" w:rsidR="00073835">
      <w:pPr>
        <w:jc w:val="both"/>
        <w:rPr>
          <w:rFonts w:cs="Times New Roman" w:hAnsi="Times New Roman" w:ascii="Times New Roman"/>
          <w:sz w:val="24"/>
        </w:rPr>
      </w:pPr>
      <w:r>
        <w:rPr>
          <w:rFonts w:cs="Times New Roman" w:hAnsi="Times New Roman" w:ascii="Times New Roman"/>
          <w:sz w:val="24"/>
        </w:rPr>
        <w:t xml:space="preserve">Izvršena je sa danom 01.02.2017.g. primopredaja prodane nekretnine. </w:t>
      </w:r>
    </w:p>
    <w:p w:rsidRDefault="00073835" w:rsidP="00D37D92" w:rsidR="00073835">
      <w:pPr>
        <w:jc w:val="both"/>
        <w:rPr>
          <w:rFonts w:cs="Sylfaen" w:hAnsi="Sylfaen" w:ascii="Sylfaen"/>
        </w:rPr>
      </w:pPr>
      <w:r>
        <w:rPr>
          <w:rFonts w:cs="Times New Roman" w:hAnsi="Times New Roman" w:ascii="Times New Roman"/>
          <w:sz w:val="24"/>
        </w:rPr>
        <w:t>U stečajnu masu unijet je iznos od 68.000,00 kn dok je ostatak  od 612.000,00 kn isplaćen razlučnom vjerovniku Zagrebačka banka d.d.</w:t>
      </w:r>
    </w:p>
    <w:p w:rsidRDefault="00073835" w:rsidR="00073835">
      <w:pPr>
        <w:jc w:val="both"/>
        <w:rPr>
          <w:rFonts w:cs="Sylfaen" w:hAnsi="Sylfaen" w:ascii="Sylfaen"/>
        </w:rPr>
      </w:pPr>
    </w:p>
    <w:p w:rsidRDefault="00073835" w:rsidR="00073835">
      <w:pPr>
        <w:jc w:val="both"/>
        <w:rPr>
          <w:rFonts w:cs="Sylfaen" w:hAnsi="Sylfaen" w:ascii="Sylfaen"/>
        </w:rPr>
      </w:pPr>
    </w:p>
    <w:p w:rsidRDefault="00073835" w:rsidR="00073835">
      <w:pPr>
        <w:jc w:val="both"/>
        <w:rPr>
          <w:rFonts w:cs="Times New Roman" w:hAnsi="Times New Roman" w:ascii="Times New Roman"/>
          <w:b/>
          <w:sz w:val="24"/>
        </w:rPr>
      </w:pPr>
      <w:r>
        <w:rPr>
          <w:rFonts w:cs="Times New Roman" w:hAnsi="Times New Roman" w:ascii="Times New Roman"/>
          <w:b/>
          <w:sz w:val="24"/>
        </w:rPr>
        <w:t>Ukupne obveze stečajnog dužnika po pristiglim i ispitanim tražbinama iznose:</w:t>
      </w:r>
    </w:p>
    <w:p w:rsidRDefault="00073835" w:rsidR="00073835">
      <w:pPr>
        <w:jc w:val="both"/>
        <w:rPr>
          <w:rFonts w:cs="Times New Roman" w:hAnsi="Times New Roman" w:ascii="Times New Roman"/>
          <w:b/>
          <w:sz w:val="24"/>
        </w:rPr>
      </w:pPr>
    </w:p>
    <w:p w:rsidRDefault="00073835" w:rsidR="00073835">
      <w:pPr>
        <w:numPr>
          <w:ilvl w:val="0"/>
          <w:numId w:val="1"/>
        </w:numPr>
        <w:jc w:val="both"/>
        <w:rPr>
          <w:rFonts w:cs="Times New Roman" w:hAnsi="Times New Roman" w:ascii="Times New Roman"/>
          <w:sz w:val="24"/>
        </w:rPr>
      </w:pPr>
      <w:r>
        <w:rPr>
          <w:rFonts w:cs="Times New Roman" w:hAnsi="Times New Roman" w:ascii="Times New Roman"/>
          <w:sz w:val="24"/>
        </w:rPr>
        <w:t>Ukupno prijavljeno i priznato I viši isplatni red</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326.318,21 kn</w:t>
      </w:r>
    </w:p>
    <w:p w:rsidRDefault="00073835" w:rsidR="00073835">
      <w:pPr>
        <w:numPr>
          <w:ilvl w:val="0"/>
          <w:numId w:val="1"/>
        </w:numPr>
        <w:jc w:val="both"/>
        <w:rPr>
          <w:rFonts w:cs="Times New Roman" w:hAnsi="Times New Roman" w:ascii="Times New Roman"/>
          <w:sz w:val="24"/>
        </w:rPr>
      </w:pPr>
      <w:r>
        <w:rPr>
          <w:rFonts w:cs="Times New Roman" w:hAnsi="Times New Roman" w:ascii="Times New Roman"/>
          <w:sz w:val="24"/>
        </w:rPr>
        <w:t>Ukupno prijavljeno II viši isplatni red</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2.876.238,20 kn</w:t>
      </w:r>
    </w:p>
    <w:p w:rsidRDefault="00073835" w:rsidR="00073835">
      <w:pPr>
        <w:ind w:firstLine="720" w:left="720"/>
        <w:jc w:val="both"/>
        <w:rPr>
          <w:rFonts w:cs="Times New Roman" w:hAnsi="Times New Roman" w:ascii="Times New Roman"/>
          <w:sz w:val="24"/>
        </w:rPr>
      </w:pPr>
      <w:r>
        <w:rPr>
          <w:rFonts w:cs="Times New Roman" w:hAnsi="Times New Roman" w:ascii="Times New Roman"/>
          <w:sz w:val="24"/>
        </w:rPr>
        <w:t xml:space="preserve">- Priznato II viši isplatni red </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w:t>
      </w:r>
      <w:r>
        <w:rPr>
          <w:rFonts w:cs="Times New Roman" w:hAnsi="Times New Roman" w:ascii="Times New Roman"/>
          <w:sz w:val="24"/>
        </w:rPr>
        <w:tab/>
        <w:t xml:space="preserve">         2.585.036,47 kn</w:t>
      </w:r>
    </w:p>
    <w:p w:rsidRDefault="00073835" w:rsidR="00073835">
      <w:pPr>
        <w:ind w:firstLine="720" w:left="720"/>
        <w:jc w:val="both"/>
        <w:rPr>
          <w:rFonts w:cs="Sylfaen" w:hAnsi="Sylfaen" w:ascii="Sylfaen"/>
        </w:rPr>
      </w:pPr>
      <w:r>
        <w:rPr>
          <w:rFonts w:cs="Times New Roman" w:hAnsi="Times New Roman" w:ascii="Times New Roman"/>
          <w:sz w:val="24"/>
        </w:rPr>
        <w:t>- Osporeno II viši isplatni red</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291.207,73 kn </w:t>
      </w:r>
    </w:p>
    <w:p w:rsidRDefault="00073835" w:rsidR="00073835">
      <w:pPr>
        <w:rPr>
          <w:rFonts w:cs="Sylfaen" w:hAnsi="Sylfaen" w:ascii="Sylfaen"/>
        </w:rPr>
      </w:pPr>
    </w:p>
    <w:p w:rsidRDefault="00073835" w:rsidR="00073835">
      <w:pPr>
        <w:rPr>
          <w:rFonts w:cs="Times New Roman" w:hAnsi="Times New Roman" w:ascii="Times New Roman"/>
          <w:b/>
          <w:sz w:val="24"/>
        </w:rPr>
      </w:pPr>
      <w:r>
        <w:rPr>
          <w:rFonts w:cs="Times New Roman" w:hAnsi="Times New Roman" w:ascii="Times New Roman"/>
          <w:sz w:val="24"/>
        </w:rPr>
        <w:t>Ukupno priznate tražbine vjerovnika I i II višeg isplatnog reda iznose 2.911.354,68 kn.</w:t>
      </w:r>
    </w:p>
    <w:p w:rsidRDefault="00073835" w:rsidR="00073835">
      <w:pPr>
        <w:tabs>
          <w:tab w:pos="2340" w:val="left"/>
        </w:tabs>
        <w:jc w:val="both"/>
        <w:rPr>
          <w:rFonts w:cs="Times New Roman" w:hAnsi="Times New Roman" w:ascii="Times New Roman"/>
          <w:b/>
          <w:sz w:val="24"/>
        </w:rPr>
      </w:pPr>
    </w:p>
    <w:p w:rsidRDefault="00073835" w:rsidR="00073835">
      <w:pPr>
        <w:tabs>
          <w:tab w:pos="2340" w:val="left"/>
        </w:tabs>
        <w:jc w:val="both"/>
        <w:rPr>
          <w:rFonts w:cs="Times New Roman" w:hAnsi="Times New Roman" w:ascii="Times New Roman"/>
          <w:b/>
          <w:sz w:val="24"/>
        </w:rPr>
      </w:pPr>
    </w:p>
    <w:p w:rsidRDefault="00D37D92" w:rsidR="00D37D92">
      <w:pPr>
        <w:tabs>
          <w:tab w:pos="2340" w:val="left"/>
        </w:tabs>
        <w:jc w:val="both"/>
        <w:rPr>
          <w:rFonts w:cs="Times New Roman" w:hAnsi="Times New Roman" w:ascii="Times New Roman"/>
          <w:b/>
          <w:sz w:val="24"/>
        </w:rPr>
      </w:pPr>
    </w:p>
    <w:p w:rsidRDefault="00D37D92" w:rsidR="00D37D92">
      <w:pPr>
        <w:tabs>
          <w:tab w:pos="2340" w:val="left"/>
        </w:tabs>
        <w:jc w:val="both"/>
        <w:rPr>
          <w:rFonts w:cs="Times New Roman" w:hAnsi="Times New Roman" w:ascii="Times New Roman"/>
          <w:b/>
          <w:sz w:val="24"/>
        </w:rPr>
      </w:pPr>
    </w:p>
    <w:p w:rsidRDefault="00D37D92" w:rsidR="00D37D92">
      <w:pPr>
        <w:tabs>
          <w:tab w:pos="2340" w:val="left"/>
        </w:tabs>
        <w:jc w:val="both"/>
        <w:rPr>
          <w:rFonts w:cs="Times New Roman" w:hAnsi="Times New Roman" w:ascii="Times New Roman"/>
          <w:b/>
          <w:sz w:val="24"/>
        </w:rPr>
      </w:pPr>
    </w:p>
    <w:p w:rsidRDefault="00073835" w:rsidR="00073835">
      <w:pPr>
        <w:tabs>
          <w:tab w:pos="2340" w:val="left"/>
        </w:tabs>
        <w:jc w:val="both"/>
        <w:rPr>
          <w:rFonts w:cs="Times New Roman" w:hAnsi="Times New Roman" w:ascii="Times New Roman"/>
          <w:b/>
          <w:sz w:val="24"/>
        </w:rPr>
      </w:pPr>
    </w:p>
    <w:p w:rsidRDefault="00073835" w:rsidR="00073835">
      <w:pPr>
        <w:tabs>
          <w:tab w:pos="2340" w:val="left"/>
        </w:tabs>
        <w:jc w:val="both"/>
        <w:rPr>
          <w:rFonts w:cs="Times New Roman" w:hAnsi="Times New Roman" w:ascii="Times New Roman"/>
          <w:sz w:val="24"/>
        </w:rPr>
      </w:pPr>
      <w:r>
        <w:rPr>
          <w:rFonts w:cs="Times New Roman" w:hAnsi="Times New Roman" w:ascii="Times New Roman"/>
          <w:b/>
          <w:sz w:val="24"/>
        </w:rPr>
        <w:lastRenderedPageBreak/>
        <w:t>PRIHODI I TROŠKOVI STEČAJNOG POSTUPKA</w:t>
      </w:r>
    </w:p>
    <w:p w:rsidRDefault="00073835" w:rsidR="00073835">
      <w:pPr>
        <w:tabs>
          <w:tab w:pos="2340" w:val="left"/>
        </w:tabs>
        <w:jc w:val="both"/>
        <w:rPr>
          <w:rFonts w:cs="Times New Roman" w:hAnsi="Times New Roman" w:ascii="Times New Roman"/>
          <w:sz w:val="24"/>
        </w:rPr>
      </w:pPr>
    </w:p>
    <w:p w:rsidRDefault="00073835" w:rsidR="00073835">
      <w:pPr>
        <w:tabs>
          <w:tab w:pos="2340" w:val="left"/>
        </w:tabs>
        <w:jc w:val="both"/>
        <w:rPr>
          <w:rFonts w:cs="Times New Roman" w:hAnsi="Times New Roman" w:ascii="Times New Roman"/>
          <w:sz w:val="24"/>
        </w:rPr>
      </w:pPr>
    </w:p>
    <w:p w:rsidRDefault="00073835" w:rsidR="00073835">
      <w:pPr>
        <w:tabs>
          <w:tab w:pos="2340" w:val="left"/>
        </w:tabs>
        <w:jc w:val="both"/>
        <w:rPr>
          <w:rFonts w:cs="Times New Roman" w:hAnsi="Times New Roman" w:ascii="Times New Roman"/>
          <w:sz w:val="24"/>
        </w:rPr>
      </w:pPr>
      <w:r>
        <w:rPr>
          <w:rFonts w:cs="Times New Roman" w:hAnsi="Times New Roman" w:ascii="Times New Roman"/>
          <w:sz w:val="24"/>
        </w:rPr>
        <w:t>Rezime primitaka je:</w:t>
      </w:r>
    </w:p>
    <w:p w:rsidRDefault="00073835" w:rsidR="00073835">
      <w:pPr>
        <w:tabs>
          <w:tab w:pos="2340" w:val="left"/>
        </w:tabs>
        <w:jc w:val="both"/>
        <w:rPr>
          <w:rFonts w:cs="Times New Roman" w:hAnsi="Times New Roman" w:ascii="Times New Roman"/>
          <w:sz w:val="24"/>
        </w:rPr>
      </w:pPr>
      <w:r>
        <w:rPr>
          <w:rFonts w:cs="Times New Roman" w:hAnsi="Times New Roman" w:ascii="Times New Roman"/>
          <w:sz w:val="24"/>
        </w:rPr>
        <w:t xml:space="preserve">I.     putem žiro računa 121.271,00 kn, </w:t>
      </w:r>
    </w:p>
    <w:p w:rsidRDefault="00073835" w:rsidR="00073835">
      <w:pPr>
        <w:tabs>
          <w:tab w:pos="2340" w:val="left"/>
        </w:tabs>
        <w:jc w:val="both"/>
        <w:rPr>
          <w:rFonts w:cs="Times New Roman" w:hAnsi="Times New Roman" w:ascii="Times New Roman"/>
          <w:sz w:val="24"/>
        </w:rPr>
      </w:pPr>
      <w:r>
        <w:rPr>
          <w:rFonts w:cs="Times New Roman" w:hAnsi="Times New Roman" w:ascii="Times New Roman"/>
          <w:sz w:val="24"/>
        </w:rPr>
        <w:t>II.    temeljem obračuna troškova prodaje 68.000,00 kn,</w:t>
      </w:r>
    </w:p>
    <w:p w:rsidRDefault="00073835" w:rsidR="00073835">
      <w:pPr>
        <w:tabs>
          <w:tab w:pos="2340" w:val="left"/>
        </w:tabs>
        <w:jc w:val="both"/>
        <w:rPr>
          <w:rFonts w:cs="Times New Roman" w:hAnsi="Times New Roman" w:ascii="Times New Roman"/>
          <w:bCs/>
          <w:sz w:val="24"/>
        </w:rPr>
      </w:pPr>
      <w:r>
        <w:rPr>
          <w:rFonts w:cs="Times New Roman" w:hAnsi="Times New Roman" w:ascii="Times New Roman"/>
          <w:sz w:val="24"/>
        </w:rPr>
        <w:t>III. temeljem kupoprodaje nekretnine 612.000,00 kn direktne uplate razlučnom vjerovniku.</w:t>
      </w:r>
    </w:p>
    <w:p w:rsidRDefault="00073835" w:rsidR="00073835">
      <w:pPr>
        <w:rPr>
          <w:rFonts w:cs="Times New Roman" w:hAnsi="Times New Roman" w:ascii="Times New Roman"/>
          <w:bCs/>
          <w:sz w:val="24"/>
        </w:rPr>
      </w:pPr>
      <w:r>
        <w:rPr>
          <w:rFonts w:cs="Times New Roman" w:hAnsi="Times New Roman" w:ascii="Times New Roman"/>
          <w:bCs/>
          <w:sz w:val="24"/>
        </w:rPr>
        <w:t xml:space="preserve">Rezime izdataka: </w:t>
      </w:r>
    </w:p>
    <w:p w:rsidRDefault="00073835" w:rsidR="00073835">
      <w:pPr>
        <w:numPr>
          <w:ilvl w:val="2"/>
          <w:numId w:val="6"/>
        </w:numPr>
        <w:rPr>
          <w:rFonts w:cs="Times New Roman" w:hAnsi="Times New Roman" w:ascii="Times New Roman"/>
          <w:bCs/>
          <w:sz w:val="24"/>
        </w:rPr>
      </w:pPr>
      <w:r>
        <w:rPr>
          <w:rFonts w:cs="Times New Roman" w:hAnsi="Times New Roman" w:ascii="Times New Roman"/>
          <w:bCs/>
          <w:sz w:val="24"/>
        </w:rPr>
        <w:t xml:space="preserve">Ostali troškovi </w:t>
      </w:r>
      <w:r w:rsidR="00D37D92">
        <w:rPr>
          <w:rFonts w:cs="Times New Roman" w:hAnsi="Times New Roman" w:ascii="Times New Roman"/>
          <w:bCs/>
          <w:sz w:val="24"/>
        </w:rPr>
        <w:t>104.565,80</w:t>
      </w:r>
      <w:r>
        <w:rPr>
          <w:rFonts w:cs="Times New Roman" w:hAnsi="Times New Roman" w:ascii="Times New Roman"/>
          <w:bCs/>
          <w:sz w:val="24"/>
        </w:rPr>
        <w:t xml:space="preserve"> kn,</w:t>
      </w:r>
    </w:p>
    <w:p w:rsidRDefault="00073835" w:rsidR="00073835">
      <w:pPr>
        <w:numPr>
          <w:ilvl w:val="2"/>
          <w:numId w:val="6"/>
        </w:numPr>
        <w:rPr>
          <w:rFonts w:cs="Times New Roman" w:hAnsi="Times New Roman" w:ascii="Times New Roman"/>
          <w:sz w:val="24"/>
        </w:rPr>
      </w:pPr>
      <w:r>
        <w:rPr>
          <w:rFonts w:cs="Times New Roman" w:hAnsi="Times New Roman" w:ascii="Times New Roman"/>
          <w:bCs/>
          <w:sz w:val="24"/>
        </w:rPr>
        <w:t>Nagrada stečajnom upravitelju  84.181,51 kn.</w:t>
      </w:r>
    </w:p>
    <w:p w:rsidRDefault="00073835" w:rsidR="00073835">
      <w:pPr>
        <w:rPr>
          <w:rFonts w:cs="Times New Roman" w:hAnsi="Times New Roman" w:ascii="Times New Roman"/>
          <w:sz w:val="24"/>
        </w:rPr>
      </w:pPr>
    </w:p>
    <w:p w:rsidRDefault="00073835" w:rsidR="00073835">
      <w:pPr>
        <w:rPr>
          <w:rFonts w:cs="Times New Roman" w:hAnsi="Times New Roman" w:ascii="Times New Roman"/>
          <w:sz w:val="24"/>
        </w:rPr>
      </w:pPr>
    </w:p>
    <w:p w:rsidRDefault="00073835" w:rsidR="00073835">
      <w:pPr>
        <w:spacing w:lineRule="atLeast" w:line="45" w:after="62"/>
        <w:jc w:val="both"/>
        <w:rPr>
          <w:rFonts w:cs="Times New Roman" w:hAnsi="Times New Roman" w:ascii="Times New Roman"/>
          <w:sz w:val="24"/>
          <w:szCs w:val="24"/>
        </w:rPr>
      </w:pPr>
      <w:r>
        <w:rPr>
          <w:rFonts w:cs="Times New Roman" w:hAnsi="Times New Roman" w:ascii="Times New Roman"/>
          <w:b/>
          <w:bCs/>
          <w:sz w:val="24"/>
          <w:szCs w:val="24"/>
          <w:lang w:val="pl-PL"/>
        </w:rPr>
        <w:t>IV. PRIJEDLOG ZA OBUSTAVU STEČAJNOG POSTUPKA</w:t>
      </w:r>
    </w:p>
    <w:p w:rsidRDefault="00073835" w:rsidR="00073835">
      <w:pPr>
        <w:spacing w:lineRule="atLeast" w:line="45" w:after="62"/>
        <w:jc w:val="both"/>
        <w:rPr>
          <w:rFonts w:cs="Times New Roman" w:hAnsi="Times New Roman" w:ascii="Times New Roman"/>
          <w:sz w:val="24"/>
          <w:szCs w:val="24"/>
        </w:rPr>
      </w:pPr>
      <w:r>
        <w:rPr>
          <w:rFonts w:cs="Times New Roman" w:hAnsi="Times New Roman" w:ascii="Times New Roman"/>
          <w:sz w:val="24"/>
          <w:szCs w:val="24"/>
        </w:rPr>
        <w:t>zbog nedostatnosti mase za ispunjenje ostalih obveza stečajne mase sukladno čl. 204. Stečajnog zakona (dalje SZ).</w:t>
      </w:r>
    </w:p>
    <w:p w:rsidRDefault="00073835" w:rsidR="00073835">
      <w:pPr>
        <w:spacing w:after="120"/>
        <w:jc w:val="both"/>
        <w:rPr>
          <w:rFonts w:cs="Times New Roman" w:hAnsi="Times New Roman" w:ascii="Times New Roman"/>
          <w:sz w:val="24"/>
          <w:szCs w:val="24"/>
          <w:lang w:val="pl-PL"/>
        </w:rPr>
      </w:pPr>
      <w:r>
        <w:rPr>
          <w:rFonts w:cs="Times New Roman" w:hAnsi="Times New Roman" w:ascii="Times New Roman"/>
          <w:sz w:val="24"/>
          <w:szCs w:val="24"/>
        </w:rPr>
        <w:t>Stečajni upravitelj sukladno čl. 204. SZ-a  činjenicu prijavljuje Naslovnom sudu nedostatnosti mase za ispunjenje ostalih obveza stečajne mase  te predlaže obustaviti i zaključiti stečajni postupak broj St-</w:t>
      </w:r>
      <w:r>
        <w:rPr>
          <w:rFonts w:cs="Times New Roman" w:hAnsi="Times New Roman" w:ascii="Times New Roman"/>
          <w:sz w:val="24"/>
          <w:szCs w:val="24"/>
          <w:lang w:val="pl-PL"/>
        </w:rPr>
        <w:t>1666/2013 nad stečajnim dužnikom BAJLO d.o.o.- u stečaju, Zagreb, Supilova 6, OIB: 24665845424</w:t>
      </w:r>
      <w:r>
        <w:rPr>
          <w:rFonts w:cs="Times New Roman" w:hAnsi="Times New Roman" w:ascii="Times New Roman"/>
          <w:sz w:val="24"/>
          <w:szCs w:val="24"/>
        </w:rPr>
        <w:t>.</w:t>
      </w:r>
    </w:p>
    <w:p w:rsidRDefault="00073835" w:rsidR="00073835">
      <w:pPr>
        <w:spacing w:after="120"/>
        <w:jc w:val="both"/>
        <w:rPr>
          <w:rFonts w:cs="Times New Roman" w:hAnsi="Times New Roman" w:ascii="Times New Roman"/>
          <w:sz w:val="24"/>
          <w:szCs w:val="24"/>
          <w:lang w:val="pl-PL"/>
        </w:rPr>
      </w:pPr>
      <w:r>
        <w:rPr>
          <w:rFonts w:cs="Times New Roman" w:hAnsi="Times New Roman" w:ascii="Times New Roman"/>
          <w:sz w:val="24"/>
          <w:szCs w:val="24"/>
          <w:lang w:val="pl-PL"/>
        </w:rPr>
        <w:t>Kako je unovčena sva imovina stečajnog dužnika, te kako su troškovi stečajnog postupka pokriveni, ali stečajna masa nije dostatna  za ispunjenje ostalih obveza stečajne masę to  stečajni upravitelj predlaže  obustavu stečajnog postupka.</w:t>
      </w:r>
      <w:r w:rsidR="00D37D92">
        <w:rPr>
          <w:rFonts w:cs="Times New Roman" w:hAnsi="Times New Roman" w:ascii="Times New Roman"/>
          <w:sz w:val="24"/>
          <w:szCs w:val="24"/>
          <w:lang w:val="pl-PL"/>
        </w:rPr>
        <w:t xml:space="preserve"> </w:t>
      </w:r>
    </w:p>
    <w:p w:rsidRDefault="00D37D92" w:rsidR="00D37D92">
      <w:pPr>
        <w:spacing w:after="120"/>
        <w:jc w:val="both"/>
        <w:rPr>
          <w:rFonts w:cs="Times New Roman" w:hAnsi="Times New Roman" w:ascii="Times New Roman"/>
          <w:sz w:val="24"/>
          <w:szCs w:val="24"/>
          <w:lang w:val="pl-PL"/>
        </w:rPr>
      </w:pPr>
      <w:r>
        <w:rPr>
          <w:rFonts w:cs="Times New Roman" w:hAnsi="Times New Roman" w:ascii="Times New Roman"/>
          <w:sz w:val="24"/>
          <w:szCs w:val="24"/>
          <w:lang w:val="pl-PL"/>
        </w:rPr>
        <w:t>Stečajni upravitelj predlaže da se pozovu vjerovnici na uplatu iznosa od 7.000,00 kn u svrhu predujmljivanja troškova koji će u budćnosti teretiti stečajnu masu (knjigovodstvo – 6.000,00 kn, administrativni trošak – 1.000,00 kn), dok sve u suprotnome predlaže obustava stečajnog postupka.</w:t>
      </w:r>
    </w:p>
    <w:p w:rsidRDefault="00073835" w:rsidR="00073835">
      <w:pPr>
        <w:spacing w:lineRule="auto" w:line="360"/>
        <w:jc w:val="both"/>
        <w:rPr>
          <w:rFonts w:cs="Times New Roman" w:hAnsi="Times New Roman" w:ascii="Times New Roman"/>
          <w:sz w:val="24"/>
          <w:szCs w:val="24"/>
          <w:lang w:val="pl-PL"/>
        </w:rPr>
      </w:pPr>
    </w:p>
    <w:p w:rsidRDefault="00073835" w:rsidR="00073835">
      <w:pPr>
        <w:spacing w:lineRule="auto" w:line="360"/>
        <w:jc w:val="both"/>
        <w:rPr>
          <w:rFonts w:cs="Times New Roman" w:hAnsi="Times New Roman" w:ascii="Times New Roman"/>
          <w:sz w:val="24"/>
          <w:szCs w:val="24"/>
          <w:lang w:val="pl-PL"/>
        </w:rPr>
      </w:pPr>
      <w:r>
        <w:rPr>
          <w:rFonts w:cs="Times New Roman" w:hAnsi="Times New Roman" w:ascii="Times New Roman"/>
          <w:sz w:val="24"/>
          <w:szCs w:val="24"/>
          <w:lang w:val="pl-PL"/>
        </w:rPr>
        <w:t>Mjesto i datum</w:t>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r>
      <w:r>
        <w:rPr>
          <w:rFonts w:cs="Times New Roman" w:hAnsi="Times New Roman" w:ascii="Times New Roman"/>
          <w:sz w:val="24"/>
          <w:szCs w:val="24"/>
          <w:lang w:val="pl-PL"/>
        </w:rPr>
        <w:tab/>
        <w:t>Stečajni upravitelj</w:t>
      </w:r>
    </w:p>
    <w:p w:rsidRDefault="00D37D92" w:rsidR="00073835">
      <w:pPr>
        <w:spacing w:lineRule="auto" w:line="360"/>
        <w:jc w:val="both"/>
        <w:rPr>
          <w:rFonts w:cs="Times New Roman" w:hAnsi="Times New Roman" w:ascii="Times New Roman"/>
          <w:sz w:val="24"/>
          <w:szCs w:val="24"/>
          <w:lang w:val="pl-PL"/>
        </w:rPr>
      </w:pPr>
      <w:r>
        <w:rPr>
          <w:rFonts w:cs="Times New Roman" w:hAnsi="Times New Roman" w:ascii="Times New Roman"/>
          <w:sz w:val="24"/>
          <w:szCs w:val="24"/>
          <w:u w:val="single"/>
          <w:lang w:val="pl-PL"/>
        </w:rPr>
        <w:t xml:space="preserve">Zagreb, 19.03.2018.g. </w:t>
      </w:r>
      <w:r w:rsidR="00073835">
        <w:rPr>
          <w:rFonts w:cs="Times New Roman" w:hAnsi="Times New Roman" w:ascii="Times New Roman"/>
          <w:sz w:val="24"/>
          <w:szCs w:val="24"/>
          <w:lang w:val="pl-PL"/>
        </w:rPr>
        <w:tab/>
      </w:r>
      <w:r w:rsidR="00073835">
        <w:rPr>
          <w:rFonts w:cs="Times New Roman" w:hAnsi="Times New Roman" w:ascii="Times New Roman"/>
          <w:sz w:val="24"/>
          <w:szCs w:val="24"/>
          <w:lang w:val="pl-PL"/>
        </w:rPr>
        <w:tab/>
      </w:r>
      <w:r w:rsidR="00073835">
        <w:rPr>
          <w:rFonts w:cs="Times New Roman" w:hAnsi="Times New Roman" w:ascii="Times New Roman"/>
          <w:sz w:val="24"/>
          <w:szCs w:val="24"/>
          <w:lang w:val="pl-PL"/>
        </w:rPr>
        <w:tab/>
      </w:r>
      <w:r w:rsidR="00073835">
        <w:rPr>
          <w:rFonts w:cs="Times New Roman" w:hAnsi="Times New Roman" w:ascii="Times New Roman"/>
          <w:sz w:val="24"/>
          <w:szCs w:val="24"/>
          <w:lang w:val="pl-PL"/>
        </w:rPr>
        <w:tab/>
      </w:r>
      <w:r w:rsidR="00073835">
        <w:rPr>
          <w:rFonts w:cs="Times New Roman" w:hAnsi="Times New Roman" w:ascii="Times New Roman"/>
          <w:sz w:val="24"/>
          <w:szCs w:val="24"/>
          <w:lang w:val="pl-PL"/>
        </w:rPr>
        <w:tab/>
        <w:t>______________________</w:t>
      </w:r>
    </w:p>
    <w:p w:rsidRDefault="00F27999" w:rsidR="00F27999">
      <w:pPr>
        <w:spacing w:lineRule="auto" w:line="360"/>
        <w:jc w:val="both"/>
        <w:rPr>
          <w:rFonts w:cs="Times New Roman" w:hAnsi="Times New Roman" w:ascii="Times New Roman"/>
          <w:sz w:val="24"/>
          <w:szCs w:val="24"/>
          <w:lang w:val="pl-PL"/>
        </w:rPr>
      </w:pPr>
    </w:p>
    <w:tbl>
      <w:tblPr>
        <w:tblW w:type="dxa" w:w="11504"/>
        <w:tblInd w:type="dxa" w:w="93"/>
        <w:tblLook w:val="04A0" w:noVBand="1" w:noHBand="0" w:lastColumn="0" w:firstColumn="1" w:lastRow="0" w:firstRow="1"/>
      </w:tblPr>
      <w:tblGrid>
        <w:gridCol w:w="580"/>
        <w:gridCol w:w="2220"/>
        <w:gridCol w:w="3820"/>
        <w:gridCol w:w="1420"/>
        <w:gridCol w:w="1360"/>
        <w:gridCol w:w="2104"/>
      </w:tblGrid>
      <w:tr w:rsidTr="00BF35C6" w:rsidR="00F27999" w:rsidRPr="00F27999">
        <w:trPr>
          <w:trHeight w:val="255"/>
        </w:trPr>
        <w:tc>
          <w:tcPr>
            <w:tcW w:type="dxa" w:w="2800"/>
            <w:gridSpan w:val="2"/>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38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14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sz w:val="20"/>
                <w:szCs w:val="20"/>
                <w:lang w:eastAsia="hr-HR"/>
              </w:rPr>
            </w:pPr>
          </w:p>
        </w:tc>
        <w:tc>
          <w:tcPr>
            <w:tcW w:type="dxa" w:w="136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2104"/>
            <w:tcBorders>
              <w:top w:val="nil"/>
              <w:left w:val="nil"/>
              <w:bottom w:val="nil"/>
              <w:right w:val="nil"/>
            </w:tcBorders>
            <w:shd w:fill="auto" w:color="auto" w:val="clear"/>
            <w:noWrap/>
            <w:vAlign w:val="center"/>
          </w:tcPr>
          <w:p w:rsidRDefault="00F27999" w:rsidP="00F27999" w:rsidR="00F27999" w:rsidRPr="00F27999">
            <w:pPr>
              <w:suppressAutoHyphens w:val="false"/>
              <w:spacing w:lineRule="auto" w:line="240" w:after="0"/>
              <w:jc w:val="right"/>
              <w:rPr>
                <w:rFonts w:cs="Arial" w:eastAsia="Times New Roman"/>
                <w:b/>
                <w:bCs/>
                <w:sz w:val="20"/>
                <w:szCs w:val="20"/>
                <w:lang w:eastAsia="hr-HR"/>
              </w:rPr>
            </w:pPr>
          </w:p>
        </w:tc>
      </w:tr>
      <w:tr w:rsidTr="00BF35C6" w:rsidR="00F27999" w:rsidRPr="00F27999">
        <w:trPr>
          <w:trHeight w:val="255"/>
        </w:trPr>
        <w:tc>
          <w:tcPr>
            <w:tcW w:type="dxa" w:w="2800"/>
            <w:gridSpan w:val="2"/>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38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14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sz w:val="20"/>
                <w:szCs w:val="20"/>
                <w:lang w:eastAsia="hr-HR"/>
              </w:rPr>
            </w:pPr>
          </w:p>
        </w:tc>
        <w:tc>
          <w:tcPr>
            <w:tcW w:type="dxa" w:w="136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2104"/>
            <w:tcBorders>
              <w:top w:val="nil"/>
              <w:left w:val="nil"/>
              <w:bottom w:val="nil"/>
              <w:right w:val="nil"/>
            </w:tcBorders>
            <w:shd w:fill="auto" w:color="auto" w:val="clear"/>
            <w:noWrap/>
            <w:vAlign w:val="center"/>
          </w:tcPr>
          <w:p w:rsidRDefault="00F27999" w:rsidP="00F27999" w:rsidR="00F27999" w:rsidRPr="00F27999">
            <w:pPr>
              <w:suppressAutoHyphens w:val="false"/>
              <w:spacing w:lineRule="auto" w:line="240" w:after="0"/>
              <w:jc w:val="right"/>
              <w:rPr>
                <w:rFonts w:cs="Arial" w:eastAsia="Times New Roman"/>
                <w:b/>
                <w:bCs/>
                <w:sz w:val="20"/>
                <w:szCs w:val="20"/>
                <w:lang w:eastAsia="hr-HR"/>
              </w:rPr>
            </w:pPr>
          </w:p>
        </w:tc>
      </w:tr>
      <w:tr w:rsidTr="00BF35C6" w:rsidR="00F27999" w:rsidRPr="00F27999">
        <w:trPr>
          <w:trHeight w:val="255"/>
        </w:trPr>
        <w:tc>
          <w:tcPr>
            <w:tcW w:type="dxa" w:w="2800"/>
            <w:gridSpan w:val="2"/>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38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14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sz w:val="20"/>
                <w:szCs w:val="20"/>
                <w:lang w:eastAsia="hr-HR"/>
              </w:rPr>
            </w:pPr>
          </w:p>
        </w:tc>
        <w:tc>
          <w:tcPr>
            <w:tcW w:type="dxa" w:w="136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2104"/>
            <w:tcBorders>
              <w:top w:val="nil"/>
              <w:left w:val="nil"/>
              <w:bottom w:val="nil"/>
              <w:right w:val="nil"/>
            </w:tcBorders>
            <w:shd w:fill="auto" w:color="auto" w:val="clear"/>
            <w:noWrap/>
            <w:vAlign w:val="center"/>
          </w:tcPr>
          <w:p w:rsidRDefault="00F27999" w:rsidP="00F27999" w:rsidR="00F27999" w:rsidRPr="00F27999">
            <w:pPr>
              <w:suppressAutoHyphens w:val="false"/>
              <w:spacing w:lineRule="auto" w:line="240" w:after="0"/>
              <w:jc w:val="right"/>
              <w:rPr>
                <w:rFonts w:cs="Arial" w:eastAsia="Times New Roman"/>
                <w:b/>
                <w:bCs/>
                <w:sz w:val="20"/>
                <w:szCs w:val="20"/>
                <w:lang w:eastAsia="hr-HR"/>
              </w:rPr>
            </w:pPr>
          </w:p>
        </w:tc>
      </w:tr>
      <w:tr w:rsidTr="00BF35C6" w:rsidR="00F27999" w:rsidRPr="00F27999">
        <w:trPr>
          <w:trHeight w:val="255"/>
        </w:trPr>
        <w:tc>
          <w:tcPr>
            <w:tcW w:type="dxa" w:w="58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22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38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14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136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2104"/>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sz w:val="20"/>
                <w:szCs w:val="20"/>
                <w:lang w:eastAsia="hr-HR"/>
              </w:rPr>
            </w:pPr>
          </w:p>
        </w:tc>
      </w:tr>
      <w:tr w:rsidTr="00BF35C6" w:rsidR="00F27999" w:rsidRPr="00F27999">
        <w:trPr>
          <w:trHeight w:val="255"/>
        </w:trPr>
        <w:tc>
          <w:tcPr>
            <w:tcW w:type="dxa" w:w="58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22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38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14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136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2104"/>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sz w:val="20"/>
                <w:szCs w:val="20"/>
                <w:lang w:eastAsia="hr-HR"/>
              </w:rPr>
            </w:pPr>
          </w:p>
        </w:tc>
      </w:tr>
      <w:tr w:rsidTr="00BF35C6" w:rsidR="00F27999" w:rsidRPr="00F27999">
        <w:trPr>
          <w:trHeight w:val="465"/>
        </w:trPr>
        <w:tc>
          <w:tcPr>
            <w:tcW w:type="dxa" w:w="58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22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8704"/>
            <w:gridSpan w:val="4"/>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jc w:val="center"/>
              <w:rPr>
                <w:rFonts w:cs="Arial" w:eastAsia="Times New Roman"/>
                <w:b/>
                <w:bCs/>
                <w:sz w:val="36"/>
                <w:szCs w:val="36"/>
                <w:lang w:eastAsia="hr-HR"/>
              </w:rPr>
            </w:pPr>
          </w:p>
        </w:tc>
      </w:tr>
      <w:tr w:rsidTr="00BF35C6" w:rsidR="00F27999" w:rsidRPr="00F27999">
        <w:trPr>
          <w:trHeight w:val="420"/>
        </w:trPr>
        <w:tc>
          <w:tcPr>
            <w:tcW w:type="dxa" w:w="58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22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rPr>
                <w:rFonts w:cs="Arial" w:eastAsia="Times New Roman"/>
                <w:b/>
                <w:bCs/>
                <w:sz w:val="20"/>
                <w:szCs w:val="20"/>
                <w:lang w:eastAsia="hr-HR"/>
              </w:rPr>
            </w:pPr>
          </w:p>
        </w:tc>
        <w:tc>
          <w:tcPr>
            <w:tcW w:type="dxa" w:w="38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jc w:val="center"/>
              <w:rPr>
                <w:rFonts w:cs="Arial" w:eastAsia="Times New Roman"/>
                <w:b/>
                <w:bCs/>
                <w:sz w:val="36"/>
                <w:szCs w:val="36"/>
                <w:lang w:eastAsia="hr-HR"/>
              </w:rPr>
            </w:pPr>
          </w:p>
        </w:tc>
        <w:tc>
          <w:tcPr>
            <w:tcW w:type="dxa" w:w="142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jc w:val="center"/>
              <w:rPr>
                <w:rFonts w:cs="Arial" w:eastAsia="Times New Roman"/>
                <w:b/>
                <w:bCs/>
                <w:sz w:val="36"/>
                <w:szCs w:val="36"/>
                <w:lang w:eastAsia="hr-HR"/>
              </w:rPr>
            </w:pPr>
          </w:p>
        </w:tc>
        <w:tc>
          <w:tcPr>
            <w:tcW w:type="dxa" w:w="1360"/>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jc w:val="center"/>
              <w:rPr>
                <w:rFonts w:cs="Arial" w:eastAsia="Times New Roman"/>
                <w:b/>
                <w:bCs/>
                <w:sz w:val="36"/>
                <w:szCs w:val="36"/>
                <w:lang w:eastAsia="hr-HR"/>
              </w:rPr>
            </w:pPr>
          </w:p>
        </w:tc>
        <w:tc>
          <w:tcPr>
            <w:tcW w:type="dxa" w:w="2104"/>
            <w:tcBorders>
              <w:top w:val="nil"/>
              <w:left w:val="nil"/>
              <w:bottom w:val="nil"/>
              <w:right w:val="nil"/>
            </w:tcBorders>
            <w:shd w:fill="auto" w:color="auto" w:val="clear"/>
            <w:noWrap/>
            <w:vAlign w:val="bottom"/>
          </w:tcPr>
          <w:p w:rsidRDefault="00F27999" w:rsidP="00F27999" w:rsidR="00F27999" w:rsidRPr="00F27999">
            <w:pPr>
              <w:suppressAutoHyphens w:val="false"/>
              <w:spacing w:lineRule="auto" w:line="240" w:after="0"/>
              <w:jc w:val="center"/>
              <w:rPr>
                <w:rFonts w:cs="Arial" w:eastAsia="Times New Roman"/>
                <w:b/>
                <w:bCs/>
                <w:sz w:val="36"/>
                <w:szCs w:val="36"/>
                <w:lang w:eastAsia="hr-HR"/>
              </w:rPr>
            </w:pPr>
          </w:p>
        </w:tc>
      </w:tr>
    </w:tbl>
    <w:p w:rsidRDefault="00F27999" w:rsidR="00F27999">
      <w:pPr>
        <w:spacing w:lineRule="auto" w:line="360"/>
        <w:jc w:val="both"/>
      </w:pPr>
    </w:p>
    <w:sectPr w:rsidR="00F27999">
      <w:headerReference w:type="default" r:id="rId9"/>
      <w:pgSz w:h="16838" w:w="11906"/>
      <w:pgMar w:gutter="0" w:footer="708" w:header="708" w:left="1417" w:bottom="1417" w:right="1417" w:top="1417"/>
      <w:cols w:space="720"/>
      <w:docGrid w:charSpace="36864" w:linePitch="60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3835" w:rsidR="00073835">
      <w:pPr>
        <w:spacing w:lineRule="auto" w:line="240" w:after="0"/>
      </w:pPr>
      <w:r>
        <w:separator/>
      </w:r>
    </w:p>
  </w:endnote>
  <w:endnote w:id="0" w:type="continuationSeparator">
    <w:p w:rsidRDefault="00073835" w:rsidR="0007383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ymbol">
    <w:panose1 w:val="05050102010706020507"/>
    <w:charset w:val="02"/>
    <w:family w:val="roman"/>
    <w:pitch w:val="variable"/>
    <w:sig w:csb1="00000000" w:csb0="80000000" w:usb3="00000000" w:usb2="00000000" w:usb1="10000000" w:usb0="00000000"/>
  </w:font>
  <w:font w:name="OpenSymbol">
    <w:altName w:val="Arial Unicode MS"/>
    <w:charset w:val="80"/>
    <w:family w:val="auto"/>
    <w:pitch w:val="default"/>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3835" w:rsidR="00073835">
      <w:pPr>
        <w:spacing w:lineRule="auto" w:line="240" w:after="0"/>
      </w:pPr>
      <w:r>
        <w:separator/>
      </w:r>
    </w:p>
  </w:footnote>
  <w:footnote w:id="0" w:type="continuationSeparator">
    <w:p w:rsidRDefault="00073835" w:rsidR="0007383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D92" w:rsidP="00D37D92" w:rsidR="00D37D92">
    <w:pPr>
      <w:pStyle w:val="Zaglavlje"/>
      <w:jc w:val="center"/>
      <w:rPr>
        <w:rFonts w:cs="Times New Roman" w:hAnsi="Times New Roman" w:ascii="Times New Roman"/>
      </w:rPr>
    </w:pPr>
    <w:r>
      <w:rPr>
        <w:rFonts w:cs="Times New Roman" w:hAnsi="Times New Roman" w:ascii="Times New Roman"/>
        <w:b/>
      </w:rPr>
      <w:t>Stečajni upravitelj Korana Ferdelji</w:t>
    </w:r>
  </w:p>
  <w:p w:rsidRDefault="00D37D92" w:rsidP="00D37D92" w:rsidR="00D37D92">
    <w:pPr>
      <w:pStyle w:val="Zaglavlje"/>
      <w:jc w:val="center"/>
      <w:rPr>
        <w:rFonts w:cs="Times New Roman" w:hAnsi="Times New Roman" w:ascii="Times New Roman"/>
      </w:rPr>
    </w:pPr>
    <w:r>
      <w:rPr>
        <w:rFonts w:cs="Times New Roman" w:hAnsi="Times New Roman" w:ascii="Times New Roman"/>
      </w:rPr>
      <w:t>Biskupa J. Galjufa 7a, 10 000 Zagreb</w:t>
    </w:r>
  </w:p>
  <w:p w:rsidRDefault="00D37D92" w:rsidP="00D37D92" w:rsidR="00D37D92">
    <w:pPr>
      <w:pStyle w:val="Zaglavlje"/>
      <w:jc w:val="center"/>
      <w:rPr>
        <w:rFonts w:cs="Times New Roman" w:hAnsi="Times New Roman" w:ascii="Times New Roman"/>
      </w:rPr>
    </w:pPr>
    <w:r>
      <w:rPr>
        <w:rFonts w:cs="Times New Roman" w:hAnsi="Times New Roman" w:ascii="Times New Roman"/>
      </w:rPr>
      <w:t>Mob: 098 614129</w:t>
    </w:r>
  </w:p>
  <w:p w:rsidRDefault="00D37D92" w:rsidP="00D37D92" w:rsidR="00D37D92">
    <w:pPr>
      <w:pStyle w:val="Zaglavlje"/>
      <w:jc w:val="center"/>
    </w:pPr>
    <w:r>
      <w:rPr>
        <w:rFonts w:cs="Times New Roman" w:hAnsi="Times New Roman" w:ascii="Times New Roman"/>
      </w:rPr>
      <w:t>e-mail: korana.ferdelji@net.hr</w:t>
    </w:r>
  </w:p>
  <w:p w:rsidRDefault="00073835" w:rsidR="0007383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0000002"/>
    <w:multiLevelType w:val="multilevel"/>
    <w:tmpl w:val="00000002"/>
    <w:name w:val="WW8Num2"/>
    <w:lvl w:ilvl="0">
      <w:start w:val="1"/>
      <w:numFmt w:val="decimal"/>
      <w:lvlText w:val="%1."/>
      <w:lvlJc w:val="left"/>
      <w:pPr>
        <w:tabs>
          <w:tab w:pos="720" w:val="num"/>
        </w:tabs>
        <w:ind w:hanging="360" w:left="720"/>
      </w:pPr>
      <w:rPr>
        <w:rFonts w:cs="Sylfaen" w:hAnsi="Sylfaen" w:ascii="Sylfaen"/>
        <w:bCs/>
        <w:sz w:val="24"/>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3"/>
    <w:multiLevelType w:val="multilevel"/>
    <w:tmpl w:val="00000003"/>
    <w:name w:val="WW8Num3"/>
    <w:lvl w:ilvl="0">
      <w:start w:val="2"/>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4"/>
    <w:multiLevelType w:val="multilevel"/>
    <w:tmpl w:val="00000004"/>
    <w:name w:val="WW8Num4"/>
    <w:lvl w:ilvl="0">
      <w:start w:val="1"/>
      <w:numFmt w:val="decimal"/>
      <w:lvlText w:val="%1."/>
      <w:lvlJc w:val="left"/>
      <w:pPr>
        <w:tabs>
          <w:tab w:pos="720" w:val="num"/>
        </w:tabs>
        <w:ind w:hanging="360" w:left="720"/>
      </w:pPr>
      <w:rPr>
        <w:rFonts w:cs="Times New Roman" w:hAnsi="Times New Roman" w:ascii="Times New Roman"/>
        <w:sz w:val="24"/>
        <w:szCs w:val="24"/>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
    <w:nsid w:val="00000005"/>
    <w:multiLevelType w:val="multilevel"/>
    <w:tmpl w:val="00000005"/>
    <w:name w:val="WW8Num5"/>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5">
    <w:nsid w:val="00000006"/>
    <w:multiLevelType w:val="multilevel"/>
    <w:tmpl w:val="00000006"/>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upperRoman"/>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6">
    <w:nsid w:val="00000007"/>
    <w:multiLevelType w:val="multilevel"/>
    <w:tmpl w:val="00000007"/>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5D4D"/>
    <w:rsid w:val="00073835"/>
    <w:rsid w:val="00683030"/>
    <w:rsid w:val="00805D4D"/>
    <w:rsid w:val="00BF35C6"/>
    <w:rsid w:val="00D37D92"/>
    <w:rsid w:val="00F279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spacing w:lineRule="atLeast" w:line="100" w:after="80"/>
    </w:pPr>
    <w:rPr>
      <w:rFonts w:cs="Calibri" w:eastAsia="Calibri" w:hAnsi="Calibri" w:ascii="Calibri"/>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rPr>
      <w:rFonts w:cs="Sylfaen" w:hAnsi="Sylfaen" w:ascii="Sylfaen"/>
      <w:bCs/>
      <w:sz w:val="24"/>
    </w:rPr>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WW8Num3z0" w:type="character">
    <w:name w:val="WW8Num3z0"/>
  </w:style>
  <w:style w:customStyle="true" w:styleId="WW8Num3z1" w:type="character">
    <w:name w:val="WW8Num3z1"/>
  </w:style>
  <w:style w:customStyle="true" w:styleId="WW8Num3z2" w:type="character">
    <w:name w:val="WW8Num3z2"/>
  </w:style>
  <w:style w:customStyle="true" w:styleId="WW8Num3z3" w:type="character">
    <w:name w:val="WW8Num3z3"/>
  </w:style>
  <w:style w:customStyle="true" w:styleId="WW8Num3z4" w:type="character">
    <w:name w:val="WW8Num3z4"/>
  </w:style>
  <w:style w:customStyle="true" w:styleId="WW8Num3z5" w:type="character">
    <w:name w:val="WW8Num3z5"/>
  </w:style>
  <w:style w:customStyle="true" w:styleId="WW8Num3z6" w:type="character">
    <w:name w:val="WW8Num3z6"/>
  </w:style>
  <w:style w:customStyle="true" w:styleId="WW8Num3z7" w:type="character">
    <w:name w:val="WW8Num3z7"/>
  </w:style>
  <w:style w:customStyle="true" w:styleId="WW8Num3z8" w:type="character">
    <w:name w:val="WW8Num3z8"/>
  </w:style>
  <w:style w:customStyle="true" w:styleId="WW8Num4z0" w:type="character">
    <w:name w:val="WW8Num4z0"/>
    <w:rPr>
      <w:rFonts w:cs="Times New Roman" w:hAnsi="Times New Roman" w:ascii="Times New Roman"/>
      <w:sz w:val="24"/>
      <w:szCs w:val="24"/>
      <w:lang w:val="pl-PL"/>
    </w:rPr>
  </w:style>
  <w:style w:customStyle="true" w:styleId="WW8Num4z1" w:type="character">
    <w:name w:val="WW8Num4z1"/>
  </w:style>
  <w:style w:customStyle="true" w:styleId="WW8Num4z2" w:type="character">
    <w:name w:val="WW8Num4z2"/>
  </w:style>
  <w:style w:customStyle="true" w:styleId="WW8Num4z3" w:type="character">
    <w:name w:val="WW8Num4z3"/>
  </w:style>
  <w:style w:customStyle="true" w:styleId="WW8Num4z4" w:type="character">
    <w:name w:val="WW8Num4z4"/>
  </w:style>
  <w:style w:customStyle="true" w:styleId="WW8Num4z5" w:type="character">
    <w:name w:val="WW8Num4z5"/>
  </w:style>
  <w:style w:customStyle="true" w:styleId="WW8Num4z6" w:type="character">
    <w:name w:val="WW8Num4z6"/>
  </w:style>
  <w:style w:customStyle="true" w:styleId="WW8Num4z7" w:type="character">
    <w:name w:val="WW8Num4z7"/>
  </w:style>
  <w:style w:customStyle="true" w:styleId="WW8Num4z8" w:type="character">
    <w:name w:val="WW8Num4z8"/>
  </w:style>
  <w:style w:customStyle="true" w:styleId="WW8Num5z0" w:type="character">
    <w:name w:val="WW8Num5z0"/>
  </w:style>
  <w:style w:customStyle="true" w:styleId="WW8Num5z1" w:type="character">
    <w:name w:val="WW8Num5z1"/>
  </w:style>
  <w:style w:customStyle="true" w:styleId="WW8Num5z2" w:type="character">
    <w:name w:val="WW8Num5z2"/>
  </w:style>
  <w:style w:customStyle="true" w:styleId="WW8Num5z3" w:type="character">
    <w:name w:val="WW8Num5z3"/>
  </w:style>
  <w:style w:customStyle="true" w:styleId="WW8Num5z4" w:type="character">
    <w:name w:val="WW8Num5z4"/>
  </w:style>
  <w:style w:customStyle="true" w:styleId="WW8Num5z5" w:type="character">
    <w:name w:val="WW8Num5z5"/>
  </w:style>
  <w:style w:customStyle="true" w:styleId="WW8Num5z6" w:type="character">
    <w:name w:val="WW8Num5z6"/>
  </w:style>
  <w:style w:customStyle="true" w:styleId="WW8Num5z7" w:type="character">
    <w:name w:val="WW8Num5z7"/>
  </w:style>
  <w:style w:customStyle="true" w:styleId="WW8Num5z8" w:type="character">
    <w:name w:val="WW8Num5z8"/>
  </w:style>
  <w:style w:customStyle="true" w:styleId="WW8Num6z0" w:type="character">
    <w:name w:val="WW8Num6z0"/>
  </w:style>
  <w:style w:customStyle="true" w:styleId="WW8Num7z0" w:type="character">
    <w:name w:val="WW8Num7z0"/>
    <w:rPr>
      <w:rFonts w:cs="OpenSymbol" w:hAnsi="Symbol" w:ascii="Symbol"/>
    </w:rPr>
  </w:style>
  <w:style w:customStyle="true" w:styleId="WW8Num8z0" w:type="character">
    <w:name w:val="WW8Num8z0"/>
  </w:style>
  <w:style w:customStyle="true" w:styleId="WW8Num8z1" w:type="character">
    <w:name w:val="WW8Num8z1"/>
  </w:style>
  <w:style w:customStyle="true" w:styleId="WW8Num8z2" w:type="character">
    <w:name w:val="WW8Num8z2"/>
  </w:style>
  <w:style w:customStyle="true" w:styleId="WW8Num8z3" w:type="character">
    <w:name w:val="WW8Num8z3"/>
  </w:style>
  <w:style w:customStyle="true" w:styleId="WW8Num8z4" w:type="character">
    <w:name w:val="WW8Num8z4"/>
  </w:style>
  <w:style w:customStyle="true" w:styleId="WW8Num8z5" w:type="character">
    <w:name w:val="WW8Num8z5"/>
  </w:style>
  <w:style w:customStyle="true" w:styleId="WW8Num8z6" w:type="character">
    <w:name w:val="WW8Num8z6"/>
  </w:style>
  <w:style w:customStyle="true" w:styleId="WW8Num8z7" w:type="character">
    <w:name w:val="WW8Num8z7"/>
  </w:style>
  <w:style w:customStyle="true" w:styleId="WW8Num8z8" w:type="character">
    <w:name w:val="WW8Num8z8"/>
  </w:style>
  <w:style w:customStyle="true" w:styleId="WW8Num6z1" w:type="character">
    <w:name w:val="WW8Num6z1"/>
  </w:style>
  <w:style w:customStyle="true" w:styleId="WW8Num6z2" w:type="character">
    <w:name w:val="WW8Num6z2"/>
  </w:style>
  <w:style w:customStyle="true" w:styleId="WW8Num6z3" w:type="character">
    <w:name w:val="WW8Num6z3"/>
  </w:style>
  <w:style w:customStyle="true" w:styleId="WW8Num6z4" w:type="character">
    <w:name w:val="WW8Num6z4"/>
  </w:style>
  <w:style w:customStyle="true" w:styleId="WW8Num6z5" w:type="character">
    <w:name w:val="WW8Num6z5"/>
  </w:style>
  <w:style w:customStyle="true" w:styleId="WW8Num6z6" w:type="character">
    <w:name w:val="WW8Num6z6"/>
  </w:style>
  <w:style w:customStyle="true" w:styleId="WW8Num6z7" w:type="character">
    <w:name w:val="WW8Num6z7"/>
  </w:style>
  <w:style w:customStyle="true" w:styleId="WW8Num6z8" w:type="character">
    <w:name w:val="WW8Num6z8"/>
  </w:style>
  <w:style w:customStyle="true" w:styleId="WW-DefaultParagraphFont" w:type="character">
    <w:name w:val="WW-Default Paragraph Font"/>
  </w:style>
  <w:style w:customStyle="true" w:styleId="HeaderChar" w:type="character">
    <w:name w:val="Header Char"/>
    <w:basedOn w:val="WW-DefaultParagraphFont"/>
    <w:rPr>
      <w:rFonts w:cs="Times New Roman" w:eastAsia="Calibri" w:hAnsi="Calibri" w:ascii="Calibri"/>
    </w:rPr>
  </w:style>
  <w:style w:customStyle="true" w:styleId="FooterChar" w:type="character">
    <w:name w:val="Footer Char"/>
    <w:basedOn w:val="WW-DefaultParagraphFont"/>
    <w:rPr>
      <w:rFonts w:cs="Times New Roman" w:eastAsia="Calibri" w:hAnsi="Calibri" w:ascii="Calibri"/>
    </w:rPr>
  </w:style>
  <w:style w:customStyle="true" w:styleId="NumberingSymbols" w:type="character">
    <w:name w:val="Numbering Symbols"/>
  </w:style>
  <w:style w:customStyle="true" w:styleId="Bullets" w:type="character">
    <w:name w:val="Bullets"/>
    <w:rPr>
      <w:rFonts w:cs="OpenSymbol" w:eastAsia="OpenSymbol" w:hAnsi="OpenSymbol" w:ascii="OpenSymbol"/>
    </w:rPr>
  </w:style>
  <w:style w:customStyle="true" w:styleId="tabletitle2" w:type="character">
    <w:name w:val="table_title2"/>
    <w:basedOn w:val="Zadanifontodlomka"/>
  </w:style>
  <w:style w:styleId="Brojstranice" w:type="character">
    <w:name w:val="page number"/>
    <w:basedOn w:val="Zadanifontodlomka"/>
  </w:style>
  <w:style w:customStyle="true" w:styleId="Heading" w:type="paragraph">
    <w:name w:val="Heading"/>
    <w:basedOn w:val="Normal"/>
    <w:next w:val="Tijeloteksta"/>
    <w:pPr>
      <w:keepNext/>
      <w:spacing w:after="120" w:before="240"/>
    </w:pPr>
    <w:rPr>
      <w:rFonts w:cs="Mangal" w:eastAsia="Microsoft YaHei" w:hAnsi="Arial" w:ascii="Arial"/>
      <w:sz w:val="28"/>
      <w:szCs w:val="28"/>
    </w:rPr>
  </w:style>
  <w:style w:styleId="Tijeloteksta" w:type="paragraph">
    <w:name w:val="Body Text"/>
    <w:basedOn w:val="Normal"/>
    <w:pPr>
      <w:spacing w:after="120"/>
    </w:pPr>
  </w:style>
  <w:style w:styleId="Popis" w:type="paragraph">
    <w:name w:val="List"/>
    <w:basedOn w:val="Tijeloteksta"/>
    <w:rPr>
      <w:rFonts w:cs="Mangal"/>
    </w:rPr>
  </w:style>
  <w:style w:styleId="Opisslike" w:type="paragraph">
    <w:name w:val="caption"/>
    <w:basedOn w:val="Normal"/>
    <w:qFormat/>
    <w:pPr>
      <w:suppressLineNumbers/>
      <w:spacing w:after="120" w:before="120"/>
    </w:pPr>
    <w:rPr>
      <w:rFonts w:cs="Mangal"/>
      <w:i/>
      <w:iCs/>
      <w:sz w:val="24"/>
      <w:szCs w:val="24"/>
    </w:rPr>
  </w:style>
  <w:style w:customStyle="true" w:styleId="Index" w:type="paragraph">
    <w:name w:val="Index"/>
    <w:basedOn w:val="Normal"/>
    <w:pPr>
      <w:suppressLineNumbers/>
    </w:pPr>
    <w:rPr>
      <w:rFonts w:cs="Mangal"/>
    </w:rPr>
  </w:style>
  <w:style w:styleId="Zaglavlje" w:type="paragraph">
    <w:name w:val="header"/>
    <w:basedOn w:val="Normal"/>
    <w:pPr>
      <w:suppressLineNumbers/>
      <w:tabs>
        <w:tab w:pos="4536" w:val="center"/>
        <w:tab w:pos="9072" w:val="right"/>
      </w:tabs>
      <w:spacing w:after="0"/>
    </w:pPr>
  </w:style>
  <w:style w:styleId="Podnoje" w:type="paragraph">
    <w:name w:val="footer"/>
    <w:basedOn w:val="Normal"/>
    <w:pPr>
      <w:suppressLineNumbers/>
      <w:tabs>
        <w:tab w:pos="4536" w:val="center"/>
        <w:tab w:pos="9072" w:val="right"/>
      </w:tabs>
      <w:spacing w:after="0"/>
    </w:pPr>
  </w:style>
  <w:style w:customStyle="true" w:styleId="TableContents" w:type="paragraph">
    <w:name w:val="Table Contents"/>
    <w:basedOn w:val="Normal"/>
    <w:pPr>
      <w:suppressLineNumbers/>
    </w:pPr>
  </w:style>
  <w:style w:customStyle="true"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683030"/>
    <w:rPr>
      <w:color w:val="808080"/>
      <w:bdr w:space="0" w:sz="0" w:color="auto" w:val="none"/>
      <w:shd w:fill="auto" w:color="auto" w:val="clear"/>
    </w:rPr>
  </w:style>
  <w:style w:customStyle="true" w:styleId="eSPISCCParagraphDefaultFont" w:type="character">
    <w:name w:val="eSPIS_CC_Paragraph Default Font"/>
    <w:basedOn w:val="Zadanifontodlomka"/>
    <w:rsid w:val="0068303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83030"/>
    <w:rPr>
      <w:rFonts w:cs="Times New Roman"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8303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8303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spacing w:after="80" w:line="100" w:lineRule="atLeast"/>
    </w:pPr>
    <w:rPr>
      <w:rFonts w:ascii="Calibri" w:cs="Calibri" w:eastAsia="Calibri" w:hAnsi="Calibri"/>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rPr>
      <w:rFonts w:ascii="Sylfaen" w:cs="Sylfaen" w:hAnsi="Sylfaen"/>
      <w:bCs/>
      <w:sz w:val="24"/>
    </w:rPr>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WW8Num3z0" w:type="character">
    <w:name w:val="WW8Num3z0"/>
  </w:style>
  <w:style w:customStyle="1" w:styleId="WW8Num3z1" w:type="character">
    <w:name w:val="WW8Num3z1"/>
  </w:style>
  <w:style w:customStyle="1" w:styleId="WW8Num3z2" w:type="character">
    <w:name w:val="WW8Num3z2"/>
  </w:style>
  <w:style w:customStyle="1" w:styleId="WW8Num3z3" w:type="character">
    <w:name w:val="WW8Num3z3"/>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4z0" w:type="character">
    <w:name w:val="WW8Num4z0"/>
    <w:rPr>
      <w:rFonts w:ascii="Times New Roman" w:cs="Times New Roman" w:hAnsi="Times New Roman"/>
      <w:sz w:val="24"/>
      <w:szCs w:val="24"/>
      <w:lang w:val="pl-PL"/>
    </w:rPr>
  </w:style>
  <w:style w:customStyle="1" w:styleId="WW8Num4z1" w:type="character">
    <w:name w:val="WW8Num4z1"/>
  </w:style>
  <w:style w:customStyle="1" w:styleId="WW8Num4z2" w:type="character">
    <w:name w:val="WW8Num4z2"/>
  </w:style>
  <w:style w:customStyle="1" w:styleId="WW8Num4z3" w:type="character">
    <w:name w:val="WW8Num4z3"/>
  </w:style>
  <w:style w:customStyle="1" w:styleId="WW8Num4z4" w:type="character">
    <w:name w:val="WW8Num4z4"/>
  </w:style>
  <w:style w:customStyle="1" w:styleId="WW8Num4z5" w:type="character">
    <w:name w:val="WW8Num4z5"/>
  </w:style>
  <w:style w:customStyle="1" w:styleId="WW8Num4z6" w:type="character">
    <w:name w:val="WW8Num4z6"/>
  </w:style>
  <w:style w:customStyle="1" w:styleId="WW8Num4z7" w:type="character">
    <w:name w:val="WW8Num4z7"/>
  </w:style>
  <w:style w:customStyle="1" w:styleId="WW8Num4z8" w:type="character">
    <w:name w:val="WW8Num4z8"/>
  </w:style>
  <w:style w:customStyle="1" w:styleId="WW8Num5z0" w:type="character">
    <w:name w:val="WW8Num5z0"/>
  </w:style>
  <w:style w:customStyle="1" w:styleId="WW8Num5z1" w:type="character">
    <w:name w:val="WW8Num5z1"/>
  </w:style>
  <w:style w:customStyle="1" w:styleId="WW8Num5z2" w:type="character">
    <w:name w:val="WW8Num5z2"/>
  </w:style>
  <w:style w:customStyle="1" w:styleId="WW8Num5z3" w:type="character">
    <w:name w:val="WW8Num5z3"/>
  </w:style>
  <w:style w:customStyle="1" w:styleId="WW8Num5z4" w:type="character">
    <w:name w:val="WW8Num5z4"/>
  </w:style>
  <w:style w:customStyle="1" w:styleId="WW8Num5z5" w:type="character">
    <w:name w:val="WW8Num5z5"/>
  </w:style>
  <w:style w:customStyle="1" w:styleId="WW8Num5z6" w:type="character">
    <w:name w:val="WW8Num5z6"/>
  </w:style>
  <w:style w:customStyle="1" w:styleId="WW8Num5z7" w:type="character">
    <w:name w:val="WW8Num5z7"/>
  </w:style>
  <w:style w:customStyle="1" w:styleId="WW8Num5z8" w:type="character">
    <w:name w:val="WW8Num5z8"/>
  </w:style>
  <w:style w:customStyle="1" w:styleId="WW8Num6z0" w:type="character">
    <w:name w:val="WW8Num6z0"/>
  </w:style>
  <w:style w:customStyle="1" w:styleId="WW8Num7z0" w:type="character">
    <w:name w:val="WW8Num7z0"/>
    <w:rPr>
      <w:rFonts w:ascii="Symbol" w:cs="OpenSymbol" w:hAnsi="Symbol"/>
    </w:rPr>
  </w:style>
  <w:style w:customStyle="1" w:styleId="WW8Num8z0" w:type="character">
    <w:name w:val="WW8Num8z0"/>
  </w:style>
  <w:style w:customStyle="1" w:styleId="WW8Num8z1" w:type="character">
    <w:name w:val="WW8Num8z1"/>
  </w:style>
  <w:style w:customStyle="1" w:styleId="WW8Num8z2" w:type="character">
    <w:name w:val="WW8Num8z2"/>
  </w:style>
  <w:style w:customStyle="1" w:styleId="WW8Num8z3" w:type="character">
    <w:name w:val="WW8Num8z3"/>
  </w:style>
  <w:style w:customStyle="1" w:styleId="WW8Num8z4" w:type="character">
    <w:name w:val="WW8Num8z4"/>
  </w:style>
  <w:style w:customStyle="1" w:styleId="WW8Num8z5" w:type="character">
    <w:name w:val="WW8Num8z5"/>
  </w:style>
  <w:style w:customStyle="1" w:styleId="WW8Num8z6" w:type="character">
    <w:name w:val="WW8Num8z6"/>
  </w:style>
  <w:style w:customStyle="1" w:styleId="WW8Num8z7" w:type="character">
    <w:name w:val="WW8Num8z7"/>
  </w:style>
  <w:style w:customStyle="1" w:styleId="WW8Num8z8" w:type="character">
    <w:name w:val="WW8Num8z8"/>
  </w:style>
  <w:style w:customStyle="1" w:styleId="WW8Num6z1" w:type="character">
    <w:name w:val="WW8Num6z1"/>
  </w:style>
  <w:style w:customStyle="1" w:styleId="WW8Num6z2" w:type="character">
    <w:name w:val="WW8Num6z2"/>
  </w:style>
  <w:style w:customStyle="1" w:styleId="WW8Num6z3" w:type="character">
    <w:name w:val="WW8Num6z3"/>
  </w:style>
  <w:style w:customStyle="1" w:styleId="WW8Num6z4" w:type="character">
    <w:name w:val="WW8Num6z4"/>
  </w:style>
  <w:style w:customStyle="1" w:styleId="WW8Num6z5" w:type="character">
    <w:name w:val="WW8Num6z5"/>
  </w:style>
  <w:style w:customStyle="1" w:styleId="WW8Num6z6" w:type="character">
    <w:name w:val="WW8Num6z6"/>
  </w:style>
  <w:style w:customStyle="1" w:styleId="WW8Num6z7" w:type="character">
    <w:name w:val="WW8Num6z7"/>
  </w:style>
  <w:style w:customStyle="1" w:styleId="WW8Num6z8" w:type="character">
    <w:name w:val="WW8Num6z8"/>
  </w:style>
  <w:style w:customStyle="1" w:styleId="WW-DefaultParagraphFont" w:type="character">
    <w:name w:val="WW-Default Paragraph Font"/>
  </w:style>
  <w:style w:customStyle="1" w:styleId="HeaderChar" w:type="character">
    <w:name w:val="Header Char"/>
    <w:basedOn w:val="WW-DefaultParagraphFont"/>
    <w:rPr>
      <w:rFonts w:ascii="Calibri" w:cs="Times New Roman" w:eastAsia="Calibri" w:hAnsi="Calibri"/>
    </w:rPr>
  </w:style>
  <w:style w:customStyle="1" w:styleId="FooterChar" w:type="character">
    <w:name w:val="Footer Char"/>
    <w:basedOn w:val="WW-DefaultParagraphFont"/>
    <w:rPr>
      <w:rFonts w:ascii="Calibri" w:cs="Times New Roman" w:eastAsia="Calibri" w:hAnsi="Calibri"/>
    </w:rPr>
  </w:style>
  <w:style w:customStyle="1" w:styleId="NumberingSymbols" w:type="character">
    <w:name w:val="Numbering Symbols"/>
  </w:style>
  <w:style w:customStyle="1" w:styleId="Bullets" w:type="character">
    <w:name w:val="Bullets"/>
    <w:rPr>
      <w:rFonts w:ascii="OpenSymbol" w:cs="OpenSymbol" w:eastAsia="OpenSymbol" w:hAnsi="OpenSymbol"/>
    </w:rPr>
  </w:style>
  <w:style w:customStyle="1" w:styleId="tabletitle2" w:type="character">
    <w:name w:val="table_title2"/>
    <w:basedOn w:val="Zadanifontodlomka"/>
  </w:style>
  <w:style w:styleId="Brojstranice" w:type="character">
    <w:name w:val="page number"/>
    <w:basedOn w:val="Zadanifontodlomka"/>
  </w:style>
  <w:style w:customStyle="1" w:styleId="Heading" w:type="paragraph">
    <w:name w:val="Heading"/>
    <w:basedOn w:val="Normal"/>
    <w:next w:val="Tijeloteksta"/>
    <w:pPr>
      <w:keepNext/>
      <w:spacing w:after="120" w:before="240"/>
    </w:pPr>
    <w:rPr>
      <w:rFonts w:ascii="Arial" w:cs="Mangal" w:eastAsia="Microsoft YaHei" w:hAnsi="Arial"/>
      <w:sz w:val="28"/>
      <w:szCs w:val="28"/>
    </w:rPr>
  </w:style>
  <w:style w:styleId="Tijeloteksta" w:type="paragraph">
    <w:name w:val="Body Text"/>
    <w:basedOn w:val="Normal"/>
    <w:pPr>
      <w:spacing w:after="120"/>
    </w:pPr>
  </w:style>
  <w:style w:styleId="Popis" w:type="paragraph">
    <w:name w:val="List"/>
    <w:basedOn w:val="Tijeloteksta"/>
    <w:rPr>
      <w:rFonts w:cs="Mangal"/>
    </w:rPr>
  </w:style>
  <w:style w:styleId="Opisslike" w:type="paragraph">
    <w:name w:val="caption"/>
    <w:basedOn w:val="Normal"/>
    <w:qFormat/>
    <w:pPr>
      <w:suppressLineNumbers/>
      <w:spacing w:after="120" w:before="120"/>
    </w:pPr>
    <w:rPr>
      <w:rFonts w:cs="Mangal"/>
      <w:i/>
      <w:iCs/>
      <w:sz w:val="24"/>
      <w:szCs w:val="24"/>
    </w:rPr>
  </w:style>
  <w:style w:customStyle="1" w:styleId="Index" w:type="paragraph">
    <w:name w:val="Index"/>
    <w:basedOn w:val="Normal"/>
    <w:pPr>
      <w:suppressLineNumbers/>
    </w:pPr>
    <w:rPr>
      <w:rFonts w:cs="Mangal"/>
    </w:rPr>
  </w:style>
  <w:style w:styleId="Zaglavlje" w:type="paragraph">
    <w:name w:val="header"/>
    <w:basedOn w:val="Normal"/>
    <w:pPr>
      <w:suppressLineNumbers/>
      <w:tabs>
        <w:tab w:pos="4536" w:val="center"/>
        <w:tab w:pos="9072" w:val="right"/>
      </w:tabs>
      <w:spacing w:after="0"/>
    </w:pPr>
  </w:style>
  <w:style w:styleId="Podnoje" w:type="paragraph">
    <w:name w:val="footer"/>
    <w:basedOn w:val="Normal"/>
    <w:pPr>
      <w:suppressLineNumbers/>
      <w:tabs>
        <w:tab w:pos="4536" w:val="center"/>
        <w:tab w:pos="9072" w:val="right"/>
      </w:tabs>
      <w:spacing w:after="0"/>
    </w:pPr>
  </w:style>
  <w:style w:customStyle="1" w:styleId="TableContents" w:type="paragraph">
    <w:name w:val="Table Contents"/>
    <w:basedOn w:val="Normal"/>
    <w:pPr>
      <w:suppressLineNumbers/>
    </w:pPr>
  </w:style>
  <w:style w:customStyle="1" w:styleId="TableHeading" w:type="paragraph">
    <w:name w:val="Table Heading"/>
    <w:basedOn w:val="TableContents"/>
    <w:pPr>
      <w:jc w:val="center"/>
    </w:pPr>
    <w:rPr>
      <w:b/>
      <w:bCs/>
    </w:rPr>
  </w:style>
  <w:style w:styleId="Tekstrezerviranogmjesta" w:type="character">
    <w:name w:val="Placeholder Text"/>
    <w:basedOn w:val="Zadanifontodlomka"/>
    <w:uiPriority w:val="99"/>
    <w:semiHidden/>
    <w:rsid w:val="00683030"/>
    <w:rPr>
      <w:color w:val="808080"/>
      <w:bdr w:color="auto" w:space="0" w:sz="0" w:val="none"/>
      <w:shd w:color="auto" w:fill="auto" w:val="clear"/>
    </w:rPr>
  </w:style>
  <w:style w:customStyle="1" w:styleId="eSPISCCParagraphDefaultFont" w:type="character">
    <w:name w:val="eSPIS_CC_Paragraph Default Font"/>
    <w:basedOn w:val="Zadanifontodlomka"/>
    <w:rsid w:val="0068303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83030"/>
    <w:rPr>
      <w:rFonts w:ascii="Times New Roman" w:cs="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8303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8303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77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Grizli777</properties:Company>
  <properties:Pages>9</properties:Pages>
  <properties:Words>1996</properties:Words>
  <properties:Characters>13355</properties:Characters>
  <properties:Lines>1403</properties:Lines>
  <properties:Paragraphs>784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15106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2018-06-15T09:02:00Z</dcterms:created>
  <dc:creator>ADMINIBM</dc:creator>
  <cp:lastModifiedBy>Valentina Delač</cp:lastModifiedBy>
  <cp:lastPrinted>1900-12-31T22:00:00Z</cp:lastPrinted>
  <dcterms:modified xmlns:xsi="http://www.w3.org/2001/XMLSchema-instance" xsi:type="dcterms:W3CDTF">2018-06-15T09:05:00Z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AppVersion" pid="2" fmtid="{D5CDD505-2E9C-101B-9397-08002B2CF9AE}">
    <vt:lpwstr>14.0000</vt:lpwstr>
  </prop:property>
  <prop:property name="Company" pid="3" fmtid="{D5CDD505-2E9C-101B-9397-08002B2CF9AE}">
    <vt:lpwstr>IBM Corporation</vt:lpwstr>
  </prop:property>
  <prop:property name="DocSecurity" pid="4" fmtid="{D5CDD505-2E9C-101B-9397-08002B2CF9AE}">
    <vt:i4>0</vt:i4>
  </prop:property>
  <prop:property name="HyperlinksChanged" pid="5" fmtid="{D5CDD505-2E9C-101B-9397-08002B2CF9AE}">
    <vt:bool>false</vt:bool>
  </prop:property>
  <prop:property name="LinksUpToDate" pid="6" fmtid="{D5CDD505-2E9C-101B-9397-08002B2CF9AE}">
    <vt:bool>false</vt:bool>
  </prop:property>
  <prop:property name="ScaleCrop" pid="7" fmtid="{D5CDD505-2E9C-101B-9397-08002B2CF9AE}">
    <vt:bool>false</vt:bool>
  </prop:property>
  <prop:property name="ShareDoc" pid="8" fmtid="{D5CDD505-2E9C-101B-9397-08002B2CF9AE}">
    <vt:bool>false</vt:bool>
  </prop:property>
  <prop:property name="Saved" pid="9" fmtid="{D5CDD505-2E9C-101B-9397-08002B2CF9AE}">
    <vt:bool>true</vt:bool>
  </prop:property>
  <prop:property name="Naslov" pid="10" fmtid="{D5CDD505-2E9C-101B-9397-08002B2CF9AE}">
    <vt:lpwstr>St-1666/2013-117 / Podnesak - Završni račun (O22_Završni_račun_stečajnoga_upravitelja.docx)</vt:lpwstr>
  </prop:property>
  <prop:property name="CC_coloring" pid="11" fmtid="{D5CDD505-2E9C-101B-9397-08002B2CF9AE}">
    <vt:bool>false</vt:bool>
  </prop:property>
  <prop:property name="BrojStranica" pid="12" fmtid="{D5CDD505-2E9C-101B-9397-08002B2CF9AE}">
    <vt:i4>9</vt:i4>
  </prop:property>
</prop:Properties>
</file>