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93a3d" w14:paraId="c093a3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A7C07" w:rsidP="002A7C07" w:rsidR="002A7C07" w:rsidRPr="002A7C07">
      <w:pPr>
        <w:spacing w:after="0"/>
        <w:rPr>
          <w:rFonts w:cs="Times New Roman" w:eastAsia="Times New Roman"/>
          <w:lang w:eastAsia="hr-HR"/>
        </w:rPr>
      </w:pPr>
      <w:r w:rsidRPr="002A7C07">
        <w:rPr>
          <w:rFonts w:cs="Times New Roman" w:eastAsia="Times New Roman"/>
          <w:lang w:eastAsia="hr-HR"/>
        </w:rPr>
        <w:tab/>
        <w:t xml:space="preserve">  </w:t>
      </w:r>
      <w:r w:rsidRPr="002A7C07">
        <w:rPr>
          <w:rFonts w:cs="Times New Roman" w:eastAsia="Times New Roman"/>
          <w:lang w:eastAsia="hr-HR"/>
        </w:rPr>
        <w:tab/>
        <w:t xml:space="preserve">       Poslovni broj 3 St-915/2016-8</w:t>
      </w:r>
    </w:p>
    <w:p w:rsidRDefault="002A7C07" w:rsidP="002A7C07" w:rsidR="002A7C07" w:rsidRPr="002A7C07">
      <w:pPr>
        <w:spacing w:after="0"/>
        <w:jc w:val="center"/>
        <w:rPr>
          <w:rFonts w:cs="Times New Roman" w:eastAsia="Times New Roman"/>
          <w:lang w:eastAsia="hr-HR"/>
        </w:rPr>
      </w:pPr>
    </w:p>
    <w:p w:rsidRDefault="002A7C07" w:rsidP="002A7C07" w:rsidR="002A7C07" w:rsidRPr="002A7C07">
      <w:pPr>
        <w:spacing w:after="0"/>
        <w:ind w:firstLine="708"/>
        <w:rPr>
          <w:rFonts w:cs="Times New Roman" w:eastAsia="Times New Roman"/>
          <w:lang w:eastAsia="hr-HR"/>
        </w:rPr>
      </w:pPr>
    </w:p>
    <w:p w:rsidRDefault="002A7C07" w:rsidP="002A7C07" w:rsidR="002A7C07" w:rsidRPr="002A7C07">
      <w:pPr>
        <w:spacing w:after="0"/>
        <w:ind w:firstLine="708"/>
        <w:rPr>
          <w:rFonts w:cs="Times New Roman" w:eastAsia="Times New Roman"/>
          <w:lang w:eastAsia="hr-HR"/>
        </w:rPr>
      </w:pPr>
      <w:r w:rsidRPr="002A7C07">
        <w:rPr>
          <w:rFonts w:cs="Times New Roman" w:eastAsia="Times New Roman"/>
          <w:lang w:eastAsia="hr-HR"/>
        </w:rPr>
        <w:t>REPUBLIKA HRVATSKA</w:t>
      </w:r>
    </w:p>
    <w:p w:rsidRDefault="002A7C07" w:rsidP="002A7C07" w:rsidR="002A7C07" w:rsidRPr="002A7C07">
      <w:pPr>
        <w:spacing w:after="0"/>
        <w:ind w:firstLine="708"/>
        <w:rPr>
          <w:rFonts w:cs="Times New Roman" w:eastAsia="Times New Roman"/>
          <w:lang w:eastAsia="hr-HR"/>
        </w:rPr>
      </w:pPr>
      <w:r w:rsidRPr="002A7C07">
        <w:rPr>
          <w:rFonts w:cs="Times New Roman" w:eastAsia="Times New Roman"/>
          <w:lang w:eastAsia="hr-HR"/>
        </w:rPr>
        <w:t>TRGOVAČKI SUD U ZADRU</w:t>
      </w:r>
    </w:p>
    <w:p w:rsidRDefault="002A7C07" w:rsidP="002A7C07" w:rsidR="002A7C07" w:rsidRPr="002A7C07">
      <w:pPr>
        <w:spacing w:after="0"/>
        <w:ind w:firstLine="708"/>
        <w:rPr>
          <w:rFonts w:cs="Times New Roman" w:eastAsia="Times New Roman"/>
          <w:lang w:eastAsia="hr-HR"/>
        </w:rPr>
      </w:pPr>
      <w:r w:rsidRPr="002A7C07">
        <w:rPr>
          <w:rFonts w:cs="Times New Roman" w:eastAsia="Times New Roman"/>
          <w:lang w:eastAsia="hr-HR"/>
        </w:rPr>
        <w:t>Zadar, Dr. Franje Tuđmana 35</w:t>
      </w:r>
    </w:p>
    <w:p w:rsidRDefault="002A7C07" w:rsidP="002A7C07" w:rsidR="002A7C07" w:rsidRPr="002A7C07">
      <w:pPr>
        <w:spacing w:after="0"/>
        <w:rPr>
          <w:rFonts w:cs="Times New Roman" w:eastAsia="Times New Roman"/>
          <w:lang w:eastAsia="hr-HR"/>
        </w:rPr>
      </w:pPr>
    </w:p>
    <w:p w:rsidRDefault="002A7C07" w:rsidP="002A7C07" w:rsidR="002A7C07" w:rsidRPr="002A7C07">
      <w:pPr>
        <w:spacing w:after="0"/>
        <w:jc w:val="center"/>
        <w:rPr>
          <w:rFonts w:cs="Times New Roman" w:eastAsia="Times New Roman"/>
          <w:lang w:eastAsia="hr-HR"/>
        </w:rPr>
      </w:pPr>
      <w:r w:rsidRPr="002A7C07">
        <w:rPr>
          <w:rFonts w:cs="Times New Roman" w:eastAsia="Times New Roman"/>
          <w:lang w:eastAsia="hr-HR"/>
        </w:rPr>
        <w:t xml:space="preserve">U  I  M E  R E P U B L I K E  H R V A T S K E </w:t>
      </w:r>
    </w:p>
    <w:p w:rsidRDefault="002A7C07" w:rsidP="002A7C07" w:rsidR="002A7C07" w:rsidRPr="002A7C07">
      <w:pPr>
        <w:spacing w:after="0"/>
        <w:jc w:val="both"/>
        <w:rPr>
          <w:rFonts w:cs="Times New Roman" w:eastAsia="Times New Roman"/>
          <w:lang w:eastAsia="hr-HR"/>
        </w:rPr>
      </w:pPr>
    </w:p>
    <w:p w:rsidRDefault="002A7C07" w:rsidP="002A7C07" w:rsidR="002A7C07" w:rsidRPr="002A7C07">
      <w:pPr>
        <w:spacing w:after="0"/>
        <w:jc w:val="center"/>
        <w:rPr>
          <w:rFonts w:cs="Times New Roman" w:eastAsia="Times New Roman"/>
          <w:lang w:eastAsia="hr-HR"/>
        </w:rPr>
      </w:pPr>
      <w:r w:rsidRPr="002A7C07">
        <w:rPr>
          <w:rFonts w:cs="Times New Roman" w:eastAsia="Times New Roman"/>
          <w:lang w:eastAsia="hr-HR"/>
        </w:rPr>
        <w:t>R J E Š E NJ E</w:t>
      </w:r>
    </w:p>
    <w:p w:rsidRDefault="002A7C07" w:rsidP="002A7C07" w:rsidR="002A7C07" w:rsidRPr="002A7C07">
      <w:pPr>
        <w:spacing w:after="0"/>
        <w:rPr>
          <w:rFonts w:cs="Times New Roman" w:eastAsia="Times New Roman"/>
          <w:lang w:eastAsia="hr-HR"/>
        </w:rPr>
      </w:pPr>
    </w:p>
    <w:p w:rsidRDefault="002A7C07" w:rsidP="002A7C07" w:rsidR="002A7C07" w:rsidRPr="002A7C07">
      <w:pPr>
        <w:spacing w:after="0"/>
        <w:ind w:firstLine="705"/>
        <w:jc w:val="both"/>
        <w:rPr>
          <w:rFonts w:cs="Times New Roman" w:eastAsia="Times New Roman"/>
          <w:lang w:eastAsia="hr-HR"/>
        </w:rPr>
      </w:pPr>
      <w:r w:rsidRPr="002A7C07">
        <w:rPr>
          <w:rFonts w:cs="Times New Roman" w:eastAsia="Times New Roman"/>
          <w:lang w:eastAsia="hr-HR"/>
        </w:rPr>
        <w:t xml:space="preserve">Trgovački sud u Zadru, OIB: 39670464653, po sutkinji Tini Grgas, povodom prijedloga vjerovnice Republike Hrvatske, Ministarstva financija-Porezne uprave, Područnog ureda Dalmacija od 26. veljače 2016. za otvaranje stečajnoga postupka nad dužnikom PALATINUS NEKRETNINE  d.o.o.  sa sjedištem u Zadru, </w:t>
      </w:r>
      <w:proofErr w:type="spellStart"/>
      <w:r w:rsidRPr="002A7C07">
        <w:rPr>
          <w:rFonts w:cs="Times New Roman" w:eastAsia="Times New Roman"/>
          <w:lang w:eastAsia="hr-HR"/>
        </w:rPr>
        <w:t>Nehajeva</w:t>
      </w:r>
      <w:proofErr w:type="spellEnd"/>
      <w:r w:rsidRPr="002A7C07">
        <w:rPr>
          <w:rFonts w:cs="Times New Roman" w:eastAsia="Times New Roman"/>
          <w:lang w:eastAsia="hr-HR"/>
        </w:rPr>
        <w:t xml:space="preserve"> 26, OIB: 14735500594, zastupanim po direktoru </w:t>
      </w:r>
      <w:proofErr w:type="spellStart"/>
      <w:r w:rsidRPr="002A7C07">
        <w:rPr>
          <w:rFonts w:cs="Times New Roman" w:eastAsia="Times New Roman"/>
          <w:lang w:eastAsia="hr-HR"/>
        </w:rPr>
        <w:t>Tamásu</w:t>
      </w:r>
      <w:proofErr w:type="spellEnd"/>
      <w:r w:rsidRPr="002A7C07">
        <w:rPr>
          <w:rFonts w:cs="Times New Roman" w:eastAsia="Times New Roman"/>
          <w:lang w:eastAsia="hr-HR"/>
        </w:rPr>
        <w:t xml:space="preserve"> </w:t>
      </w:r>
      <w:proofErr w:type="spellStart"/>
      <w:r w:rsidRPr="002A7C07">
        <w:rPr>
          <w:rFonts w:cs="Times New Roman" w:eastAsia="Times New Roman"/>
          <w:lang w:eastAsia="hr-HR"/>
        </w:rPr>
        <w:t>Péteru</w:t>
      </w:r>
      <w:proofErr w:type="spellEnd"/>
      <w:r w:rsidRPr="002A7C07">
        <w:rPr>
          <w:rFonts w:cs="Times New Roman" w:eastAsia="Times New Roman"/>
          <w:lang w:eastAsia="hr-HR"/>
        </w:rPr>
        <w:t xml:space="preserve"> </w:t>
      </w:r>
      <w:proofErr w:type="spellStart"/>
      <w:r w:rsidRPr="002A7C07">
        <w:rPr>
          <w:rFonts w:cs="Times New Roman" w:eastAsia="Times New Roman"/>
          <w:lang w:eastAsia="hr-HR"/>
        </w:rPr>
        <w:t>Kissu</w:t>
      </w:r>
      <w:proofErr w:type="spellEnd"/>
      <w:r w:rsidRPr="002A7C07">
        <w:rPr>
          <w:rFonts w:cs="Times New Roman" w:eastAsia="Times New Roman"/>
          <w:lang w:eastAsia="hr-HR"/>
        </w:rPr>
        <w:t xml:space="preserve"> iz Mađarske, a ovaj po punomoćnicima-odvjetnicima iz Odvjetničkog društva Ante </w:t>
      </w:r>
      <w:proofErr w:type="spellStart"/>
      <w:r w:rsidRPr="002A7C07">
        <w:rPr>
          <w:rFonts w:cs="Times New Roman" w:eastAsia="Times New Roman"/>
          <w:lang w:eastAsia="hr-HR"/>
        </w:rPr>
        <w:t>Gluić</w:t>
      </w:r>
      <w:proofErr w:type="spellEnd"/>
      <w:r w:rsidRPr="002A7C07">
        <w:rPr>
          <w:rFonts w:cs="Times New Roman" w:eastAsia="Times New Roman"/>
          <w:lang w:eastAsia="hr-HR"/>
        </w:rPr>
        <w:t xml:space="preserve"> &amp; Šime Ninčević d.o.o. u Zadru, 17. listopada 2016. </w:t>
      </w:r>
    </w:p>
    <w:p w:rsidRDefault="002A7C07" w:rsidP="002A7C07" w:rsidR="002A7C07" w:rsidRPr="002A7C07">
      <w:pPr>
        <w:spacing w:after="0"/>
        <w:rPr>
          <w:rFonts w:cs="Times New Roman" w:eastAsia="Times New Roman"/>
          <w:lang w:eastAsia="hr-HR"/>
        </w:rPr>
      </w:pPr>
    </w:p>
    <w:p w:rsidRDefault="002A7C07" w:rsidP="002A7C07" w:rsidR="002A7C07" w:rsidRPr="002A7C07">
      <w:pPr>
        <w:spacing w:after="0"/>
        <w:jc w:val="center"/>
        <w:rPr>
          <w:rFonts w:cs="Times New Roman" w:eastAsia="Times New Roman"/>
          <w:lang w:eastAsia="hr-HR"/>
        </w:rPr>
      </w:pPr>
      <w:r w:rsidRPr="002A7C07">
        <w:rPr>
          <w:rFonts w:cs="Times New Roman" w:eastAsia="Times New Roman"/>
          <w:lang w:eastAsia="hr-HR"/>
        </w:rPr>
        <w:t>r i j e š i o  j e</w:t>
      </w:r>
    </w:p>
    <w:p w:rsidRDefault="002A7C07" w:rsidP="002A7C07" w:rsidR="002A7C07" w:rsidRPr="002A7C07">
      <w:pPr>
        <w:spacing w:after="0"/>
        <w:rPr>
          <w:rFonts w:cs="Times New Roman" w:eastAsia="Times New Roman"/>
          <w:lang w:eastAsia="hr-HR"/>
        </w:rPr>
      </w:pPr>
    </w:p>
    <w:p w:rsidRDefault="002A7C07" w:rsidP="002A7C07" w:rsidR="002A7C07" w:rsidRPr="002A7C07">
      <w:pPr>
        <w:spacing w:after="0"/>
        <w:ind w:firstLine="705"/>
        <w:jc w:val="both"/>
        <w:rPr>
          <w:rFonts w:cs="Times New Roman" w:eastAsia="Times New Roman"/>
          <w:lang w:eastAsia="hr-HR"/>
        </w:rPr>
      </w:pPr>
      <w:r w:rsidRPr="002A7C07">
        <w:rPr>
          <w:rFonts w:cs="Times New Roman" w:eastAsia="Times New Roman"/>
          <w:lang w:eastAsia="hr-HR"/>
        </w:rPr>
        <w:t xml:space="preserve">I. Otvara se stečajni postupak nad stečajnim dužnikom PALATINUS NEKRETNINE  d.o.o.  sa sjedištem u Zadru, </w:t>
      </w:r>
      <w:proofErr w:type="spellStart"/>
      <w:r w:rsidRPr="002A7C07">
        <w:rPr>
          <w:rFonts w:cs="Times New Roman" w:eastAsia="Times New Roman"/>
          <w:lang w:eastAsia="hr-HR"/>
        </w:rPr>
        <w:t>Nehajeva</w:t>
      </w:r>
      <w:proofErr w:type="spellEnd"/>
      <w:r w:rsidRPr="002A7C07">
        <w:rPr>
          <w:rFonts w:cs="Times New Roman" w:eastAsia="Times New Roman"/>
          <w:lang w:eastAsia="hr-HR"/>
        </w:rPr>
        <w:t xml:space="preserve"> 26, OIB: 14735500594 s danom 17. listopada 2016. u 13,00 sati kada će se ovo rješenje objaviti na mrežnoj stranici e-Oglasna ploča sudova. </w:t>
      </w:r>
    </w:p>
    <w:p w:rsidRDefault="002A7C07" w:rsidP="002A7C07" w:rsidR="002A7C07" w:rsidRPr="002A7C07">
      <w:pPr>
        <w:spacing w:after="0"/>
        <w:jc w:val="both"/>
        <w:rPr>
          <w:rFonts w:cs="Times New Roman" w:eastAsia="Times New Roman"/>
          <w:lang w:eastAsia="hr-HR"/>
        </w:rPr>
      </w:pPr>
    </w:p>
    <w:p w:rsidRDefault="002A7C07" w:rsidP="002A7C07" w:rsidR="002A7C07" w:rsidRPr="002A7C07">
      <w:pPr>
        <w:spacing w:after="200"/>
        <w:ind w:firstLine="720"/>
        <w:contextualSpacing/>
        <w:jc w:val="both"/>
        <w:rPr>
          <w:rFonts w:cs="Times New Roman" w:eastAsia="Times New Roman"/>
          <w:lang w:eastAsia="hr-HR"/>
        </w:rPr>
      </w:pPr>
      <w:r w:rsidRPr="002A7C07">
        <w:rPr>
          <w:rFonts w:cs="Times New Roman" w:eastAsia="Times New Roman"/>
          <w:lang w:eastAsia="hr-HR"/>
        </w:rPr>
        <w:t xml:space="preserve">II. Stečajnim upraviteljem stečajnog dužnika imenuje se Damir </w:t>
      </w:r>
      <w:proofErr w:type="spellStart"/>
      <w:r w:rsidRPr="002A7C07">
        <w:rPr>
          <w:rFonts w:cs="Times New Roman" w:eastAsia="Times New Roman"/>
          <w:lang w:eastAsia="hr-HR"/>
        </w:rPr>
        <w:t>Šebetić</w:t>
      </w:r>
      <w:proofErr w:type="spellEnd"/>
      <w:r w:rsidRPr="002A7C07">
        <w:rPr>
          <w:rFonts w:cs="Times New Roman" w:eastAsia="Times New Roman"/>
          <w:lang w:eastAsia="hr-HR"/>
        </w:rPr>
        <w:t xml:space="preserve"> iz Zagreba, </w:t>
      </w:r>
      <w:proofErr w:type="spellStart"/>
      <w:r w:rsidRPr="002A7C07">
        <w:rPr>
          <w:rFonts w:cs="Times New Roman" w:eastAsia="Times New Roman"/>
          <w:lang w:eastAsia="hr-HR"/>
        </w:rPr>
        <w:t>Ignjata</w:t>
      </w:r>
      <w:proofErr w:type="spellEnd"/>
      <w:r w:rsidRPr="002A7C07">
        <w:rPr>
          <w:rFonts w:cs="Times New Roman" w:eastAsia="Times New Roman"/>
          <w:lang w:eastAsia="hr-HR"/>
        </w:rPr>
        <w:t xml:space="preserve"> </w:t>
      </w:r>
      <w:proofErr w:type="spellStart"/>
      <w:r w:rsidRPr="002A7C07">
        <w:rPr>
          <w:rFonts w:cs="Times New Roman" w:eastAsia="Times New Roman"/>
          <w:lang w:eastAsia="hr-HR"/>
        </w:rPr>
        <w:t>Đorđića</w:t>
      </w:r>
      <w:proofErr w:type="spellEnd"/>
      <w:r w:rsidRPr="002A7C07">
        <w:rPr>
          <w:rFonts w:cs="Times New Roman" w:eastAsia="Times New Roman"/>
          <w:lang w:eastAsia="hr-HR"/>
        </w:rPr>
        <w:t xml:space="preserve"> 6, OIB: 84590633905. </w:t>
      </w:r>
      <w:bookmarkStart w:name="_GoBack" w:id="0"/>
      <w:bookmarkEnd w:id="0"/>
    </w:p>
    <w:p w:rsidRDefault="002A7C07" w:rsidP="002A7C07" w:rsidR="002A7C07" w:rsidRPr="002A7C07">
      <w:pPr>
        <w:spacing w:after="200"/>
        <w:ind w:firstLine="720"/>
        <w:contextualSpacing/>
        <w:jc w:val="both"/>
        <w:rPr>
          <w:rFonts w:cs="Times New Roman" w:eastAsia="Times New Roman"/>
          <w:lang w:eastAsia="hr-HR"/>
        </w:rPr>
      </w:pPr>
    </w:p>
    <w:p w:rsidRDefault="002A7C07" w:rsidP="002A7C07" w:rsidR="002A7C07" w:rsidRPr="002A7C07">
      <w:pPr>
        <w:spacing w:after="200"/>
        <w:ind w:firstLine="720"/>
        <w:contextualSpacing/>
        <w:jc w:val="both"/>
        <w:rPr>
          <w:rFonts w:cs="Times New Roman" w:eastAsia="Times New Roman"/>
          <w:lang w:eastAsia="hr-HR"/>
        </w:rPr>
      </w:pPr>
      <w:r w:rsidRPr="002A7C07">
        <w:rPr>
          <w:rFonts w:cs="Times New Roman" w:eastAsia="Times New Roman"/>
          <w:lang w:eastAsia="hr-HR"/>
        </w:rPr>
        <w:t>III.</w:t>
      </w:r>
      <w:r w:rsidRPr="002A7C07">
        <w:rPr>
          <w:rFonts w:cs="Times New Roman" w:eastAsia="Times New Roman"/>
          <w:b/>
          <w:lang w:eastAsia="hr-HR"/>
        </w:rPr>
        <w:t xml:space="preserve"> </w:t>
      </w:r>
      <w:r w:rsidRPr="002A7C07">
        <w:rPr>
          <w:rFonts w:cs="Times New Roman" w:eastAsia="Times New Roman"/>
          <w:lang w:eastAsia="hr-HR"/>
        </w:rPr>
        <w:t xml:space="preserve">Zaključuje se stečajni postupak nad stečajnim dužnikom PALATINUS NEKRETNINE  d.o.o.  sa sjedištem u Zadru, </w:t>
      </w:r>
      <w:proofErr w:type="spellStart"/>
      <w:r w:rsidRPr="002A7C07">
        <w:rPr>
          <w:rFonts w:cs="Times New Roman" w:eastAsia="Times New Roman"/>
          <w:lang w:eastAsia="hr-HR"/>
        </w:rPr>
        <w:t>Nehajeva</w:t>
      </w:r>
      <w:proofErr w:type="spellEnd"/>
      <w:r w:rsidRPr="002A7C07">
        <w:rPr>
          <w:rFonts w:cs="Times New Roman" w:eastAsia="Times New Roman"/>
          <w:lang w:eastAsia="hr-HR"/>
        </w:rPr>
        <w:t xml:space="preserve"> 26, OIB: 14735500594.</w:t>
      </w:r>
    </w:p>
    <w:p w:rsidRDefault="002A7C07" w:rsidP="002A7C07" w:rsidR="002A7C07" w:rsidRPr="002A7C07">
      <w:pPr>
        <w:spacing w:after="0"/>
        <w:ind w:firstLine="705"/>
        <w:jc w:val="both"/>
        <w:rPr>
          <w:rFonts w:cs="Times New Roman" w:eastAsia="Times New Roman"/>
          <w:lang w:eastAsia="hr-HR"/>
        </w:rPr>
      </w:pPr>
      <w:r w:rsidRPr="002A7C07">
        <w:rPr>
          <w:rFonts w:cs="Times New Roman" w:eastAsia="Times New Roman"/>
          <w:lang w:eastAsia="hr-HR"/>
        </w:rPr>
        <w:t>IV. Dio nastalih troškova postupka isplatit će se iz Fonda za namirenje troškova stečajnoga postupka iz članka 111. Stečajnog zakona.</w:t>
      </w:r>
    </w:p>
    <w:p w:rsidRDefault="002A7C07" w:rsidP="002A7C07" w:rsidR="002A7C07" w:rsidRPr="002A7C07">
      <w:pPr>
        <w:spacing w:after="0"/>
        <w:jc w:val="both"/>
        <w:rPr>
          <w:rFonts w:cs="Times New Roman" w:eastAsia="Times New Roman"/>
          <w:b/>
          <w:lang w:eastAsia="hr-HR"/>
        </w:rPr>
      </w:pPr>
    </w:p>
    <w:p w:rsidRDefault="002A7C07" w:rsidP="002A7C07" w:rsidR="002A7C07" w:rsidRPr="002A7C07">
      <w:pPr>
        <w:spacing w:after="0"/>
        <w:ind w:firstLine="705"/>
        <w:jc w:val="both"/>
        <w:rPr>
          <w:rFonts w:cs="Times New Roman" w:eastAsia="Times New Roman"/>
          <w:lang w:eastAsia="hr-HR"/>
        </w:rPr>
      </w:pPr>
      <w:r w:rsidRPr="002A7C07">
        <w:rPr>
          <w:rFonts w:cs="Times New Roman" w:eastAsia="Times New Roman"/>
          <w:lang w:eastAsia="hr-HR"/>
        </w:rPr>
        <w:t xml:space="preserve">V. Ovo rješenje o otvaranju i istovremenom zaključenju stečajnoga postupka nad stečajnim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dužnika iz sudskog registra. </w:t>
      </w:r>
    </w:p>
    <w:p w:rsidRDefault="002A7C07" w:rsidP="002A7C07" w:rsidR="002A7C07" w:rsidRPr="002A7C07">
      <w:pPr>
        <w:spacing w:after="0"/>
        <w:ind w:hanging="705" w:left="705"/>
        <w:jc w:val="both"/>
        <w:rPr>
          <w:rFonts w:cs="Times New Roman" w:eastAsia="Times New Roman"/>
          <w:b/>
          <w:lang w:eastAsia="hr-HR"/>
        </w:rPr>
      </w:pPr>
    </w:p>
    <w:p w:rsidRDefault="002A7C07" w:rsidP="002A7C07" w:rsidR="002A7C07" w:rsidRPr="002A7C07">
      <w:pPr>
        <w:spacing w:after="0"/>
        <w:ind w:firstLine="705"/>
        <w:jc w:val="both"/>
        <w:rPr>
          <w:rFonts w:cs="Times New Roman" w:eastAsia="Times New Roman"/>
          <w:lang w:eastAsia="hr-HR"/>
        </w:rPr>
      </w:pPr>
      <w:r w:rsidRPr="002A7C07">
        <w:rPr>
          <w:rFonts w:cs="Times New Roman" w:eastAsia="Times New Roman"/>
          <w:lang w:eastAsia="hr-HR"/>
        </w:rPr>
        <w:t>VI. Otvaranje stečajnoga postupka nad stečajnim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2A7C07" w:rsidP="002A7C07" w:rsidR="002A7C07" w:rsidRPr="002A7C07">
      <w:pPr>
        <w:spacing w:after="0"/>
        <w:jc w:val="both"/>
        <w:rPr>
          <w:rFonts w:cs="Times New Roman" w:eastAsia="Times New Roman"/>
          <w:lang w:eastAsia="hr-HR"/>
        </w:rPr>
      </w:pPr>
    </w:p>
    <w:p w:rsidRDefault="002A7C07" w:rsidP="002A7C07" w:rsidR="002A7C07" w:rsidRPr="002A7C07">
      <w:pPr>
        <w:spacing w:after="0"/>
        <w:ind w:firstLine="705"/>
        <w:jc w:val="both"/>
        <w:rPr>
          <w:rFonts w:cs="Times New Roman" w:eastAsia="Times New Roman"/>
          <w:lang w:eastAsia="hr-HR"/>
        </w:rPr>
      </w:pPr>
      <w:r w:rsidRPr="002A7C07">
        <w:rPr>
          <w:rFonts w:cs="Times New Roman" w:eastAsia="Times New Roman"/>
          <w:lang w:eastAsia="hr-HR"/>
        </w:rPr>
        <w:lastRenderedPageBreak/>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stečajnoga postupka iz čl. 111. Stečajnog zakona.  </w:t>
      </w:r>
    </w:p>
    <w:p w:rsidRDefault="002A7C07" w:rsidP="002A7C07" w:rsidR="002A7C07" w:rsidRPr="002A7C07">
      <w:pPr>
        <w:spacing w:after="0"/>
        <w:jc w:val="center"/>
        <w:rPr>
          <w:rFonts w:cs="Times New Roman" w:eastAsia="Times New Roman"/>
          <w:lang w:eastAsia="hr-HR"/>
        </w:rPr>
      </w:pPr>
      <w:r w:rsidRPr="002A7C07">
        <w:rPr>
          <w:rFonts w:cs="Times New Roman" w:eastAsia="Times New Roman"/>
          <w:lang w:eastAsia="hr-HR"/>
        </w:rPr>
        <w:t>Obrazloženje</w:t>
      </w:r>
    </w:p>
    <w:p w:rsidRDefault="002A7C07" w:rsidP="002A7C07" w:rsidR="002A7C07" w:rsidRPr="002A7C07">
      <w:pPr>
        <w:spacing w:after="0"/>
        <w:jc w:val="center"/>
        <w:rPr>
          <w:rFonts w:cs="Times New Roman" w:eastAsia="Times New Roman"/>
          <w:b/>
          <w:lang w:eastAsia="hr-HR"/>
        </w:rPr>
      </w:pPr>
    </w:p>
    <w:p w:rsidRDefault="002A7C07" w:rsidP="002A7C07" w:rsidR="002A7C07" w:rsidRPr="002A7C07">
      <w:pPr>
        <w:spacing w:after="0"/>
        <w:ind w:firstLine="720"/>
        <w:jc w:val="both"/>
        <w:rPr>
          <w:rFonts w:cs="Times New Roman" w:eastAsia="Times New Roman"/>
          <w:lang w:eastAsia="hr-HR"/>
        </w:rPr>
      </w:pPr>
      <w:r w:rsidRPr="002A7C07">
        <w:rPr>
          <w:rFonts w:cs="Times New Roman" w:eastAsia="Times New Roman"/>
          <w:lang w:eastAsia="hr-HR"/>
        </w:rPr>
        <w:t xml:space="preserve">Financijska agencija, Regionalni centar Split, Podružnica Zadar je podnijela ovom sudu 21. rujna 2015. zahtjev za provedbu skraćenoga stečajnog postupka nad uvodno označenim dužnikom na temelju čl. 444. st. 1. Stečajnog zakona (Narodne novine broj 71/15, dalje u tekstu: SZ) navodeći da na dan 1. rujna 2015. u Očevidniku redoslijeda osnova za plaćanje ima evidentirane neizvršene osnove za plaćanje u neprekinutom razdoblju od 1542 dana u ukupnom iznosu od 127.240,02 kuna, da nema zaposlenih te da nema otvorenih bankovnih računa. </w:t>
      </w:r>
    </w:p>
    <w:p w:rsidRDefault="002A7C07" w:rsidP="002A7C07" w:rsidR="002A7C07" w:rsidRPr="002A7C07">
      <w:pPr>
        <w:spacing w:after="0"/>
        <w:ind w:firstLine="708"/>
        <w:jc w:val="both"/>
        <w:rPr>
          <w:rFonts w:cs="Times New Roman" w:eastAsia="Times New Roman"/>
          <w:lang w:eastAsia="hr-HR"/>
        </w:rPr>
      </w:pPr>
      <w:r w:rsidRPr="002A7C07">
        <w:rPr>
          <w:rFonts w:cs="Times New Roman" w:eastAsia="Times New Roman"/>
          <w:lang w:eastAsia="hr-HR"/>
        </w:rPr>
        <w:t>Nakon izvršenog uvida u sudski registar, a postupajući sukladno odredbi čl. 430. SZ-a, ovaj sud je 22. siječnja 2016.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2A7C07" w:rsidP="002A7C07" w:rsidR="002A7C07" w:rsidRPr="002A7C07">
      <w:pPr>
        <w:spacing w:after="0"/>
        <w:ind w:firstLine="708"/>
        <w:jc w:val="both"/>
        <w:rPr>
          <w:rFonts w:cs="Times New Roman" w:eastAsia="Times New Roman"/>
          <w:lang w:eastAsia="hr-HR"/>
        </w:rPr>
      </w:pPr>
      <w:r w:rsidRPr="002A7C07">
        <w:rPr>
          <w:rFonts w:cs="Times New Roman" w:eastAsia="Times New Roman"/>
          <w:lang w:eastAsia="hr-HR"/>
        </w:rPr>
        <w:t>S obzirom da je vjerovnica Republika Hrvatska u propisanom roku podnijela ovom sudu prijedlog za otvaranje stečajnog postupka nad dužnikom uz isprave kojima je učinila vjerojatnim postojanje svoje tražbine te postojanje imovine dužnika (</w:t>
      </w:r>
      <w:proofErr w:type="spellStart"/>
      <w:r w:rsidRPr="002A7C07">
        <w:rPr>
          <w:rFonts w:cs="Times New Roman" w:eastAsia="Times New Roman"/>
          <w:lang w:eastAsia="hr-HR"/>
        </w:rPr>
        <w:t>zk</w:t>
      </w:r>
      <w:proofErr w:type="spellEnd"/>
      <w:r w:rsidRPr="002A7C07">
        <w:rPr>
          <w:rFonts w:cs="Times New Roman" w:eastAsia="Times New Roman"/>
          <w:lang w:eastAsia="hr-HR"/>
        </w:rPr>
        <w:t xml:space="preserve">. izvadak), to je rješenjem ovog suda </w:t>
      </w:r>
      <w:proofErr w:type="spellStart"/>
      <w:r w:rsidRPr="002A7C07">
        <w:rPr>
          <w:rFonts w:cs="Times New Roman" w:eastAsia="Times New Roman"/>
          <w:lang w:eastAsia="hr-HR"/>
        </w:rPr>
        <w:t>posl</w:t>
      </w:r>
      <w:proofErr w:type="spellEnd"/>
      <w:r w:rsidRPr="002A7C07">
        <w:rPr>
          <w:rFonts w:cs="Times New Roman" w:eastAsia="Times New Roman"/>
          <w:lang w:eastAsia="hr-HR"/>
        </w:rPr>
        <w:t xml:space="preserve">. br. St-156/15 od 6. travnja 2016. obustavljen skraćeni stečajni postupak te nakon pravomoćnosti istog, rješenjem ovog suda </w:t>
      </w:r>
      <w:proofErr w:type="spellStart"/>
      <w:r w:rsidRPr="002A7C07">
        <w:rPr>
          <w:rFonts w:cs="Times New Roman" w:eastAsia="Times New Roman"/>
          <w:lang w:eastAsia="hr-HR"/>
        </w:rPr>
        <w:t>posl</w:t>
      </w:r>
      <w:proofErr w:type="spellEnd"/>
      <w:r w:rsidRPr="002A7C07">
        <w:rPr>
          <w:rFonts w:cs="Times New Roman" w:eastAsia="Times New Roman"/>
          <w:lang w:eastAsia="hr-HR"/>
        </w:rPr>
        <w:t xml:space="preserve">. br. gornji od 7. srpnja 2016., pokrenut prethodni postupak radi utvrđivanja pretpostavki za otvaranje stečajnoga postupka nad dužnikom u smislu odredbi čl. 433. i čl. 115. SZ-a. </w:t>
      </w:r>
    </w:p>
    <w:p w:rsidRDefault="002A7C07" w:rsidP="002A7C07" w:rsidR="002A7C07" w:rsidRPr="002A7C07">
      <w:pPr>
        <w:spacing w:after="0"/>
        <w:ind w:firstLine="708"/>
        <w:jc w:val="both"/>
        <w:rPr>
          <w:rFonts w:cs="Times New Roman" w:eastAsia="Calibri"/>
        </w:rPr>
      </w:pPr>
      <w:r w:rsidRPr="002A7C07">
        <w:rPr>
          <w:rFonts w:cs="Times New Roman" w:eastAsia="Times New Roman"/>
          <w:lang w:eastAsia="hr-HR"/>
        </w:rPr>
        <w:t xml:space="preserve"> </w:t>
      </w:r>
      <w:r w:rsidRPr="002A7C07">
        <w:rPr>
          <w:rFonts w:cs="Times New Roman" w:eastAsia="Calibri"/>
        </w:rPr>
        <w:t xml:space="preserve">Na ročištu radi očitovanja o prijedlogu i radi utvrđivanja pretpostavki za otvaranje stečajnoga postupka nad dužnikom od 20. rujna 2016., punomoćnik osobe ovlaštene za zastupanje dužnika po zakonu je izjavio suglasnost s prijedlogom navedene vjerovnice za otvaranje stečajnog postupka nad dužnikom zbog postojanja stečajnog razloga nesposobnosti dužnika za plaćanje iz čl. 6. SZ-a u bitnom navodeći da  dužnik već duže vrijeme ne obavlja svoju poslovnu djelatnost, da nema zaposlenika te da nema imovinu iz koje bi se mogli namiriti troškovi stečajnoga postupka i vjerovnici istog. Ovo posljednje iz razloga jer da nekretnina oznake čest. </w:t>
      </w:r>
      <w:proofErr w:type="spellStart"/>
      <w:r w:rsidRPr="002A7C07">
        <w:rPr>
          <w:rFonts w:cs="Times New Roman" w:eastAsia="Calibri"/>
        </w:rPr>
        <w:t>zem</w:t>
      </w:r>
      <w:proofErr w:type="spellEnd"/>
      <w:r w:rsidRPr="002A7C07">
        <w:rPr>
          <w:rFonts w:cs="Times New Roman" w:eastAsia="Calibri"/>
        </w:rPr>
        <w:t xml:space="preserve">. 8791/13 upisana u </w:t>
      </w:r>
      <w:proofErr w:type="spellStart"/>
      <w:r w:rsidRPr="002A7C07">
        <w:rPr>
          <w:rFonts w:cs="Times New Roman" w:eastAsia="Calibri"/>
        </w:rPr>
        <w:t>zk</w:t>
      </w:r>
      <w:proofErr w:type="spellEnd"/>
      <w:r w:rsidRPr="002A7C07">
        <w:rPr>
          <w:rFonts w:cs="Times New Roman" w:eastAsia="Calibri"/>
        </w:rPr>
        <w:t xml:space="preserve">. ul. 12275 k.o. Vir više nije u suvlasništvu dužnika za udjel od 1/8 dijela kako je to ranije bilo upisano u zemljišnoj knjizi, već u suvlasništvu kupca Slavice </w:t>
      </w:r>
      <w:proofErr w:type="spellStart"/>
      <w:r w:rsidRPr="002A7C07">
        <w:rPr>
          <w:rFonts w:cs="Times New Roman" w:eastAsia="Calibri"/>
        </w:rPr>
        <w:t>Princl</w:t>
      </w:r>
      <w:proofErr w:type="spellEnd"/>
      <w:r w:rsidRPr="002A7C07">
        <w:rPr>
          <w:rFonts w:cs="Times New Roman" w:eastAsia="Calibri"/>
        </w:rPr>
        <w:t xml:space="preserve"> temeljem ugovora o kupoprodaji sklopljenog s dužnikom 22. ožujka 2013. koji je proveden u istoj, a što proizlazi  iz novog </w:t>
      </w:r>
      <w:proofErr w:type="spellStart"/>
      <w:r w:rsidRPr="002A7C07">
        <w:rPr>
          <w:rFonts w:cs="Times New Roman" w:eastAsia="Calibri"/>
        </w:rPr>
        <w:t>zk</w:t>
      </w:r>
      <w:proofErr w:type="spellEnd"/>
      <w:r w:rsidRPr="002A7C07">
        <w:rPr>
          <w:rFonts w:cs="Times New Roman" w:eastAsia="Calibri"/>
        </w:rPr>
        <w:t xml:space="preserve">. izvatka za predmetnu nekretninu od 19. rujna 2016. kojeg je sud pribavio po službenoj dužnosti.  </w:t>
      </w:r>
    </w:p>
    <w:p w:rsidRDefault="002A7C07" w:rsidP="002A7C07" w:rsidR="002A7C07" w:rsidRPr="002A7C07">
      <w:pPr>
        <w:spacing w:after="0"/>
        <w:ind w:firstLine="708"/>
        <w:jc w:val="both"/>
        <w:rPr>
          <w:rFonts w:cs="Times New Roman" w:eastAsia="Calibri"/>
        </w:rPr>
      </w:pPr>
      <w:r w:rsidRPr="002A7C07">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2A7C07" w:rsidP="002A7C07" w:rsidR="002A7C07" w:rsidRPr="002A7C07">
      <w:pPr>
        <w:spacing w:after="0"/>
        <w:ind w:firstLine="708"/>
        <w:jc w:val="both"/>
        <w:rPr>
          <w:rFonts w:cs="Times New Roman" w:eastAsia="Times New Roman"/>
          <w:lang w:eastAsia="hr-HR"/>
        </w:rPr>
      </w:pPr>
      <w:r w:rsidRPr="002A7C07">
        <w:rPr>
          <w:rFonts w:cs="Times New Roman" w:eastAsia="Times New Roman"/>
          <w:lang w:eastAsia="hr-HR"/>
        </w:rPr>
        <w:t xml:space="preserve">Postupajući u smislu naprijed citirane zakonske odredbe, rješenjem ovog suda </w:t>
      </w:r>
      <w:proofErr w:type="spellStart"/>
      <w:r w:rsidRPr="002A7C07">
        <w:rPr>
          <w:rFonts w:cs="Times New Roman" w:eastAsia="Times New Roman"/>
          <w:lang w:eastAsia="hr-HR"/>
        </w:rPr>
        <w:t>posl</w:t>
      </w:r>
      <w:proofErr w:type="spellEnd"/>
      <w:r w:rsidRPr="002A7C07">
        <w:rPr>
          <w:rFonts w:cs="Times New Roman" w:eastAsia="Times New Roman"/>
          <w:lang w:eastAsia="hr-HR"/>
        </w:rPr>
        <w:t xml:space="preserve">. br. gornji od 20. rujna 2016. pozvane su osobe koje imaju pravni interes za provedbom </w:t>
      </w:r>
      <w:r w:rsidRPr="002A7C07">
        <w:rPr>
          <w:rFonts w:cs="Times New Roman" w:eastAsia="Times New Roman"/>
          <w:lang w:eastAsia="hr-HR"/>
        </w:rPr>
        <w:lastRenderedPageBreak/>
        <w:t>stečajnoga postupka nad dužnikom u roku od 15 dana od isteka osmog dana od dana objave rješenja na e-oglasnoj ploči suda, solidarno uplatiti predujam u iznos od 10.000,00 kuna za namirenje troškova prethodnoga i otvorenoga stečajnoga postupka.</w:t>
      </w:r>
    </w:p>
    <w:p w:rsidRDefault="002A7C07" w:rsidP="002A7C07" w:rsidR="002A7C07" w:rsidRPr="002A7C07">
      <w:pPr>
        <w:spacing w:after="0"/>
        <w:ind w:firstLine="708"/>
        <w:jc w:val="both"/>
        <w:rPr>
          <w:rFonts w:cs="Times New Roman" w:eastAsia="Times New Roman"/>
          <w:lang w:eastAsia="hr-HR"/>
        </w:rPr>
      </w:pPr>
      <w:r w:rsidRPr="002A7C07">
        <w:rPr>
          <w:rFonts w:cs="Times New Roman" w:eastAsia="Times New Roman"/>
          <w:lang w:eastAsia="hr-HR"/>
        </w:rPr>
        <w:t xml:space="preserve">Navedeno rješenje uredno je objavljeno na e-oglasnoj ploči ovog suda 21. rujna 2016. slijedom čega je rok za uplatu navedenog predujma istekao 14. listopada 2016. </w:t>
      </w:r>
    </w:p>
    <w:p w:rsidRDefault="002A7C07" w:rsidP="002A7C07" w:rsidR="002A7C07" w:rsidRPr="002A7C07">
      <w:pPr>
        <w:spacing w:after="0"/>
        <w:ind w:firstLine="708"/>
        <w:jc w:val="both"/>
        <w:rPr>
          <w:rFonts w:cs="Times New Roman" w:eastAsia="Times New Roman"/>
          <w:lang w:eastAsia="hr-HR"/>
        </w:rPr>
      </w:pPr>
      <w:r w:rsidRPr="002A7C07">
        <w:rPr>
          <w:rFonts w:cs="Times New Roman" w:eastAsia="Times New Roman"/>
          <w:lang w:eastAsia="hr-HR"/>
        </w:rPr>
        <w:t>S obzirom da navedene osobe nisu predujmile traženi iznos u određenom roku, to je primjenom odredbi čl. 132. st. 2., 3. i 5.  i čl. 129. st. 1. alineja 1. do 3. i st. 2. SZ-a donesena odluka kao u točki I. do IV. izreke rješenja.</w:t>
      </w:r>
    </w:p>
    <w:p w:rsidRDefault="002A7C07" w:rsidP="002A7C07" w:rsidR="002A7C07" w:rsidRPr="002A7C07">
      <w:pPr>
        <w:spacing w:after="0"/>
        <w:ind w:firstLine="708"/>
        <w:jc w:val="both"/>
        <w:rPr>
          <w:rFonts w:cs="Times New Roman" w:eastAsia="Times New Roman"/>
          <w:lang w:eastAsia="hr-HR"/>
        </w:rPr>
      </w:pPr>
      <w:r w:rsidRPr="002A7C07">
        <w:rPr>
          <w:rFonts w:cs="Times New Roman" w:eastAsia="Times New Roman"/>
          <w:lang w:eastAsia="hr-HR"/>
        </w:rPr>
        <w:t xml:space="preserve">Odluka suda iz točke V. do VI. izreke ovog rješenja temelji se na odredbi čl. 129. st. 2. SZ-a, a radi postupanja navedenih tijela u skladu sa odredbom čl. 131. st. 2. SZ-a, dok se odluka iz točke VII. izreke istog temelji na odredbi čl. 133. st. 1. SZ-a. </w:t>
      </w:r>
    </w:p>
    <w:p w:rsidRDefault="002A7C07" w:rsidP="002A7C07" w:rsidR="002A7C07" w:rsidRPr="002A7C07">
      <w:pPr>
        <w:spacing w:after="0"/>
        <w:ind w:firstLine="708"/>
        <w:jc w:val="both"/>
        <w:rPr>
          <w:rFonts w:cs="Times New Roman" w:eastAsia="Times New Roman" w:hAnsi="HelveticaNeueLT Com 47 LtCn" w:ascii="HelveticaNeueLT Com 47 LtCn"/>
          <w:lang w:eastAsia="hr-HR"/>
        </w:rPr>
      </w:pPr>
      <w:r w:rsidRPr="002A7C07">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2A7C07">
        <w:rPr>
          <w:rFonts w:cs="Times New Roman" w:eastAsia="Times New Roman" w:hAnsi="HelveticaNeueLT Com 47 LtCn" w:ascii="HelveticaNeueLT Com 47 LtCn"/>
          <w:lang w:eastAsia="hr-HR"/>
        </w:rPr>
        <w:t>Hrvatski registar civilnih zrakoplova koji vodi navedena agencija.</w:t>
      </w:r>
    </w:p>
    <w:p w:rsidRDefault="002A7C07" w:rsidP="002A7C07" w:rsidR="002A7C07" w:rsidRPr="002A7C07">
      <w:pPr>
        <w:spacing w:after="0"/>
        <w:ind w:firstLine="708"/>
        <w:jc w:val="both"/>
        <w:rPr>
          <w:rFonts w:cs="Times New Roman" w:eastAsia="Times New Roman"/>
          <w:lang w:eastAsia="hr-HR"/>
        </w:rPr>
      </w:pPr>
      <w:r w:rsidRPr="002A7C07">
        <w:rPr>
          <w:rFonts w:cs="Times New Roman" w:eastAsia="Times New Roman"/>
          <w:lang w:eastAsia="hr-HR"/>
        </w:rPr>
        <w:t xml:space="preserve">Izbor stečajnoga upravitelja dužnika obavljen je metodom slučajnog odabira s liste A stečajnih upravitelja za područje nadležnosti ovog suda, a sukladno odredbi čl. 84. st. 1. u svezi s  odredbom čl. 432. SZ-a. </w:t>
      </w:r>
    </w:p>
    <w:p w:rsidRDefault="002A7C07" w:rsidP="002A7C07" w:rsidR="002A7C07" w:rsidRPr="002A7C07">
      <w:pPr>
        <w:spacing w:after="0"/>
        <w:ind w:firstLine="708"/>
        <w:jc w:val="both"/>
        <w:rPr>
          <w:rFonts w:cs="Times New Roman" w:eastAsia="Times New Roman"/>
          <w:lang w:eastAsia="hr-HR"/>
        </w:rPr>
      </w:pPr>
    </w:p>
    <w:p w:rsidRDefault="002A7C07" w:rsidP="002A7C07" w:rsidR="002A7C07" w:rsidRPr="002A7C07">
      <w:pPr>
        <w:spacing w:after="0"/>
        <w:rPr>
          <w:rFonts w:cs="Times New Roman" w:eastAsia="Times New Roman"/>
          <w:lang w:eastAsia="hr-HR"/>
        </w:rPr>
      </w:pPr>
    </w:p>
    <w:p w:rsidRDefault="002A7C07" w:rsidP="002A7C07" w:rsidR="002A7C07" w:rsidRPr="002A7C07">
      <w:pPr>
        <w:spacing w:after="0"/>
        <w:jc w:val="center"/>
        <w:rPr>
          <w:rFonts w:cs="Times New Roman" w:eastAsia="Times New Roman"/>
          <w:lang w:eastAsia="hr-HR"/>
        </w:rPr>
      </w:pPr>
      <w:r w:rsidRPr="002A7C07">
        <w:rPr>
          <w:rFonts w:cs="Times New Roman" w:eastAsia="Times New Roman"/>
          <w:lang w:eastAsia="hr-HR"/>
        </w:rPr>
        <w:t xml:space="preserve">U Zadru 17. listopada 2016. </w:t>
      </w:r>
    </w:p>
    <w:p w:rsidRDefault="002A7C07" w:rsidP="002A7C07" w:rsidR="002A7C07" w:rsidRPr="002A7C07">
      <w:pPr>
        <w:spacing w:after="0"/>
        <w:jc w:val="both"/>
        <w:rPr>
          <w:rFonts w:cs="Times New Roman" w:eastAsia="Times New Roman"/>
          <w:lang w:eastAsia="hr-HR"/>
        </w:rPr>
      </w:pPr>
    </w:p>
    <w:p w:rsidRDefault="002A7C07" w:rsidP="002A7C07" w:rsidR="002A7C07" w:rsidRPr="002A7C07">
      <w:pPr>
        <w:spacing w:after="0"/>
        <w:jc w:val="both"/>
        <w:rPr>
          <w:rFonts w:cs="Times New Roman" w:eastAsia="Times New Roman"/>
          <w:lang w:eastAsia="hr-HR"/>
        </w:rPr>
      </w:pPr>
      <w:r w:rsidRPr="002A7C07">
        <w:rPr>
          <w:rFonts w:cs="Times New Roman" w:eastAsia="Times New Roman"/>
          <w:lang w:eastAsia="hr-HR"/>
        </w:rPr>
        <w:tab/>
      </w:r>
      <w:r w:rsidRPr="002A7C07">
        <w:rPr>
          <w:rFonts w:cs="Times New Roman" w:eastAsia="Times New Roman"/>
          <w:lang w:eastAsia="hr-HR"/>
        </w:rPr>
        <w:tab/>
      </w:r>
      <w:r w:rsidRPr="002A7C07">
        <w:rPr>
          <w:rFonts w:cs="Times New Roman" w:eastAsia="Times New Roman"/>
          <w:lang w:eastAsia="hr-HR"/>
        </w:rPr>
        <w:tab/>
      </w:r>
      <w:r w:rsidRPr="002A7C07">
        <w:rPr>
          <w:rFonts w:cs="Times New Roman" w:eastAsia="Times New Roman"/>
          <w:lang w:eastAsia="hr-HR"/>
        </w:rPr>
        <w:tab/>
      </w:r>
      <w:r w:rsidRPr="002A7C07">
        <w:rPr>
          <w:rFonts w:cs="Times New Roman" w:eastAsia="Times New Roman"/>
          <w:lang w:eastAsia="hr-HR"/>
        </w:rPr>
        <w:tab/>
      </w:r>
      <w:r w:rsidRPr="002A7C07">
        <w:rPr>
          <w:rFonts w:cs="Times New Roman" w:eastAsia="Times New Roman"/>
          <w:lang w:eastAsia="hr-HR"/>
        </w:rPr>
        <w:tab/>
      </w:r>
      <w:r w:rsidRPr="002A7C07">
        <w:rPr>
          <w:rFonts w:cs="Times New Roman" w:eastAsia="Times New Roman"/>
          <w:lang w:eastAsia="hr-HR"/>
        </w:rPr>
        <w:tab/>
      </w:r>
      <w:r w:rsidRPr="002A7C07">
        <w:rPr>
          <w:rFonts w:cs="Times New Roman" w:eastAsia="Times New Roman"/>
          <w:lang w:eastAsia="hr-HR"/>
        </w:rPr>
        <w:tab/>
      </w:r>
    </w:p>
    <w:p w:rsidRDefault="002A7C07" w:rsidP="002A7C07" w:rsidR="002A7C07" w:rsidRPr="002A7C07">
      <w:pPr>
        <w:spacing w:after="0"/>
        <w:jc w:val="both"/>
        <w:rPr>
          <w:rFonts w:cs="Times New Roman" w:eastAsia="Times New Roman"/>
          <w:lang w:eastAsia="hr-HR"/>
        </w:rPr>
      </w:pPr>
      <w:r w:rsidRPr="002A7C07">
        <w:rPr>
          <w:rFonts w:cs="Times New Roman" w:eastAsia="Times New Roman"/>
          <w:lang w:eastAsia="hr-HR"/>
        </w:rPr>
        <w:tab/>
        <w:t xml:space="preserve">Za točnost </w:t>
      </w:r>
      <w:proofErr w:type="spellStart"/>
      <w:r w:rsidRPr="002A7C07">
        <w:rPr>
          <w:rFonts w:cs="Times New Roman" w:eastAsia="Times New Roman"/>
          <w:lang w:eastAsia="hr-HR"/>
        </w:rPr>
        <w:t>otpravka</w:t>
      </w:r>
      <w:proofErr w:type="spellEnd"/>
      <w:r w:rsidRPr="002A7C07">
        <w:rPr>
          <w:rFonts w:cs="Times New Roman" w:eastAsia="Times New Roman"/>
          <w:lang w:eastAsia="hr-HR"/>
        </w:rPr>
        <w:t>-ovlaštena službenica:                                         Sutkinja:</w:t>
      </w:r>
    </w:p>
    <w:p w:rsidRDefault="002A7C07" w:rsidP="002A7C07" w:rsidR="002A7C07" w:rsidRPr="002A7C07">
      <w:pPr>
        <w:spacing w:after="0"/>
        <w:ind w:firstLine="708"/>
        <w:rPr>
          <w:rFonts w:cs="Times New Roman" w:eastAsia="Times New Roman"/>
          <w:lang w:eastAsia="hr-HR"/>
        </w:rPr>
      </w:pPr>
      <w:r w:rsidRPr="002A7C07">
        <w:rPr>
          <w:rFonts w:cs="Times New Roman" w:eastAsia="Times New Roman"/>
          <w:lang w:eastAsia="hr-HR"/>
        </w:rPr>
        <w:t>Nena Mužanović                                                                                 Tina Grgas, v.r.</w:t>
      </w:r>
    </w:p>
    <w:p w:rsidRDefault="002A7C07" w:rsidP="002A7C07" w:rsidR="002A7C07" w:rsidRPr="002A7C07">
      <w:pPr>
        <w:spacing w:after="0"/>
        <w:jc w:val="both"/>
        <w:rPr>
          <w:rFonts w:cs="Times New Roman" w:eastAsia="Times New Roman"/>
          <w:b/>
          <w:lang w:eastAsia="hr-HR"/>
        </w:rPr>
      </w:pPr>
    </w:p>
    <w:p w:rsidRDefault="002A7C07" w:rsidP="002A7C07" w:rsidR="002A7C07" w:rsidRPr="002A7C07">
      <w:pPr>
        <w:spacing w:after="0"/>
        <w:jc w:val="both"/>
        <w:rPr>
          <w:rFonts w:cs="Times New Roman" w:eastAsia="Times New Roman"/>
          <w:b/>
          <w:lang w:eastAsia="hr-HR"/>
        </w:rPr>
      </w:pPr>
    </w:p>
    <w:p w:rsidRDefault="002A7C07" w:rsidP="002A7C07" w:rsidR="002A7C07" w:rsidRPr="002A7C07">
      <w:pPr>
        <w:spacing w:after="0"/>
        <w:ind w:firstLine="708"/>
        <w:jc w:val="both"/>
        <w:rPr>
          <w:rFonts w:cs="Times New Roman" w:eastAsia="Times New Roman"/>
          <w:lang w:eastAsia="hr-HR"/>
        </w:rPr>
      </w:pPr>
      <w:r w:rsidRPr="002A7C07">
        <w:rPr>
          <w:rFonts w:cs="Times New Roman" w:eastAsia="Times New Roman"/>
          <w:lang w:eastAsia="hr-HR"/>
        </w:rPr>
        <w:t>UPUTA O PRAVNOM LIJEKU:</w:t>
      </w:r>
    </w:p>
    <w:p w:rsidRDefault="002A7C07" w:rsidP="002A7C07" w:rsidR="002A7C07" w:rsidRPr="002A7C07">
      <w:pPr>
        <w:spacing w:after="0"/>
        <w:ind w:firstLine="708"/>
        <w:jc w:val="both"/>
        <w:rPr>
          <w:rFonts w:cs="Times New Roman" w:eastAsia="Times New Roman"/>
          <w:lang w:eastAsia="hr-HR"/>
        </w:rPr>
      </w:pPr>
      <w:r w:rsidRPr="002A7C07">
        <w:rPr>
          <w:rFonts w:cs="Times New Roman" w:eastAsia="Times New Roman"/>
          <w:lang w:eastAsia="hr-HR"/>
        </w:rPr>
        <w:t xml:space="preserve">Protiv ovoga rješenja može se izjaviti žalba u roku od 8 dana od dostave pisanog </w:t>
      </w:r>
      <w:proofErr w:type="spellStart"/>
      <w:r w:rsidRPr="002A7C07">
        <w:rPr>
          <w:rFonts w:cs="Times New Roman" w:eastAsia="Times New Roman"/>
          <w:lang w:eastAsia="hr-HR"/>
        </w:rPr>
        <w:t>otpravka</w:t>
      </w:r>
      <w:proofErr w:type="spellEnd"/>
      <w:r w:rsidRPr="002A7C07">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2A7C07" w:rsidP="002A7C07" w:rsidR="002A7C07" w:rsidRPr="002A7C07">
      <w:pPr>
        <w:spacing w:after="0"/>
        <w:ind w:firstLine="708"/>
        <w:jc w:val="both"/>
        <w:rPr>
          <w:rFonts w:cs="Times New Roman" w:eastAsia="Times New Roman"/>
          <w:lang w:eastAsia="hr-HR"/>
        </w:rPr>
      </w:pPr>
      <w:r w:rsidRPr="002A7C07">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2A7C07" w:rsidP="002A7C07" w:rsidR="002A7C07" w:rsidRPr="002A7C07">
      <w:pPr>
        <w:spacing w:after="0"/>
        <w:ind w:firstLine="708"/>
        <w:jc w:val="both"/>
        <w:rPr>
          <w:rFonts w:cs="Times New Roman" w:eastAsia="Times New Roman"/>
          <w:lang w:eastAsia="hr-HR"/>
        </w:rPr>
      </w:pPr>
    </w:p>
    <w:p w:rsidRDefault="002A7C07" w:rsidP="002A7C07" w:rsidR="002A7C07" w:rsidRPr="002A7C07">
      <w:pPr>
        <w:spacing w:after="0"/>
        <w:ind w:firstLine="708"/>
        <w:jc w:val="both"/>
        <w:rPr>
          <w:rFonts w:cs="Times New Roman" w:eastAsia="Times New Roman"/>
          <w:lang w:eastAsia="hr-HR"/>
        </w:rPr>
      </w:pPr>
    </w:p>
    <w:p w:rsidRDefault="002A7C07" w:rsidP="002A7C07" w:rsidR="002A7C07" w:rsidRPr="002A7C07">
      <w:pPr>
        <w:spacing w:after="0"/>
        <w:ind w:firstLine="708"/>
        <w:jc w:val="both"/>
        <w:rPr>
          <w:rFonts w:cs="Times New Roman" w:eastAsia="Times New Roman"/>
          <w:lang w:eastAsia="hr-HR"/>
        </w:rPr>
      </w:pPr>
      <w:r w:rsidRPr="002A7C07">
        <w:rPr>
          <w:rFonts w:cs="Times New Roman" w:eastAsia="Times New Roman"/>
          <w:lang w:eastAsia="hr-HR"/>
        </w:rPr>
        <w:t>DNA:</w:t>
      </w:r>
    </w:p>
    <w:p w:rsidRDefault="002A7C07" w:rsidP="002A7C07" w:rsidR="002A7C07" w:rsidRPr="002A7C07">
      <w:pPr>
        <w:numPr>
          <w:ilvl w:val="0"/>
          <w:numId w:val="47"/>
        </w:numPr>
        <w:spacing w:after="0"/>
        <w:contextualSpacing/>
        <w:jc w:val="both"/>
        <w:rPr>
          <w:rFonts w:cs="Times New Roman" w:eastAsia="Times New Roman"/>
          <w:lang w:eastAsia="hr-HR"/>
        </w:rPr>
      </w:pPr>
      <w:r w:rsidRPr="002A7C07">
        <w:rPr>
          <w:rFonts w:cs="Times New Roman" w:eastAsia="Times New Roman"/>
          <w:lang w:eastAsia="hr-HR"/>
        </w:rPr>
        <w:t>Stečajnom upravitelju uz potvrdu izjavu o imenovanju</w:t>
      </w:r>
    </w:p>
    <w:p w:rsidRDefault="002A7C07" w:rsidP="002A7C07" w:rsidR="002A7C07" w:rsidRPr="002A7C07">
      <w:pPr>
        <w:numPr>
          <w:ilvl w:val="0"/>
          <w:numId w:val="47"/>
        </w:numPr>
        <w:spacing w:after="0"/>
        <w:contextualSpacing/>
        <w:jc w:val="both"/>
        <w:rPr>
          <w:rFonts w:cs="Times New Roman" w:eastAsia="Times New Roman"/>
          <w:lang w:eastAsia="hr-HR"/>
        </w:rPr>
      </w:pPr>
      <w:r w:rsidRPr="002A7C07">
        <w:rPr>
          <w:rFonts w:cs="Times New Roman" w:eastAsia="Times New Roman"/>
          <w:lang w:eastAsia="hr-HR"/>
        </w:rPr>
        <w:t xml:space="preserve">Dužniku po punomoćnicima </w:t>
      </w:r>
    </w:p>
    <w:p w:rsidRDefault="002A7C07" w:rsidP="002A7C07" w:rsidR="002A7C07" w:rsidRPr="002A7C07">
      <w:pPr>
        <w:numPr>
          <w:ilvl w:val="0"/>
          <w:numId w:val="47"/>
        </w:numPr>
        <w:spacing w:after="0"/>
        <w:contextualSpacing/>
        <w:jc w:val="both"/>
        <w:rPr>
          <w:rFonts w:cs="Times New Roman" w:eastAsia="Times New Roman"/>
          <w:lang w:eastAsia="hr-HR"/>
        </w:rPr>
      </w:pPr>
      <w:r w:rsidRPr="002A7C07">
        <w:rPr>
          <w:rFonts w:cs="Times New Roman" w:eastAsia="Times New Roman"/>
          <w:lang w:eastAsia="hr-HR"/>
        </w:rPr>
        <w:t>FINA, regionalni centar Split, Podružnica Zadar</w:t>
      </w:r>
    </w:p>
    <w:p w:rsidRDefault="002A7C07" w:rsidP="002A7C07" w:rsidR="002A7C07" w:rsidRPr="002A7C07">
      <w:pPr>
        <w:numPr>
          <w:ilvl w:val="0"/>
          <w:numId w:val="47"/>
        </w:numPr>
        <w:spacing w:after="0"/>
        <w:contextualSpacing/>
        <w:jc w:val="both"/>
        <w:rPr>
          <w:rFonts w:cs="Times New Roman" w:eastAsia="Times New Roman"/>
          <w:lang w:eastAsia="hr-HR"/>
        </w:rPr>
      </w:pPr>
      <w:r w:rsidRPr="002A7C07">
        <w:rPr>
          <w:rFonts w:cs="Times New Roman" w:eastAsia="Times New Roman"/>
          <w:lang w:eastAsia="hr-HR"/>
        </w:rPr>
        <w:t xml:space="preserve">ŽDO-u </w:t>
      </w:r>
      <w:proofErr w:type="spellStart"/>
      <w:r w:rsidRPr="002A7C07">
        <w:rPr>
          <w:rFonts w:cs="Times New Roman" w:eastAsia="Times New Roman"/>
          <w:lang w:eastAsia="hr-HR"/>
        </w:rPr>
        <w:t>u</w:t>
      </w:r>
      <w:proofErr w:type="spellEnd"/>
      <w:r w:rsidRPr="002A7C07">
        <w:rPr>
          <w:rFonts w:cs="Times New Roman" w:eastAsia="Times New Roman"/>
          <w:lang w:eastAsia="hr-HR"/>
        </w:rPr>
        <w:t xml:space="preserve"> Zadru, građansko-upravnom odjelu</w:t>
      </w:r>
    </w:p>
    <w:p w:rsidRDefault="002A7C07" w:rsidP="002A7C07" w:rsidR="002A7C07" w:rsidRPr="002A7C07">
      <w:pPr>
        <w:numPr>
          <w:ilvl w:val="0"/>
          <w:numId w:val="47"/>
        </w:numPr>
        <w:spacing w:after="0"/>
        <w:contextualSpacing/>
        <w:jc w:val="both"/>
        <w:rPr>
          <w:rFonts w:cs="Times New Roman" w:eastAsia="Times New Roman"/>
          <w:lang w:eastAsia="hr-HR"/>
        </w:rPr>
      </w:pPr>
      <w:r w:rsidRPr="002A7C07">
        <w:rPr>
          <w:rFonts w:cs="Times New Roman" w:eastAsia="Times New Roman"/>
          <w:lang w:eastAsia="hr-HR"/>
        </w:rPr>
        <w:t>Vjerovniku Republika Hrvatska, Ministarstvo financija-Porezna uprava, PU Dalmacija</w:t>
      </w:r>
    </w:p>
    <w:p w:rsidRDefault="002A7C07" w:rsidP="002A7C07" w:rsidR="002A7C07" w:rsidRPr="002A7C07">
      <w:pPr>
        <w:numPr>
          <w:ilvl w:val="0"/>
          <w:numId w:val="47"/>
        </w:numPr>
        <w:spacing w:after="0"/>
        <w:contextualSpacing/>
        <w:jc w:val="both"/>
        <w:rPr>
          <w:rFonts w:cs="Times New Roman" w:eastAsia="Times New Roman"/>
          <w:lang w:eastAsia="hr-HR"/>
        </w:rPr>
      </w:pPr>
      <w:r w:rsidRPr="002A7C07">
        <w:rPr>
          <w:rFonts w:cs="Times New Roman" w:eastAsia="Times New Roman"/>
          <w:lang w:eastAsia="hr-HR"/>
        </w:rPr>
        <w:t>Općinskom sudu u Zadru, posebno</w:t>
      </w:r>
    </w:p>
    <w:p w:rsidRDefault="002A7C07" w:rsidP="002A7C07" w:rsidR="002A7C07" w:rsidRPr="002A7C07">
      <w:pPr>
        <w:numPr>
          <w:ilvl w:val="0"/>
          <w:numId w:val="47"/>
        </w:numPr>
        <w:spacing w:after="0"/>
        <w:contextualSpacing/>
        <w:jc w:val="both"/>
        <w:rPr>
          <w:rFonts w:cs="Times New Roman" w:eastAsia="Times New Roman"/>
          <w:lang w:eastAsia="hr-HR"/>
        </w:rPr>
      </w:pPr>
      <w:r w:rsidRPr="002A7C07">
        <w:rPr>
          <w:rFonts w:cs="Times New Roman" w:eastAsia="Times New Roman"/>
          <w:lang w:eastAsia="hr-HR"/>
        </w:rPr>
        <w:t>Općinskom sud u Zadru, Zemljišno-knjižnom odjelu, posebno</w:t>
      </w:r>
    </w:p>
    <w:p w:rsidRDefault="002A7C07" w:rsidP="002A7C07" w:rsidR="002A7C07" w:rsidRPr="002A7C07">
      <w:pPr>
        <w:numPr>
          <w:ilvl w:val="0"/>
          <w:numId w:val="47"/>
        </w:numPr>
        <w:spacing w:after="0"/>
        <w:contextualSpacing/>
        <w:jc w:val="both"/>
        <w:rPr>
          <w:rFonts w:cs="Times New Roman" w:eastAsia="Times New Roman"/>
          <w:lang w:eastAsia="hr-HR"/>
        </w:rPr>
      </w:pPr>
      <w:r w:rsidRPr="002A7C07">
        <w:rPr>
          <w:rFonts w:cs="Times New Roman" w:eastAsia="Times New Roman"/>
          <w:lang w:eastAsia="hr-HR"/>
        </w:rPr>
        <w:t>Lučkoj kapetaniji – registru brodova</w:t>
      </w:r>
    </w:p>
    <w:p w:rsidRDefault="002A7C07" w:rsidP="002A7C07" w:rsidR="002A7C07" w:rsidRPr="002A7C07">
      <w:pPr>
        <w:numPr>
          <w:ilvl w:val="0"/>
          <w:numId w:val="47"/>
        </w:numPr>
        <w:spacing w:after="0"/>
        <w:contextualSpacing/>
        <w:jc w:val="both"/>
        <w:rPr>
          <w:rFonts w:cs="Times New Roman" w:eastAsia="Times New Roman"/>
          <w:lang w:eastAsia="hr-HR"/>
        </w:rPr>
      </w:pPr>
      <w:r w:rsidRPr="002A7C07">
        <w:rPr>
          <w:rFonts w:cs="Times New Roman" w:eastAsia="Times New Roman"/>
          <w:lang w:eastAsia="hr-HR"/>
        </w:rPr>
        <w:t>Registru ovog suda odmah radi upisa otvaranja stečajnoga postupka</w:t>
      </w:r>
    </w:p>
    <w:p w:rsidRDefault="002A7C07" w:rsidP="002A7C07" w:rsidR="002A7C07" w:rsidRPr="002A7C07">
      <w:pPr>
        <w:numPr>
          <w:ilvl w:val="0"/>
          <w:numId w:val="47"/>
        </w:numPr>
        <w:spacing w:after="0"/>
        <w:contextualSpacing/>
        <w:jc w:val="both"/>
        <w:rPr>
          <w:rFonts w:cs="Times New Roman" w:eastAsia="Times New Roman"/>
          <w:lang w:eastAsia="hr-HR"/>
        </w:rPr>
      </w:pPr>
      <w:r w:rsidRPr="002A7C07">
        <w:rPr>
          <w:rFonts w:cs="Times New Roman" w:eastAsia="Times New Roman"/>
          <w:lang w:eastAsia="hr-HR"/>
        </w:rPr>
        <w:lastRenderedPageBreak/>
        <w:t xml:space="preserve">Registru ovog suda nakon pravomoćnosti rješenja radi brisanja dužnika iz sudskog registra </w:t>
      </w:r>
    </w:p>
    <w:p w:rsidRDefault="002A7C07" w:rsidP="002A7C07" w:rsidR="002A7C07" w:rsidRPr="002A7C07">
      <w:pPr>
        <w:numPr>
          <w:ilvl w:val="0"/>
          <w:numId w:val="47"/>
        </w:numPr>
        <w:spacing w:after="0"/>
        <w:contextualSpacing/>
        <w:jc w:val="both"/>
        <w:rPr>
          <w:rFonts w:cs="Times New Roman" w:eastAsia="Times New Roman"/>
          <w:lang w:eastAsia="hr-HR"/>
        </w:rPr>
      </w:pPr>
      <w:r w:rsidRPr="002A7C07">
        <w:rPr>
          <w:rFonts w:cs="Times New Roman" w:eastAsia="Times New Roman"/>
          <w:lang w:eastAsia="hr-HR"/>
        </w:rPr>
        <w:t>Državnom zavodu za intelektualno vlasništvo, Ulica grada Vukovara 78, Zagreb</w:t>
      </w:r>
    </w:p>
    <w:p w:rsidRDefault="002A7C07" w:rsidP="002A7C07" w:rsidR="002A7C07" w:rsidRPr="002A7C07">
      <w:pPr>
        <w:numPr>
          <w:ilvl w:val="0"/>
          <w:numId w:val="47"/>
        </w:numPr>
        <w:spacing w:after="0"/>
        <w:contextualSpacing/>
        <w:jc w:val="both"/>
        <w:rPr>
          <w:rFonts w:cs="Times New Roman" w:eastAsia="Times New Roman"/>
          <w:lang w:eastAsia="hr-HR"/>
        </w:rPr>
      </w:pPr>
      <w:r w:rsidRPr="002A7C07">
        <w:rPr>
          <w:rFonts w:cs="Times New Roman" w:eastAsia="Times New Roman"/>
          <w:lang w:eastAsia="hr-HR"/>
        </w:rPr>
        <w:t>Pisarnici suda</w:t>
      </w:r>
    </w:p>
    <w:p w:rsidRDefault="002A7C07" w:rsidP="002A7C07" w:rsidR="002A7C07" w:rsidRPr="002A7C07">
      <w:pPr>
        <w:numPr>
          <w:ilvl w:val="0"/>
          <w:numId w:val="47"/>
        </w:numPr>
        <w:spacing w:after="0"/>
        <w:contextualSpacing/>
        <w:jc w:val="both"/>
        <w:rPr>
          <w:rFonts w:cs="Times New Roman" w:eastAsia="Times New Roman"/>
          <w:lang w:eastAsia="hr-HR"/>
        </w:rPr>
      </w:pPr>
      <w:r w:rsidRPr="002A7C07">
        <w:rPr>
          <w:rFonts w:cs="Times New Roman" w:eastAsia="Times New Roman"/>
          <w:lang w:eastAsia="hr-HR"/>
        </w:rPr>
        <w:t xml:space="preserve">e-Oglasna ploča sudova </w:t>
      </w:r>
    </w:p>
    <w:p w:rsidRDefault="002A7C07" w:rsidP="002A7C07" w:rsidR="002A7C07" w:rsidRPr="002A7C07">
      <w:pPr>
        <w:spacing w:after="0"/>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A7C07"/>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66926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St-915/2016-8</izvorni_sadrzaj>
    <derivirana_varijabla naziv="DomainObject.Oznaka_1">St-915/2016-8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St-915/2016</izvorni_sadrzaj>
    <derivirana_varijabla naziv="DomainObject.Predmet.OznakaBroj_1">St-915/2016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PALATINUS NEKRETNINE d.o.o. za trgovinu i usluge</izvorni_sadrzaj>
    <derivirana_varijabla naziv="DomainObject.Predmet.ProtustrankaFormated_1">  PALATINUS NEKRETNINE d.o.o. za trgovinu i usluge</derivirana_varijabla>
  </DomainObject.Predmet.ProtustrankaFormated>
  <DomainObject.Predmet.ProtustrankaFormatedOIB>
    <izvorni_sadrzaj>  PALATINUS NEKRETNINE d.o.o. za trgovinu i usluge, OIB 14735500594</izvorni_sadrzaj>
    <derivirana_varijabla naziv="DomainObject.Predmet.ProtustrankaFormatedOIB_1">  PALATINUS NEKRETNINE d.o.o. za trgovinu i usluge, OIB 14735500594</derivirana_varijabla>
  </DomainObject.Predmet.ProtustrankaFormatedOIB>
  <DomainObject.Predmet.ProtustrankaFormatedWithAdress>
    <izvorni_sadrzaj> PALATINUS NEKRETNINE d.o.o. za trgovinu i usluge, Nehajeva 26, 23000 Zadar</izvorni_sadrzaj>
    <derivirana_varijabla naziv="DomainObject.Predmet.ProtustrankaFormatedWithAdress_1"> PALATINUS NEKRETNINE d.o.o. za trgovinu i usluge, Nehajeva 26, 23000 Zadar</derivirana_varijabla>
  </DomainObject.Predmet.ProtustrankaFormatedWithAdress>
  <DomainObject.Predmet.ProtustrankaFormatedWithAdressOIB>
    <izvorni_sadrzaj> PALATINUS NEKRETNINE d.o.o. za trgovinu i usluge, OIB 14735500594, Nehajeva 26, 23000 Zadar</izvorni_sadrzaj>
    <derivirana_varijabla naziv="DomainObject.Predmet.ProtustrankaFormatedWithAdressOIB_1"> PALATINUS NEKRETNINE d.o.o. za trgovinu i usluge, OIB 14735500594, Nehajeva 26, 23000 Zadar</derivirana_varijabla>
  </DomainObject.Predmet.ProtustrankaFormatedWithAdressOIB>
  <DomainObject.Predmet.ProtustrankaWithAdress>
    <izvorni_sadrzaj>PALATINUS NEKRETNINE d.o.o. za trgovinu i usluge Nehajeva 26, 23000 Zadar</izvorni_sadrzaj>
    <derivirana_varijabla naziv="DomainObject.Predmet.ProtustrankaWithAdress_1">PALATINUS NEKRETNINE d.o.o. za trgovinu i usluge Nehajeva 26, 23000 Zadar</derivirana_varijabla>
  </DomainObject.Predmet.ProtustrankaWithAdress>
  <DomainObject.Predmet.ProtustrankaWithAdressOIB>
    <izvorni_sadrzaj>PALATINUS NEKRETNINE d.o.o. za trgovinu i usluge, OIB 14735500594, Nehajeva 26, 23000 Zadar</izvorni_sadrzaj>
    <derivirana_varijabla naziv="DomainObject.Predmet.ProtustrankaWithAdressOIB_1">PALATINUS NEKRETNINE d.o.o. za trgovinu i usluge, OIB 14735500594, Nehajeva 26, 23000 Zadar</derivirana_varijabla>
  </DomainObject.Predmet.ProtustrankaWithAdressOIB>
  <DomainObject.Predmet.ProtustrankaNazivFormated>
    <izvorni_sadrzaj>PALATINUS NEKRETNINE d.o.o. za trgovinu i usluge</izvorni_sadrzaj>
    <derivirana_varijabla naziv="DomainObject.Predmet.ProtustrankaNazivFormated_1">PALATINUS NEKRETNINE d.o.o. za trgovinu i usluge</derivirana_varijabla>
  </DomainObject.Predmet.ProtustrankaNazivFormated>
  <DomainObject.Predmet.ProtustrankaNazivFormatedOIB>
    <izvorni_sadrzaj>PALATINUS NEKRETNINE d.o.o. za trgovinu i usluge, OIB 14735500594</izvorni_sadrzaj>
    <derivirana_varijabla naziv="DomainObject.Predmet.ProtustrankaNazivFormatedOIB_1">PALATINUS NEKRETNINE d.o.o. za trgovinu i usluge, OIB 14735500594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PALATINUS NEKRETNINE d.o.o. za trgovinu i usluge</item>
    </izvorni_sadrzaj>
    <derivirana_varijabla naziv="DomainObject.Predmet.ProtuStrankaListFormated_1">
      <item>PALATINUS NEKRETNINE d.o.o. za trgovinu i usluge</item>
    </derivirana_varijabla>
  </DomainObject.Predmet.ProtuStrankaListFormated>
  <DomainObject.Predmet.ProtuStrankaListFormatedOIB>
    <izvorni_sadrzaj>
      <item>PALATINUS NEKRETNINE d.o.o. za trgovinu i usluge, OIB 14735500594</item>
    </izvorni_sadrzaj>
    <derivirana_varijabla naziv="DomainObject.Predmet.ProtuStrankaListFormatedOIB_1">
      <item>PALATINUS NEKRETNINE d.o.o. za trgovinu i usluge, OIB 14735500594</item>
    </derivirana_varijabla>
  </DomainObject.Predmet.ProtuStrankaListFormatedOIB>
  <DomainObject.Predmet.ProtuStrankaListFormatedWithAdress>
    <izvorni_sadrzaj>
      <item>PALATINUS NEKRETNINE d.o.o. za trgovinu i usluge, Nehajeva 26, 23000 Zadar</item>
    </izvorni_sadrzaj>
    <derivirana_varijabla naziv="DomainObject.Predmet.ProtuStrankaListFormatedWithAdress_1">
      <item>PALATINUS NEKRETNINE d.o.o. za trgovinu i usluge, Nehajeva 26, 23000 Zadar</item>
    </derivirana_varijabla>
  </DomainObject.Predmet.ProtuStrankaListFormatedWithAdress>
  <DomainObject.Predmet.ProtuStrankaListFormatedWithAdressOIB>
    <izvorni_sadrzaj>
      <item>PALATINUS NEKRETNINE d.o.o. za trgovinu i usluge, OIB 14735500594, Nehajeva 26, 23000 Zadar</item>
    </izvorni_sadrzaj>
    <derivirana_varijabla naziv="DomainObject.Predmet.ProtuStrankaListFormatedWithAdressOIB_1">
      <item>PALATINUS NEKRETNINE d.o.o. za trgovinu i usluge, OIB 14735500594, Nehajeva 26, 23000 Zadar</item>
    </derivirana_varijabla>
  </DomainObject.Predmet.ProtuStrankaListFormatedWithAdressOIB>
  <DomainObject.Predmet.ProtuStrankaListNazivFormated>
    <izvorni_sadrzaj>
      <item>PALATINUS NEKRETNINE d.o.o. za trgovinu i usluge</item>
    </izvorni_sadrzaj>
    <derivirana_varijabla naziv="DomainObject.Predmet.ProtuStrankaListNazivFormated_1">
      <item>PALATINUS NEKRETNINE d.o.o. za trgovinu i usluge</item>
    </derivirana_varijabla>
  </DomainObject.Predmet.ProtuStrankaListNazivFormated>
  <DomainObject.Predmet.ProtuStrankaListNazivFormatedOIB>
    <izvorni_sadrzaj>
      <item>PALATINUS NEKRETNINE d.o.o. za trgovinu i usluge, OIB 14735500594</item>
    </izvorni_sadrzaj>
    <derivirana_varijabla naziv="DomainObject.Predmet.ProtuStrankaListNazivFormatedOIB_1">
      <item>PALATINUS NEKRETNINE d.o.o. za trgovinu i usluge, OIB 14735500594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St-915/2016-8</izvorni_sadrzaj>
    <derivirana_varijabla naziv="DomainObject.PoslovniBrojDokumenta_1">St-915/2016-8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PALATINUS NEKRETNINE d.o.o. za trgovinu i usluge</izvorni_sadrzaj>
    <derivirana_varijabla naziv="DomainObject.Predmet.ProtustrankaIDrugi_1">PALATINUS NEKRETNINE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PALATINUS NEKRETNINE d.o.o. za trgovinu i usluge, OIB 14735500594, Nehajeva 26, 23000 Zadar</izvorni_sadrzaj>
    <derivirana_varijabla naziv="DomainObject.Predmet.ProtustrankaIDrugiAdressOIB_1">PALATINUS NEKRETNINE d.o.o. za trgovinu i usluge, OIB 14735500594, Nehajeva 26,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PALATINUS NEKRETNINE d.o.o. za trgovinu i usluge</item>
      <item>FINA</item>
    </izvorni_sadrzaj>
    <derivirana_varijabla naziv="DomainObject.Predmet.SudioniciListNaziv_1">
      <item>PALATINUS NEKRETNINE d.o.o. za trgovinu i usluge</item>
      <item>FINA</item>
    </derivirana_varijabla>
  </DomainObject.Predmet.SudioniciListNaziv>
  <DomainObject.Predmet.SudioniciListAdressOIB>
    <izvorni_sadrzaj>
      <item>PALATINUS NEKRETNINE d.o.o. za trgovinu i usluge, OIB 14735500594, Nehajeva 26,23000 Zadar</item>
      <item>FINA, OIB 85821130368</item>
    </izvorni_sadrzaj>
    <derivirana_varijabla naziv="DomainObject.Predmet.SudioniciListAdressOIB_1">
      <item>PALATINUS NEKRETNINE d.o.o. za trgovinu i usluge, OIB 14735500594, Nehajeva 26,23000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149310-E739-4C92-9176-F91368D358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1338</properties:Words>
  <properties:Characters>7387</properties:Characters>
  <properties:Lines>154</properties:Lines>
  <properties:Paragraphs>47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2016-10-17T11:02:00Z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St-915/2016-8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