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4ace2" w14:paraId="f94ace2" w:rsidRDefault="00346991" w:rsidP="00346991" w:rsidR="00346991">
      <w:pPr>
        <w:jc w:val="right"/>
        <w15:collapsed w:val="false"/>
        <w:rPr>
          <w:sz w:val="24"/>
        </w:rPr>
      </w:pPr>
      <w:bookmarkStart w:name="_GoBack" w:id="0"/>
      <w:bookmarkEnd w:id="0"/>
    </w:p>
    <w:p w:rsidRDefault="00346991" w:rsidP="00346991" w:rsidR="00346991" w:rsidRPr="008A2CA9">
      <w:pPr>
        <w:rPr>
          <w:sz w:val="24"/>
          <w:szCs w:val="24"/>
        </w:rPr>
      </w:pPr>
      <w:r w:rsidRPr="008A2CA9">
        <w:rPr>
          <w:b/>
          <w:sz w:val="24"/>
          <w:szCs w:val="24"/>
        </w:rPr>
        <w:tab/>
      </w:r>
      <w:r w:rsidRPr="008A2CA9">
        <w:rPr>
          <w:b/>
          <w:sz w:val="24"/>
          <w:szCs w:val="24"/>
        </w:rPr>
        <w:tab/>
      </w:r>
      <w:r w:rsidRPr="008A2CA9">
        <w:rPr>
          <w:b/>
          <w:sz w:val="24"/>
          <w:szCs w:val="24"/>
        </w:rPr>
        <w:tab/>
      </w:r>
      <w:r w:rsidRPr="008A2CA9">
        <w:rPr>
          <w:sz w:val="24"/>
          <w:szCs w:val="24"/>
        </w:rPr>
        <w:t xml:space="preserve">   </w:t>
      </w:r>
    </w:p>
    <w:p w:rsidRDefault="00ED69D0" w:rsidP="00346991" w:rsidR="00346991">
      <w:pPr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2025" cx="724535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6991" w:rsidP="00346991" w:rsidR="00346991" w:rsidRPr="00346991">
      <w:pPr>
        <w:pStyle w:val="Naslov2"/>
        <w:rPr>
          <w:rFonts w:hAnsi="Times New Roman" w:ascii="Times New Roman"/>
          <w:b w:val="false"/>
          <w:bCs/>
          <w:i w:val="false"/>
          <w:szCs w:val="24"/>
        </w:rPr>
      </w:pPr>
      <w:r w:rsidRPr="00346991">
        <w:rPr>
          <w:rFonts w:hAnsi="Times New Roman" w:ascii="Times New Roman"/>
          <w:b w:val="false"/>
          <w:bCs/>
          <w:i w:val="false"/>
          <w:szCs w:val="24"/>
        </w:rPr>
        <w:t xml:space="preserve">   Republika Hrvatska</w:t>
      </w:r>
    </w:p>
    <w:p w:rsidRDefault="00346991" w:rsidP="00346991" w:rsidR="00346991" w:rsidRPr="00346991">
      <w:pPr>
        <w:jc w:val="both"/>
        <w:rPr>
          <w:sz w:val="24"/>
          <w:szCs w:val="24"/>
        </w:rPr>
      </w:pPr>
      <w:r w:rsidRPr="00346991">
        <w:rPr>
          <w:sz w:val="24"/>
          <w:szCs w:val="24"/>
        </w:rPr>
        <w:t xml:space="preserve"> Trgovački sud u Zagrebu</w:t>
      </w:r>
    </w:p>
    <w:p w:rsidRDefault="00346991" w:rsidP="00346991" w:rsidR="00346991" w:rsidRPr="00346991">
      <w:pPr>
        <w:jc w:val="both"/>
        <w:rPr>
          <w:sz w:val="24"/>
          <w:szCs w:val="24"/>
        </w:rPr>
      </w:pPr>
      <w:r w:rsidRPr="00346991">
        <w:rPr>
          <w:sz w:val="24"/>
          <w:szCs w:val="24"/>
        </w:rPr>
        <w:t xml:space="preserve">  Zagreb, Amruševa 2/II</w:t>
      </w:r>
    </w:p>
    <w:p w:rsidRDefault="00346991" w:rsidP="00346991" w:rsidR="00346991">
      <w:pPr>
        <w:rPr>
          <w:sz w:val="24"/>
        </w:rPr>
      </w:pPr>
    </w:p>
    <w:p w:rsidRDefault="00346991" w:rsidP="00346991" w:rsidR="00346991">
      <w:pPr>
        <w:jc w:val="right"/>
        <w:rPr>
          <w:sz w:val="24"/>
        </w:rPr>
      </w:pPr>
    </w:p>
    <w:p w:rsidRDefault="00983E5A" w:rsidP="00860BEE" w:rsidR="00860BEE">
      <w:pPr>
        <w:jc w:val="right"/>
        <w:rPr>
          <w:sz w:val="24"/>
        </w:rPr>
      </w:pPr>
      <w:r>
        <w:rPr>
          <w:sz w:val="24"/>
        </w:rPr>
        <w:t xml:space="preserve">                               </w:t>
      </w:r>
      <w:r w:rsidR="00860BEE">
        <w:rPr>
          <w:b/>
          <w:sz w:val="24"/>
        </w:rPr>
        <w:t xml:space="preserve">  </w:t>
      </w:r>
      <w:r w:rsidR="00860BEE" w:rsidRPr="00482933">
        <w:rPr>
          <w:sz w:val="24"/>
        </w:rPr>
        <w:t>40.</w:t>
      </w:r>
      <w:r w:rsidR="00860BEE">
        <w:rPr>
          <w:b/>
          <w:sz w:val="24"/>
        </w:rPr>
        <w:t xml:space="preserve"> </w:t>
      </w:r>
      <w:r w:rsidR="00860BEE" w:rsidRPr="00482933">
        <w:rPr>
          <w:sz w:val="24"/>
        </w:rPr>
        <w:t>S</w:t>
      </w:r>
      <w:r w:rsidR="00860BEE">
        <w:rPr>
          <w:sz w:val="24"/>
        </w:rPr>
        <w:t>t-</w:t>
      </w:r>
      <w:r w:rsidR="00B92318">
        <w:rPr>
          <w:sz w:val="24"/>
        </w:rPr>
        <w:t>3213</w:t>
      </w:r>
      <w:r w:rsidR="00860BEE">
        <w:rPr>
          <w:sz w:val="24"/>
        </w:rPr>
        <w:t>/</w:t>
      </w:r>
      <w:r w:rsidR="002E74F9">
        <w:rPr>
          <w:sz w:val="24"/>
        </w:rPr>
        <w:t>2016</w:t>
      </w:r>
      <w:r w:rsidR="00860BEE">
        <w:rPr>
          <w:sz w:val="24"/>
        </w:rPr>
        <w:t xml:space="preserve">     </w:t>
      </w:r>
    </w:p>
    <w:p w:rsidRDefault="00860BEE" w:rsidP="00860BEE" w:rsidR="00860BEE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860BEE" w:rsidP="00860BEE" w:rsidR="00860BEE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860BEE" w:rsidP="00860BEE" w:rsidR="00860B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860BEE" w:rsidP="00860BEE" w:rsidR="00860B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860BEE" w:rsidP="00860BEE" w:rsidR="00860BEE">
      <w:pPr>
        <w:jc w:val="both"/>
        <w:rPr>
          <w:sz w:val="24"/>
        </w:rPr>
      </w:pPr>
    </w:p>
    <w:p w:rsidRDefault="00860BEE" w:rsidP="00873FEB" w:rsidR="00873FEB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873FEB" w:rsidRPr="00671B25">
        <w:rPr>
          <w:sz w:val="24"/>
          <w:szCs w:val="24"/>
        </w:rPr>
        <w:t>TRGOVAČKI SUD U ZAGREBU</w:t>
      </w:r>
      <w:r w:rsidR="00873FEB" w:rsidRPr="00010102">
        <w:rPr>
          <w:sz w:val="24"/>
          <w:szCs w:val="24"/>
        </w:rPr>
        <w:t xml:space="preserve"> po sucu </w:t>
      </w:r>
      <w:r w:rsidR="00B92318">
        <w:rPr>
          <w:sz w:val="24"/>
          <w:szCs w:val="24"/>
        </w:rPr>
        <w:t xml:space="preserve">tog suda </w:t>
      </w:r>
      <w:r w:rsidR="00873FEB" w:rsidRPr="00010102">
        <w:rPr>
          <w:sz w:val="24"/>
          <w:szCs w:val="24"/>
        </w:rPr>
        <w:t>Anti Galiću, kao s</w:t>
      </w:r>
      <w:r w:rsidR="00B92318">
        <w:rPr>
          <w:sz w:val="24"/>
          <w:szCs w:val="24"/>
        </w:rPr>
        <w:t>ucu pojedincu</w:t>
      </w:r>
      <w:r w:rsidR="00873FEB" w:rsidRPr="00010102">
        <w:rPr>
          <w:sz w:val="24"/>
          <w:szCs w:val="24"/>
        </w:rPr>
        <w:t xml:space="preserve">, </w:t>
      </w:r>
      <w:r w:rsidR="00873FEB">
        <w:rPr>
          <w:sz w:val="24"/>
          <w:szCs w:val="24"/>
        </w:rPr>
        <w:t xml:space="preserve">postupajući po prijedlogu </w:t>
      </w:r>
      <w:r w:rsidR="007938B2">
        <w:rPr>
          <w:sz w:val="24"/>
          <w:szCs w:val="24"/>
        </w:rPr>
        <w:t xml:space="preserve">CROATIA OSIGURANJE d.d., Zagreb, Miramarska 22., </w:t>
      </w:r>
      <w:r w:rsidR="00873FEB">
        <w:rPr>
          <w:sz w:val="24"/>
          <w:szCs w:val="24"/>
        </w:rPr>
        <w:t>u stečaj</w:t>
      </w:r>
      <w:r w:rsidR="00873FEB" w:rsidRPr="00010102">
        <w:rPr>
          <w:sz w:val="24"/>
          <w:szCs w:val="24"/>
        </w:rPr>
        <w:t xml:space="preserve">nom postupku nad dužnikom </w:t>
      </w:r>
      <w:r w:rsidR="007938B2">
        <w:rPr>
          <w:sz w:val="24"/>
          <w:szCs w:val="24"/>
        </w:rPr>
        <w:t xml:space="preserve">KOMPA ZAGREB d.o.o. u stečaju, Savska cesta </w:t>
      </w:r>
      <w:r w:rsidR="00F204E0">
        <w:rPr>
          <w:sz w:val="24"/>
          <w:szCs w:val="24"/>
        </w:rPr>
        <w:t>141.</w:t>
      </w:r>
      <w:r w:rsidR="00873FEB">
        <w:rPr>
          <w:sz w:val="24"/>
          <w:szCs w:val="24"/>
        </w:rPr>
        <w:t xml:space="preserve">, OIB </w:t>
      </w:r>
      <w:r w:rsidR="00F204E0">
        <w:rPr>
          <w:sz w:val="24"/>
          <w:szCs w:val="24"/>
        </w:rPr>
        <w:t>36253772383</w:t>
      </w:r>
      <w:r w:rsidR="00823B17">
        <w:rPr>
          <w:sz w:val="24"/>
          <w:szCs w:val="24"/>
        </w:rPr>
        <w:t xml:space="preserve">, </w:t>
      </w:r>
      <w:r w:rsidR="00873FEB">
        <w:rPr>
          <w:sz w:val="24"/>
          <w:szCs w:val="24"/>
        </w:rPr>
        <w:t xml:space="preserve">dana </w:t>
      </w:r>
      <w:r w:rsidR="00ED69D0">
        <w:rPr>
          <w:sz w:val="24"/>
          <w:szCs w:val="24"/>
        </w:rPr>
        <w:t>13</w:t>
      </w:r>
      <w:r w:rsidR="00800636">
        <w:rPr>
          <w:sz w:val="24"/>
          <w:szCs w:val="24"/>
        </w:rPr>
        <w:t xml:space="preserve">.studenog </w:t>
      </w:r>
      <w:r w:rsidR="00873FEB">
        <w:rPr>
          <w:sz w:val="24"/>
          <w:szCs w:val="24"/>
        </w:rPr>
        <w:t xml:space="preserve"> 201</w:t>
      </w:r>
      <w:r w:rsidR="00823B17">
        <w:rPr>
          <w:sz w:val="24"/>
          <w:szCs w:val="24"/>
        </w:rPr>
        <w:t>8</w:t>
      </w:r>
      <w:r w:rsidR="00873FEB">
        <w:rPr>
          <w:sz w:val="24"/>
          <w:szCs w:val="24"/>
        </w:rPr>
        <w:t>.</w:t>
      </w:r>
    </w:p>
    <w:p w:rsidRDefault="00737229" w:rsidR="00737229" w:rsidRPr="00346991">
      <w:pPr>
        <w:ind w:firstLine="720"/>
        <w:jc w:val="both"/>
        <w:rPr>
          <w:sz w:val="40"/>
          <w:szCs w:val="40"/>
        </w:rPr>
      </w:pPr>
    </w:p>
    <w:p w:rsidRDefault="00983E5A" w:rsidR="00983E5A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</w:t>
      </w:r>
      <w:r>
        <w:rPr>
          <w:b/>
          <w:sz w:val="24"/>
        </w:rPr>
        <w:t>r i j e š i o    j e</w:t>
      </w:r>
    </w:p>
    <w:p w:rsidRDefault="00C728E2" w:rsidP="00737229" w:rsidR="00C728E2">
      <w:pPr>
        <w:ind w:firstLine="709"/>
        <w:jc w:val="both"/>
        <w:rPr>
          <w:sz w:val="24"/>
        </w:rPr>
      </w:pPr>
    </w:p>
    <w:p w:rsidRDefault="00766A2A" w:rsidP="00737229" w:rsidR="00C728E2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Odbacuje se prijedlog </w:t>
      </w:r>
      <w:r w:rsidR="00F204E0">
        <w:rPr>
          <w:sz w:val="24"/>
          <w:szCs w:val="24"/>
        </w:rPr>
        <w:t>CROATIA OSIGURANJE d.d., Zagreb, Miramarska 22.</w:t>
      </w:r>
      <w:r w:rsidR="00823B17">
        <w:rPr>
          <w:sz w:val="24"/>
        </w:rPr>
        <w:t xml:space="preserve"> </w:t>
      </w:r>
      <w:r w:rsidR="00F80F62">
        <w:rPr>
          <w:sz w:val="24"/>
        </w:rPr>
        <w:t xml:space="preserve"> od </w:t>
      </w:r>
      <w:r w:rsidR="00800636">
        <w:rPr>
          <w:sz w:val="24"/>
        </w:rPr>
        <w:t>1</w:t>
      </w:r>
      <w:r w:rsidR="00F204E0">
        <w:rPr>
          <w:sz w:val="24"/>
        </w:rPr>
        <w:t>.travnja</w:t>
      </w:r>
      <w:r w:rsidR="00823B17">
        <w:rPr>
          <w:sz w:val="24"/>
        </w:rPr>
        <w:t xml:space="preserve"> 201</w:t>
      </w:r>
      <w:r w:rsidR="00800636">
        <w:rPr>
          <w:sz w:val="24"/>
        </w:rPr>
        <w:t>6</w:t>
      </w:r>
      <w:r w:rsidR="00823B17">
        <w:rPr>
          <w:sz w:val="24"/>
        </w:rPr>
        <w:t>.</w:t>
      </w:r>
      <w:r w:rsidR="00C728E2">
        <w:rPr>
          <w:sz w:val="24"/>
        </w:rPr>
        <w:t xml:space="preserve"> za otvaranje stečajnog postupka nad </w:t>
      </w:r>
      <w:r w:rsidR="00F204E0">
        <w:rPr>
          <w:sz w:val="24"/>
          <w:szCs w:val="24"/>
        </w:rPr>
        <w:t>KOMPA ZAGREB d.o.o. u stečaju, Savska cesta 141., OIB 36253772383</w:t>
      </w:r>
    </w:p>
    <w:p w:rsidRDefault="00654600" w:rsidP="00737229" w:rsidR="00654600">
      <w:pPr>
        <w:ind w:firstLine="709"/>
        <w:jc w:val="both"/>
        <w:rPr>
          <w:sz w:val="24"/>
        </w:rPr>
      </w:pPr>
    </w:p>
    <w:p w:rsidRDefault="00F204E0" w:rsidP="00737229" w:rsidR="00F204E0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F204E0" w:rsidP="00BD404A" w:rsidR="00F204E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Predlagatelj CROATIA OSIGURANJE d.d., Zagreb, Miramarska 22.</w:t>
      </w:r>
      <w:r>
        <w:rPr>
          <w:sz w:val="24"/>
        </w:rPr>
        <w:t xml:space="preserve"> </w:t>
      </w:r>
      <w:r w:rsidR="00F80F62">
        <w:rPr>
          <w:sz w:val="24"/>
        </w:rPr>
        <w:t xml:space="preserve">podnio je dana </w:t>
      </w:r>
      <w:r>
        <w:rPr>
          <w:sz w:val="24"/>
        </w:rPr>
        <w:t xml:space="preserve">1.travnja 2016. </w:t>
      </w:r>
      <w:r w:rsidR="00F80F62">
        <w:rPr>
          <w:sz w:val="24"/>
        </w:rPr>
        <w:t xml:space="preserve">prijedlog </w:t>
      </w:r>
      <w:r>
        <w:rPr>
          <w:sz w:val="24"/>
        </w:rPr>
        <w:t xml:space="preserve">za otvaranje stečajnog postupka nad </w:t>
      </w:r>
      <w:r>
        <w:rPr>
          <w:sz w:val="24"/>
          <w:szCs w:val="24"/>
        </w:rPr>
        <w:t>KOMPA ZAGREB d.o.o. u stečaju, Savska cesta 141., OIB 36253772383</w:t>
      </w:r>
      <w:r w:rsidR="00F80F62">
        <w:rPr>
          <w:sz w:val="24"/>
          <w:szCs w:val="24"/>
        </w:rPr>
        <w:t>.</w:t>
      </w:r>
    </w:p>
    <w:p w:rsidRDefault="007D5EBA" w:rsidR="007D5EBA">
      <w:pPr>
        <w:ind w:firstLine="720"/>
        <w:jc w:val="both"/>
        <w:rPr>
          <w:sz w:val="24"/>
        </w:rPr>
      </w:pPr>
    </w:p>
    <w:p w:rsidRDefault="00A97E0D" w:rsidR="00084356">
      <w:pPr>
        <w:ind w:firstLine="720"/>
        <w:jc w:val="both"/>
        <w:rPr>
          <w:sz w:val="24"/>
        </w:rPr>
      </w:pPr>
      <w:r>
        <w:rPr>
          <w:sz w:val="24"/>
        </w:rPr>
        <w:t xml:space="preserve">Uvidom u izvadak iz sudskog registra utvrđeno je </w:t>
      </w:r>
      <w:r w:rsidR="00A51912">
        <w:rPr>
          <w:sz w:val="24"/>
        </w:rPr>
        <w:t xml:space="preserve">kako je </w:t>
      </w:r>
      <w:r w:rsidR="00084356">
        <w:rPr>
          <w:sz w:val="24"/>
        </w:rPr>
        <w:t xml:space="preserve">rješenjem ovog suda, od </w:t>
      </w:r>
      <w:r w:rsidR="00F11258">
        <w:rPr>
          <w:sz w:val="24"/>
        </w:rPr>
        <w:t>25.srpnja 2018.</w:t>
      </w:r>
      <w:r w:rsidR="00084356">
        <w:rPr>
          <w:sz w:val="24"/>
        </w:rPr>
        <w:t>, poslovni broj St-</w:t>
      </w:r>
      <w:r w:rsidR="00F11258">
        <w:rPr>
          <w:sz w:val="24"/>
        </w:rPr>
        <w:t>2487/</w:t>
      </w:r>
      <w:r w:rsidR="00BA5CFA">
        <w:rPr>
          <w:sz w:val="24"/>
        </w:rPr>
        <w:t>201</w:t>
      </w:r>
      <w:r w:rsidR="00F11258">
        <w:rPr>
          <w:sz w:val="24"/>
        </w:rPr>
        <w:t>7</w:t>
      </w:r>
      <w:r w:rsidR="00084356">
        <w:rPr>
          <w:sz w:val="24"/>
        </w:rPr>
        <w:t xml:space="preserve"> nad dužnikom </w:t>
      </w:r>
      <w:r w:rsidR="00F11258">
        <w:rPr>
          <w:sz w:val="24"/>
          <w:szCs w:val="24"/>
        </w:rPr>
        <w:t>KOMPA ZAGREB d.o.o. u stečaju, Savska cesta 141., OIB 36253772383.</w:t>
      </w:r>
      <w:r w:rsidR="00084356">
        <w:rPr>
          <w:sz w:val="24"/>
          <w:szCs w:val="24"/>
        </w:rPr>
        <w:t xml:space="preserve"> </w:t>
      </w:r>
      <w:r w:rsidR="002E56DB">
        <w:rPr>
          <w:sz w:val="24"/>
          <w:szCs w:val="24"/>
        </w:rPr>
        <w:t xml:space="preserve">otvoren stečajni postupak </w:t>
      </w:r>
      <w:r w:rsidR="00084356">
        <w:rPr>
          <w:sz w:val="24"/>
          <w:szCs w:val="24"/>
        </w:rPr>
        <w:t>(toč. I)</w:t>
      </w:r>
      <w:r w:rsidR="0083334C">
        <w:rPr>
          <w:sz w:val="24"/>
          <w:szCs w:val="24"/>
        </w:rPr>
        <w:t xml:space="preserve">, a za stečajnog upravitelja imenovan </w:t>
      </w:r>
      <w:r w:rsidR="00F11258">
        <w:rPr>
          <w:sz w:val="24"/>
          <w:szCs w:val="24"/>
        </w:rPr>
        <w:t xml:space="preserve">Davor </w:t>
      </w:r>
      <w:r w:rsidR="008B718A">
        <w:rPr>
          <w:sz w:val="24"/>
          <w:szCs w:val="24"/>
        </w:rPr>
        <w:t>P</w:t>
      </w:r>
      <w:r w:rsidR="00F11258">
        <w:rPr>
          <w:sz w:val="24"/>
          <w:szCs w:val="24"/>
        </w:rPr>
        <w:t>etera iz Zagreba</w:t>
      </w:r>
      <w:r w:rsidR="0083334C">
        <w:rPr>
          <w:sz w:val="24"/>
          <w:szCs w:val="24"/>
        </w:rPr>
        <w:t xml:space="preserve"> (toč.II).</w:t>
      </w:r>
    </w:p>
    <w:p w:rsidRDefault="00084356" w:rsidR="00C728E2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B74B9C" w:rsidR="005B014C">
      <w:pPr>
        <w:ind w:firstLine="720"/>
        <w:jc w:val="both"/>
        <w:rPr>
          <w:sz w:val="24"/>
          <w:szCs w:val="24"/>
        </w:rPr>
      </w:pPr>
      <w:r w:rsidRPr="00A51912">
        <w:rPr>
          <w:sz w:val="24"/>
          <w:szCs w:val="24"/>
        </w:rPr>
        <w:t xml:space="preserve">Prema odredbi članka 2. stavak </w:t>
      </w:r>
      <w:r w:rsidR="005B014C">
        <w:rPr>
          <w:sz w:val="24"/>
          <w:szCs w:val="24"/>
        </w:rPr>
        <w:t>2</w:t>
      </w:r>
      <w:r w:rsidRPr="00A51912">
        <w:rPr>
          <w:sz w:val="24"/>
          <w:szCs w:val="24"/>
        </w:rPr>
        <w:t xml:space="preserve">. </w:t>
      </w:r>
      <w:r w:rsidR="00F11258" w:rsidRPr="00F11258">
        <w:rPr>
          <w:sz w:val="24"/>
          <w:szCs w:val="24"/>
        </w:rPr>
        <w:t xml:space="preserve">Stečajnog zakona (N.N. br. 71/15 i 104/17, dalje: SZ) </w:t>
      </w:r>
      <w:r w:rsidRPr="00A51912">
        <w:rPr>
          <w:sz w:val="24"/>
          <w:szCs w:val="24"/>
        </w:rPr>
        <w:t xml:space="preserve">stečajni se postupak provodi radi skupnog namirenja vjerovnika stečajnog dužnika, unovčenjem njegove imovine i podjelom prikupljenih sredstava vjerovnicima. </w:t>
      </w:r>
    </w:p>
    <w:p w:rsidRDefault="00B74B9C" w:rsidR="00B74B9C" w:rsidRPr="00A51912">
      <w:pPr>
        <w:ind w:firstLine="720"/>
        <w:jc w:val="both"/>
        <w:rPr>
          <w:sz w:val="24"/>
          <w:szCs w:val="24"/>
        </w:rPr>
      </w:pPr>
      <w:r w:rsidRPr="00A51912">
        <w:rPr>
          <w:sz w:val="24"/>
          <w:szCs w:val="24"/>
        </w:rPr>
        <w:t xml:space="preserve">Protivno je prirodi stečajnog postupka </w:t>
      </w:r>
      <w:r w:rsidR="00453D09" w:rsidRPr="00A51912">
        <w:rPr>
          <w:sz w:val="24"/>
          <w:szCs w:val="24"/>
        </w:rPr>
        <w:t>provoditi</w:t>
      </w:r>
      <w:r w:rsidRPr="00A51912">
        <w:rPr>
          <w:sz w:val="24"/>
          <w:szCs w:val="24"/>
        </w:rPr>
        <w:t xml:space="preserve"> više stečajnih postupaka</w:t>
      </w:r>
      <w:r w:rsidR="003B7E40" w:rsidRPr="00A51912">
        <w:rPr>
          <w:sz w:val="24"/>
          <w:szCs w:val="24"/>
        </w:rPr>
        <w:t xml:space="preserve"> nad jednim dužnikom</w:t>
      </w:r>
      <w:r w:rsidRPr="00A51912">
        <w:rPr>
          <w:sz w:val="24"/>
          <w:szCs w:val="24"/>
        </w:rPr>
        <w:t xml:space="preserve"> jer u takvom slučaju ne bi bilo moguće postići skupno namirenje vjerovnika stečajnog dužnika kako to nalaže citirana odredba stavka 1. članka 2. SZ-a.</w:t>
      </w:r>
      <w:r w:rsidR="00095D88" w:rsidRPr="00A51912">
        <w:rPr>
          <w:sz w:val="24"/>
          <w:szCs w:val="24"/>
        </w:rPr>
        <w:t xml:space="preserve"> </w:t>
      </w:r>
    </w:p>
    <w:p w:rsidRDefault="00A2141B" w:rsidR="00A2141B" w:rsidRPr="00A51912">
      <w:pPr>
        <w:ind w:firstLine="720"/>
        <w:jc w:val="both"/>
        <w:rPr>
          <w:sz w:val="24"/>
          <w:szCs w:val="24"/>
        </w:rPr>
      </w:pPr>
    </w:p>
    <w:p w:rsidRDefault="00B74B9C" w:rsidP="003B3EF3" w:rsidR="00B74B9C" w:rsidRPr="00A51912">
      <w:pPr>
        <w:ind w:firstLine="720"/>
        <w:jc w:val="both"/>
        <w:rPr>
          <w:sz w:val="24"/>
          <w:szCs w:val="24"/>
        </w:rPr>
      </w:pPr>
      <w:r w:rsidRPr="00A51912">
        <w:rPr>
          <w:sz w:val="24"/>
          <w:szCs w:val="24"/>
        </w:rPr>
        <w:t xml:space="preserve">Stoga, kako </w:t>
      </w:r>
      <w:r w:rsidR="009D0C6D">
        <w:rPr>
          <w:sz w:val="24"/>
          <w:szCs w:val="24"/>
        </w:rPr>
        <w:t xml:space="preserve">je rješenjem </w:t>
      </w:r>
      <w:r w:rsidRPr="00A51912">
        <w:rPr>
          <w:sz w:val="24"/>
          <w:szCs w:val="24"/>
        </w:rPr>
        <w:t>ovog suda</w:t>
      </w:r>
      <w:r w:rsidR="005B014C" w:rsidRPr="005B014C">
        <w:rPr>
          <w:sz w:val="24"/>
        </w:rPr>
        <w:t xml:space="preserve"> </w:t>
      </w:r>
      <w:r w:rsidR="005B014C">
        <w:rPr>
          <w:sz w:val="24"/>
        </w:rPr>
        <w:t xml:space="preserve">od </w:t>
      </w:r>
      <w:r w:rsidR="003B3EF3">
        <w:rPr>
          <w:sz w:val="24"/>
        </w:rPr>
        <w:t xml:space="preserve">25. srpnja 2018., poslovni broj St-2487/2017 nad dužnikom </w:t>
      </w:r>
      <w:r w:rsidR="003B3EF3">
        <w:rPr>
          <w:sz w:val="24"/>
          <w:szCs w:val="24"/>
        </w:rPr>
        <w:t xml:space="preserve">KOMPA ZAGREB d.o.o. u stečaju, Savska cesta 141., OIB </w:t>
      </w:r>
      <w:r w:rsidR="003B3EF3">
        <w:rPr>
          <w:sz w:val="24"/>
          <w:szCs w:val="24"/>
        </w:rPr>
        <w:lastRenderedPageBreak/>
        <w:t>36253772383. otvoren stečajni postupak</w:t>
      </w:r>
      <w:r w:rsidR="003B3EF3">
        <w:rPr>
          <w:sz w:val="24"/>
        </w:rPr>
        <w:t xml:space="preserve"> </w:t>
      </w:r>
      <w:r w:rsidRPr="00A51912">
        <w:rPr>
          <w:sz w:val="24"/>
          <w:szCs w:val="24"/>
        </w:rPr>
        <w:t xml:space="preserve">valjalo </w:t>
      </w:r>
      <w:r w:rsidR="00453D09" w:rsidRPr="00A51912">
        <w:rPr>
          <w:sz w:val="24"/>
          <w:szCs w:val="24"/>
        </w:rPr>
        <w:t>kao nedopušten odbaciti</w:t>
      </w:r>
      <w:r w:rsidR="00A51912" w:rsidRPr="00A51912">
        <w:rPr>
          <w:sz w:val="24"/>
          <w:szCs w:val="24"/>
        </w:rPr>
        <w:t xml:space="preserve"> prijedlog </w:t>
      </w:r>
      <w:r w:rsidR="009A5F6E">
        <w:rPr>
          <w:sz w:val="24"/>
          <w:szCs w:val="24"/>
        </w:rPr>
        <w:t>CROATIA OSIGURANJE d.d., Zagreb, Miramarska 22.</w:t>
      </w:r>
      <w:r w:rsidR="007B5812">
        <w:rPr>
          <w:sz w:val="24"/>
          <w:szCs w:val="24"/>
        </w:rPr>
        <w:t xml:space="preserve"> od </w:t>
      </w:r>
      <w:r w:rsidR="008E363A">
        <w:rPr>
          <w:sz w:val="24"/>
          <w:szCs w:val="24"/>
        </w:rPr>
        <w:t>1</w:t>
      </w:r>
      <w:r w:rsidR="009A5F6E">
        <w:rPr>
          <w:sz w:val="24"/>
          <w:szCs w:val="24"/>
        </w:rPr>
        <w:t>.travnja</w:t>
      </w:r>
      <w:r w:rsidR="007B5812">
        <w:rPr>
          <w:sz w:val="24"/>
        </w:rPr>
        <w:t xml:space="preserve"> 201</w:t>
      </w:r>
      <w:r w:rsidR="008E363A">
        <w:rPr>
          <w:sz w:val="24"/>
        </w:rPr>
        <w:t>6</w:t>
      </w:r>
      <w:r w:rsidR="007B5812">
        <w:rPr>
          <w:sz w:val="24"/>
        </w:rPr>
        <w:t>.</w:t>
      </w:r>
      <w:r w:rsidR="007C28D6">
        <w:rPr>
          <w:sz w:val="24"/>
        </w:rPr>
        <w:t xml:space="preserve"> za otvaranje stečajnog postupka nad dužnikom.</w:t>
      </w:r>
      <w:r w:rsidRPr="00A51912">
        <w:rPr>
          <w:sz w:val="24"/>
          <w:szCs w:val="24"/>
        </w:rPr>
        <w:t xml:space="preserve"> </w:t>
      </w:r>
    </w:p>
    <w:p w:rsidRDefault="00B74B9C" w:rsidR="00B74B9C" w:rsidRPr="00A51912">
      <w:pPr>
        <w:ind w:firstLine="720"/>
        <w:jc w:val="both"/>
        <w:rPr>
          <w:sz w:val="24"/>
          <w:szCs w:val="24"/>
        </w:rPr>
      </w:pPr>
    </w:p>
    <w:p w:rsidRDefault="00983E5A" w:rsidR="00983E5A" w:rsidRPr="00A51912">
      <w:pPr>
        <w:jc w:val="center"/>
        <w:rPr>
          <w:sz w:val="24"/>
          <w:szCs w:val="24"/>
        </w:rPr>
      </w:pPr>
      <w:r w:rsidRPr="00A51912">
        <w:rPr>
          <w:sz w:val="24"/>
          <w:szCs w:val="24"/>
        </w:rPr>
        <w:t xml:space="preserve">Zagreb, </w:t>
      </w:r>
      <w:r w:rsidR="00ED69D0">
        <w:rPr>
          <w:sz w:val="24"/>
          <w:szCs w:val="24"/>
        </w:rPr>
        <w:t>13</w:t>
      </w:r>
      <w:r w:rsidR="009A5F6E">
        <w:rPr>
          <w:sz w:val="24"/>
          <w:szCs w:val="24"/>
        </w:rPr>
        <w:t>.studenog</w:t>
      </w:r>
      <w:r w:rsidR="00095D88" w:rsidRPr="00A51912">
        <w:rPr>
          <w:sz w:val="24"/>
          <w:szCs w:val="24"/>
        </w:rPr>
        <w:t xml:space="preserve"> </w:t>
      </w:r>
      <w:r w:rsidR="00B74B9C" w:rsidRPr="00A51912">
        <w:rPr>
          <w:sz w:val="24"/>
          <w:szCs w:val="24"/>
        </w:rPr>
        <w:t>201</w:t>
      </w:r>
      <w:r w:rsidR="009D0C6D">
        <w:rPr>
          <w:sz w:val="24"/>
          <w:szCs w:val="24"/>
        </w:rPr>
        <w:t>8</w:t>
      </w:r>
      <w:r w:rsidR="00B74B9C" w:rsidRPr="00A51912">
        <w:rPr>
          <w:sz w:val="24"/>
          <w:szCs w:val="24"/>
        </w:rPr>
        <w:t>.</w:t>
      </w:r>
      <w:r w:rsidRPr="00A51912">
        <w:rPr>
          <w:sz w:val="24"/>
          <w:szCs w:val="24"/>
        </w:rPr>
        <w:t xml:space="preserve"> godine</w:t>
      </w:r>
    </w:p>
    <w:p w:rsidRDefault="00983E5A" w:rsidR="00983E5A" w:rsidRPr="00A51912">
      <w:pPr>
        <w:jc w:val="center"/>
        <w:rPr>
          <w:sz w:val="24"/>
          <w:szCs w:val="24"/>
        </w:rPr>
      </w:pPr>
    </w:p>
    <w:p w:rsidRDefault="00654600" w:rsidR="00654600">
      <w:pPr>
        <w:jc w:val="center"/>
        <w:rPr>
          <w:sz w:val="24"/>
        </w:rPr>
      </w:pPr>
    </w:p>
    <w:p w:rsidRDefault="00983E5A" w:rsidP="00453D09" w:rsidR="00983E5A">
      <w:pPr>
        <w:ind w:left="5760"/>
        <w:jc w:val="right"/>
        <w:rPr>
          <w:sz w:val="24"/>
        </w:rPr>
      </w:pPr>
      <w:r>
        <w:rPr>
          <w:sz w:val="24"/>
        </w:rPr>
        <w:t xml:space="preserve">       </w:t>
      </w:r>
      <w:r w:rsidR="004B7172">
        <w:rPr>
          <w:sz w:val="24"/>
        </w:rPr>
        <w:t xml:space="preserve"> </w:t>
      </w:r>
      <w:r>
        <w:rPr>
          <w:sz w:val="24"/>
        </w:rPr>
        <w:t>SUDAC:</w:t>
      </w:r>
    </w:p>
    <w:p w:rsidRDefault="00983E5A" w:rsidP="00ED69D0" w:rsidR="004B7172">
      <w:pPr>
        <w:jc w:val="right"/>
        <w:rPr>
          <w:sz w:val="24"/>
        </w:rPr>
      </w:pPr>
      <w:r>
        <w:rPr>
          <w:sz w:val="24"/>
        </w:rPr>
        <w:t xml:space="preserve">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</w:t>
      </w:r>
      <w:r w:rsidR="004B7172">
        <w:rPr>
          <w:sz w:val="24"/>
        </w:rPr>
        <w:t xml:space="preserve"> </w:t>
      </w: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270373">
        <w:rPr>
          <w:sz w:val="24"/>
        </w:rPr>
        <w:t>v.r.</w:t>
      </w:r>
    </w:p>
    <w:p w:rsidRDefault="00654600" w:rsidR="00654600">
      <w:pPr>
        <w:jc w:val="both"/>
        <w:rPr>
          <w:sz w:val="24"/>
        </w:rPr>
      </w:pPr>
    </w:p>
    <w:p w:rsidRDefault="00983E5A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 ovog rješenja, nezadovoljna stranka može uložiti žalbu Visokom trgovačkom sudu Republike Hrvatske u roku od 8 dana po primitku rješenja,  a ulaže se putem ovog suda u 2 primjerka</w:t>
      </w:r>
    </w:p>
    <w:p w:rsidRDefault="00B74B9C" w:rsidR="00B74B9C">
      <w:pPr>
        <w:jc w:val="both"/>
        <w:rPr>
          <w:sz w:val="24"/>
        </w:rPr>
      </w:pPr>
    </w:p>
    <w:p w:rsidRDefault="00B74B9C" w:rsidR="00B74B9C">
      <w:pPr>
        <w:jc w:val="both"/>
        <w:rPr>
          <w:sz w:val="24"/>
        </w:rPr>
      </w:pPr>
    </w:p>
    <w:p w:rsidRDefault="00270373" w:rsidP="00270373" w:rsidR="00270373">
      <w:pPr>
        <w:ind w:firstLine="720" w:left="3600"/>
        <w:jc w:val="both"/>
      </w:pPr>
      <w:r>
        <w:t>Za točnost otpravka, ovlašteni službenik:</w:t>
      </w:r>
    </w:p>
    <w:p w:rsidRDefault="00270373" w:rsidP="00422EE0" w:rsidR="00270373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983E5A" w:rsidP="00270373" w:rsidR="00983E5A">
      <w:pPr>
        <w:ind w:left="360"/>
        <w:jc w:val="both"/>
        <w:rPr>
          <w:sz w:val="24"/>
        </w:rPr>
      </w:pPr>
    </w:p>
    <w:sectPr w:rsidR="00983E5A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53A" w:rsidR="008C553A">
      <w:r>
        <w:separator/>
      </w:r>
    </w:p>
  </w:endnote>
  <w:endnote w:id="0" w:type="continuationSeparator">
    <w:p w:rsidRDefault="008C553A" w:rsidR="008C55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53A" w:rsidR="008C553A">
      <w:r>
        <w:separator/>
      </w:r>
    </w:p>
  </w:footnote>
  <w:footnote w:id="0" w:type="continuationSeparator">
    <w:p w:rsidRDefault="008C553A" w:rsidR="008C55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550" w:rsidR="00700550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03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3334C" w:rsidR="00700550">
    <w:pPr>
      <w:pStyle w:val="Zaglavlje"/>
      <w:jc w:val="right"/>
    </w:pPr>
    <w:r>
      <w:rPr>
        <w:sz w:val="24"/>
      </w:rPr>
      <w:t>40.</w:t>
    </w:r>
    <w:r w:rsidR="00700550">
      <w:rPr>
        <w:sz w:val="24"/>
      </w:rPr>
      <w:t>St-</w:t>
    </w:r>
    <w:r w:rsidR="009A5F6E">
      <w:rPr>
        <w:sz w:val="24"/>
      </w:rPr>
      <w:t>3213</w:t>
    </w:r>
    <w:r w:rsidR="00700550">
      <w:rPr>
        <w:sz w:val="24"/>
      </w:rPr>
      <w:t>/20</w:t>
    </w:r>
    <w:r w:rsidR="00A2141B">
      <w:rPr>
        <w:sz w:val="24"/>
      </w:rPr>
      <w:t>1</w:t>
    </w:r>
    <w:r w:rsidR="008E363A">
      <w:rPr>
        <w:sz w:val="24"/>
      </w:rPr>
      <w:t>6</w:t>
    </w:r>
    <w:r w:rsidR="00700550">
      <w:rPr>
        <w:sz w:val="24"/>
      </w:rP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271D0"/>
    <w:rsid w:val="00052E8B"/>
    <w:rsid w:val="000772DF"/>
    <w:rsid w:val="00084356"/>
    <w:rsid w:val="00095D88"/>
    <w:rsid w:val="000E6B8C"/>
    <w:rsid w:val="00137A98"/>
    <w:rsid w:val="0015065A"/>
    <w:rsid w:val="00267D14"/>
    <w:rsid w:val="00270373"/>
    <w:rsid w:val="00294459"/>
    <w:rsid w:val="002A7F14"/>
    <w:rsid w:val="002E56DB"/>
    <w:rsid w:val="002E74F9"/>
    <w:rsid w:val="002F7C80"/>
    <w:rsid w:val="00332D96"/>
    <w:rsid w:val="00346991"/>
    <w:rsid w:val="003B3EF3"/>
    <w:rsid w:val="003B7E40"/>
    <w:rsid w:val="00400D20"/>
    <w:rsid w:val="0043471E"/>
    <w:rsid w:val="00453D09"/>
    <w:rsid w:val="004B7172"/>
    <w:rsid w:val="004D0D7F"/>
    <w:rsid w:val="004D6C05"/>
    <w:rsid w:val="00542552"/>
    <w:rsid w:val="00570F8C"/>
    <w:rsid w:val="005B014C"/>
    <w:rsid w:val="005B476B"/>
    <w:rsid w:val="005C649B"/>
    <w:rsid w:val="00651A23"/>
    <w:rsid w:val="00654600"/>
    <w:rsid w:val="00681E60"/>
    <w:rsid w:val="006A235E"/>
    <w:rsid w:val="006D0981"/>
    <w:rsid w:val="00700550"/>
    <w:rsid w:val="00737229"/>
    <w:rsid w:val="00766A2A"/>
    <w:rsid w:val="00782D4E"/>
    <w:rsid w:val="007938B2"/>
    <w:rsid w:val="007B371D"/>
    <w:rsid w:val="007B5812"/>
    <w:rsid w:val="007C28D6"/>
    <w:rsid w:val="007D5EBA"/>
    <w:rsid w:val="007E2D11"/>
    <w:rsid w:val="00800636"/>
    <w:rsid w:val="008166B4"/>
    <w:rsid w:val="00817164"/>
    <w:rsid w:val="00823B17"/>
    <w:rsid w:val="0083334C"/>
    <w:rsid w:val="00857677"/>
    <w:rsid w:val="00860BEE"/>
    <w:rsid w:val="00873FEB"/>
    <w:rsid w:val="00894632"/>
    <w:rsid w:val="008B718A"/>
    <w:rsid w:val="008C553A"/>
    <w:rsid w:val="008E363A"/>
    <w:rsid w:val="008F49AE"/>
    <w:rsid w:val="00900EF3"/>
    <w:rsid w:val="0092593B"/>
    <w:rsid w:val="00983E5A"/>
    <w:rsid w:val="009866F0"/>
    <w:rsid w:val="009A5F6E"/>
    <w:rsid w:val="009D0C6D"/>
    <w:rsid w:val="00A04D30"/>
    <w:rsid w:val="00A2141B"/>
    <w:rsid w:val="00A40753"/>
    <w:rsid w:val="00A51912"/>
    <w:rsid w:val="00A53574"/>
    <w:rsid w:val="00A70515"/>
    <w:rsid w:val="00A97E0D"/>
    <w:rsid w:val="00AD0149"/>
    <w:rsid w:val="00B250CC"/>
    <w:rsid w:val="00B45A04"/>
    <w:rsid w:val="00B74B9C"/>
    <w:rsid w:val="00B92318"/>
    <w:rsid w:val="00BA5CFA"/>
    <w:rsid w:val="00BD404A"/>
    <w:rsid w:val="00C728E2"/>
    <w:rsid w:val="00CA19C0"/>
    <w:rsid w:val="00D139AA"/>
    <w:rsid w:val="00D5700F"/>
    <w:rsid w:val="00DE2F85"/>
    <w:rsid w:val="00E9123F"/>
    <w:rsid w:val="00ED69D0"/>
    <w:rsid w:val="00ED7085"/>
    <w:rsid w:val="00F11258"/>
    <w:rsid w:val="00F204E0"/>
    <w:rsid w:val="00F80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nhideWhenUsed="true" w:semiHidden="true" w:uiPriority="60" w:name="Light Shading"/>
    <w:lsdException w:unhideWhenUsed="true" w:semiHidden="true" w:uiPriority="61" w:name="Light List"/>
    <w:lsdException w:unhideWhenUsed="true" w:semiHidden="true" w:uiPriority="62" w:name="Light Grid"/>
    <w:lsdException w:unhideWhenUsed="true" w:semiHidden="true" w:uiPriority="63" w:name="Medium Shading 1"/>
    <w:lsdException w:unhideWhenUsed="true" w:semiHidden="true" w:uiPriority="64" w:name="Medium Shading 2"/>
    <w:lsdException w:unhideWhenUsed="true" w:semiHidden="true" w:uiPriority="65" w:name="Medium List 1"/>
    <w:lsdException w:unhideWhenUsed="true" w:semiHidden="true" w:uiPriority="66" w:name="Medium List 2"/>
    <w:lsdException w:unhideWhenUsed="true" w:semiHidden="true" w:uiPriority="67" w:name="Medium Grid 1"/>
    <w:lsdException w:unhideWhenUsed="true" w:semiHidden="true" w:uiPriority="68" w:name="Medium Grid 2"/>
    <w:lsdException w:unhideWhenUsed="true" w:semiHidden="true" w:uiPriority="69" w:name="Medium Grid 3"/>
    <w:lsdException w:unhideWhenUsed="true" w:semiHidden="true" w:uiPriority="70" w:name="Dark List"/>
    <w:lsdException w:unhideWhenUsed="true" w:semiHidden="true" w:uiPriority="71" w:name="Colorful Shading"/>
    <w:lsdException w:unhideWhenUsed="true" w:semiHidden="true" w:uiPriority="72" w:name="Colorful List"/>
    <w:lsdException w:unhideWhenUsed="true" w:semiHidden="true" w:uiPriority="73" w:name="Colorful Grid"/>
    <w:lsdException w:unhideWhenUsed="true" w:semiHidden="true" w:uiPriority="60" w:name="Light Shading Accent 1"/>
    <w:lsdException w:unhideWhenUsed="true" w:semiHidden="true" w:uiPriority="61" w:name="Light List Accent 1"/>
    <w:lsdException w:unhideWhenUsed="true" w:semiHidden="true" w:uiPriority="62" w:name="Light Grid Accent 1"/>
    <w:lsdException w:unhideWhenUsed="true" w:semiHidden="true" w:uiPriority="63" w:name="Medium Shading 1 Accent 1"/>
    <w:lsdException w:unhideWhenUsed="true" w:semiHidden="true" w:uiPriority="64" w:name="Medium Shading 2 Accent 1"/>
    <w:lsdException w:unhideWhenUsed="true" w:semiHidden="true"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nhideWhenUsed="true" w:semiHidden="true" w:uiPriority="66" w:name="Medium List 2 Accent 1"/>
    <w:lsdException w:unhideWhenUsed="true" w:semiHidden="true" w:uiPriority="67" w:name="Medium Grid 1 Accent 1"/>
    <w:lsdException w:unhideWhenUsed="true" w:semiHidden="true" w:uiPriority="68" w:name="Medium Grid 2 Accent 1"/>
    <w:lsdException w:unhideWhenUsed="true" w:semiHidden="true" w:uiPriority="69" w:name="Medium Grid 3 Accent 1"/>
    <w:lsdException w:unhideWhenUsed="true" w:semiHidden="true" w:uiPriority="70" w:name="Dark List Accent 1"/>
    <w:lsdException w:unhideWhenUsed="true" w:semiHidden="true" w:uiPriority="71" w:name="Colorful Shading Accent 1"/>
    <w:lsdException w:unhideWhenUsed="true" w:semiHidden="true" w:uiPriority="72" w:name="Colorful List Accent 1"/>
    <w:lsdException w:unhideWhenUsed="true" w:semiHidden="true" w:uiPriority="73" w:name="Colorful Grid Accent 1"/>
    <w:lsdException w:unhideWhenUsed="true" w:semiHidden="true" w:uiPriority="60" w:name="Light Shading Accent 2"/>
    <w:lsdException w:unhideWhenUsed="true" w:semiHidden="true" w:uiPriority="61" w:name="Light List Accent 2"/>
    <w:lsdException w:unhideWhenUsed="true" w:semiHidden="true" w:uiPriority="62" w:name="Light Grid Accent 2"/>
    <w:lsdException w:unhideWhenUsed="true" w:semiHidden="true" w:uiPriority="63" w:name="Medium Shading 1 Accent 2"/>
    <w:lsdException w:unhideWhenUsed="true" w:semiHidden="true" w:uiPriority="64" w:name="Medium Shading 2 Accent 2"/>
    <w:lsdException w:unhideWhenUsed="true" w:semiHidden="true" w:uiPriority="65" w:name="Medium List 1 Accent 2"/>
    <w:lsdException w:unhideWhenUsed="true" w:semiHidden="true" w:uiPriority="66" w:name="Medium List 2 Accent 2"/>
    <w:lsdException w:unhideWhenUsed="true" w:semiHidden="true" w:uiPriority="67" w:name="Medium Grid 1 Accent 2"/>
    <w:lsdException w:unhideWhenUsed="true" w:semiHidden="true" w:uiPriority="68" w:name="Medium Grid 2 Accent 2"/>
    <w:lsdException w:unhideWhenUsed="true" w:semiHidden="true" w:uiPriority="69" w:name="Medium Grid 3 Accent 2"/>
    <w:lsdException w:unhideWhenUsed="true" w:semiHidden="true" w:uiPriority="70" w:name="Dark List Accent 2"/>
    <w:lsdException w:unhideWhenUsed="true" w:semiHidden="true" w:uiPriority="71" w:name="Colorful Shading Accent 2"/>
    <w:lsdException w:unhideWhenUsed="true" w:semiHidden="true" w:uiPriority="72" w:name="Colorful List Accent 2"/>
    <w:lsdException w:unhideWhenUsed="true" w:semiHidden="true" w:uiPriority="73" w:name="Colorful Grid Accent 2"/>
    <w:lsdException w:unhideWhenUsed="true" w:semiHidden="true" w:uiPriority="60" w:name="Light Shading Accent 3"/>
    <w:lsdException w:unhideWhenUsed="true" w:semiHidden="true" w:uiPriority="61" w:name="Light List Accent 3"/>
    <w:lsdException w:unhideWhenUsed="true" w:semiHidden="true" w:uiPriority="62" w:name="Light Grid Accent 3"/>
    <w:lsdException w:unhideWhenUsed="true" w:semiHidden="true" w:uiPriority="63" w:name="Medium Shading 1 Accent 3"/>
    <w:lsdException w:unhideWhenUsed="true" w:semiHidden="true" w:uiPriority="64" w:name="Medium Shading 2 Accent 3"/>
    <w:lsdException w:unhideWhenUsed="true" w:semiHidden="true" w:uiPriority="65" w:name="Medium List 1 Accent 3"/>
    <w:lsdException w:unhideWhenUsed="true" w:semiHidden="true" w:uiPriority="66" w:name="Medium List 2 Accent 3"/>
    <w:lsdException w:unhideWhenUsed="true" w:semiHidden="true" w:uiPriority="67" w:name="Medium Grid 1 Accent 3"/>
    <w:lsdException w:unhideWhenUsed="true" w:semiHidden="true" w:uiPriority="68" w:name="Medium Grid 2 Accent 3"/>
    <w:lsdException w:unhideWhenUsed="true" w:semiHidden="true" w:uiPriority="69" w:name="Medium Grid 3 Accent 3"/>
    <w:lsdException w:unhideWhenUsed="true" w:semiHidden="true" w:uiPriority="70" w:name="Dark List Accent 3"/>
    <w:lsdException w:unhideWhenUsed="true" w:semiHidden="true" w:uiPriority="71" w:name="Colorful Shading Accent 3"/>
    <w:lsdException w:unhideWhenUsed="true" w:semiHidden="true" w:uiPriority="72" w:name="Colorful List Accent 3"/>
    <w:lsdException w:unhideWhenUsed="true" w:semiHidden="true" w:uiPriority="73" w:name="Colorful Grid Accent 3"/>
    <w:lsdException w:unhideWhenUsed="true" w:semiHidden="true" w:uiPriority="60" w:name="Light Shading Accent 4"/>
    <w:lsdException w:unhideWhenUsed="true" w:semiHidden="true" w:uiPriority="61" w:name="Light List Accent 4"/>
    <w:lsdException w:unhideWhenUsed="true" w:semiHidden="true" w:uiPriority="62" w:name="Light Grid Accent 4"/>
    <w:lsdException w:unhideWhenUsed="true" w:semiHidden="true" w:uiPriority="63" w:name="Medium Shading 1 Accent 4"/>
    <w:lsdException w:unhideWhenUsed="true" w:semiHidden="true" w:uiPriority="64" w:name="Medium Shading 2 Accent 4"/>
    <w:lsdException w:unhideWhenUsed="true" w:semiHidden="true" w:uiPriority="65" w:name="Medium List 1 Accent 4"/>
    <w:lsdException w:unhideWhenUsed="true" w:semiHidden="true" w:uiPriority="66" w:name="Medium List 2 Accent 4"/>
    <w:lsdException w:unhideWhenUsed="true" w:semiHidden="true" w:uiPriority="67" w:name="Medium Grid 1 Accent 4"/>
    <w:lsdException w:unhideWhenUsed="true" w:semiHidden="true" w:uiPriority="68" w:name="Medium Grid 2 Accent 4"/>
    <w:lsdException w:unhideWhenUsed="true" w:semiHidden="true" w:uiPriority="69" w:name="Medium Grid 3 Accent 4"/>
    <w:lsdException w:unhideWhenUsed="true" w:semiHidden="true" w:uiPriority="70" w:name="Dark List Accent 4"/>
    <w:lsdException w:unhideWhenUsed="true" w:semiHidden="true" w:uiPriority="71" w:name="Colorful Shading Accent 4"/>
    <w:lsdException w:unhideWhenUsed="true" w:semiHidden="true" w:uiPriority="72" w:name="Colorful List Accent 4"/>
    <w:lsdException w:unhideWhenUsed="true" w:semiHidden="true" w:uiPriority="73" w:name="Colorful Grid Accent 4"/>
    <w:lsdException w:unhideWhenUsed="true" w:semiHidden="true" w:uiPriority="60" w:name="Light Shading Accent 5"/>
    <w:lsdException w:unhideWhenUsed="true" w:semiHidden="true" w:uiPriority="61" w:name="Light List Accent 5"/>
    <w:lsdException w:unhideWhenUsed="true" w:semiHidden="true" w:uiPriority="62" w:name="Light Grid Accent 5"/>
    <w:lsdException w:unhideWhenUsed="true" w:semiHidden="true" w:uiPriority="63" w:name="Medium Shading 1 Accent 5"/>
    <w:lsdException w:unhideWhenUsed="true" w:semiHidden="true" w:uiPriority="64" w:name="Medium Shading 2 Accent 5"/>
    <w:lsdException w:unhideWhenUsed="true" w:semiHidden="true" w:uiPriority="65" w:name="Medium List 1 Accent 5"/>
    <w:lsdException w:unhideWhenUsed="true" w:semiHidden="true" w:uiPriority="66" w:name="Medium List 2 Accent 5"/>
    <w:lsdException w:unhideWhenUsed="true" w:semiHidden="true" w:uiPriority="67" w:name="Medium Grid 1 Accent 5"/>
    <w:lsdException w:unhideWhenUsed="true" w:semiHidden="true" w:uiPriority="68" w:name="Medium Grid 2 Accent 5"/>
    <w:lsdException w:unhideWhenUsed="true" w:semiHidden="true" w:uiPriority="69" w:name="Medium Grid 3 Accent 5"/>
    <w:lsdException w:unhideWhenUsed="true" w:semiHidden="true" w:uiPriority="70" w:name="Dark List Accent 5"/>
    <w:lsdException w:unhideWhenUsed="true" w:semiHidden="true" w:uiPriority="71" w:name="Colorful Shading Accent 5"/>
    <w:lsdException w:unhideWhenUsed="true" w:semiHidden="true" w:uiPriority="72" w:name="Colorful List Accent 5"/>
    <w:lsdException w:unhideWhenUsed="true" w:semiHidden="true" w:uiPriority="73" w:name="Colorful Grid Accent 5"/>
    <w:lsdException w:unhideWhenUsed="true" w:semiHidden="true" w:uiPriority="60" w:name="Light Shading Accent 6"/>
    <w:lsdException w:unhideWhenUsed="true" w:semiHidden="true" w:uiPriority="61" w:name="Light List Accent 6"/>
    <w:lsdException w:unhideWhenUsed="true" w:semiHidden="true" w:uiPriority="62" w:name="Light Grid Accent 6"/>
    <w:lsdException w:unhideWhenUsed="true" w:semiHidden="true" w:uiPriority="63" w:name="Medium Shading 1 Accent 6"/>
    <w:lsdException w:unhideWhenUsed="true" w:semiHidden="true" w:uiPriority="64" w:name="Medium Shading 2 Accent 6"/>
    <w:lsdException w:unhideWhenUsed="true" w:semiHidden="true" w:uiPriority="65" w:name="Medium List 1 Accent 6"/>
    <w:lsdException w:unhideWhenUsed="true" w:semiHidden="true" w:uiPriority="66" w:name="Medium List 2 Accent 6"/>
    <w:lsdException w:unhideWhenUsed="true" w:semiHidden="true" w:uiPriority="67" w:name="Medium Grid 1 Accent 6"/>
    <w:lsdException w:unhideWhenUsed="true" w:semiHidden="true" w:uiPriority="68" w:name="Medium Grid 2 Accent 6"/>
    <w:lsdException w:unhideWhenUsed="true" w:semiHidden="true" w:uiPriority="69" w:name="Medium Grid 3 Accent 6"/>
    <w:lsdException w:unhideWhenUsed="true" w:semiHidden="true" w:uiPriority="70" w:name="Dark List Accent 6"/>
    <w:lsdException w:unhideWhenUsed="true" w:semiHidden="true" w:uiPriority="71" w:name="Colorful Shading Accent 6"/>
    <w:lsdException w:unhideWhenUsed="true" w:semiHidden="true" w:uiPriority="72" w:name="Colorful List Accent 6"/>
    <w:lsdException w:unhideWhenUsed="true" w:semiHidden="true"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03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03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037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3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3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03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03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037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03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03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3213</izvorni_sadrzaj>
    <derivirana_varijabla naziv="DomainObject.Predmet.Broj_1">3213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St-3213/2016</izvorni_sadrzaj>
    <derivirana_varijabla naziv="DomainObject.Predmet.OznakaBroj_1">St-3213/2016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prijedlog upisan po uputi suca Radića</izvorni_sadrzaj>
    <derivirana_varijabla naziv="DomainObject.Predmet.PrimjedbaSuca_1">novi prijedlog upisan po uputi suca Radića</derivirana_varijabla>
  </DomainObject.Predmet.PrimjedbaSuca>
  <DomainObject.Predmet.ProtustrankaFormated>
    <izvorni_sadrzaj>  KOMPA ZAGREB d.o.o.</izvorni_sadrzaj>
    <derivirana_varijabla naziv="DomainObject.Predmet.ProtustrankaFormated_1">  KOMPA ZAGREB d.o.o.</derivirana_varijabla>
  </DomainObject.Predmet.ProtustrankaFormated>
  <DomainObject.Predmet.ProtustrankaFormatedOIB>
    <izvorni_sadrzaj>  KOMPA ZAGREB d.o.o., OIB 36253772383</izvorni_sadrzaj>
    <derivirana_varijabla naziv="DomainObject.Predmet.ProtustrankaFormatedOIB_1">  KOMPA ZAGREB d.o.o., OIB 36253772383</derivirana_varijabla>
  </DomainObject.Predmet.ProtustrankaFormatedOIB>
  <DomainObject.Predmet.ProtustrankaFormatedWithAdress>
    <izvorni_sadrzaj> KOMPA ZAGREB d.o.o., Savska cesta 141, 10000 Zagreb</izvorni_sadrzaj>
    <derivirana_varijabla naziv="DomainObject.Predmet.ProtustrankaFormatedWithAdress_1"> KOMPA ZAGREB d.o.o., Savska cesta 141, 10000 Zagreb</derivirana_varijabla>
  </DomainObject.Predmet.ProtustrankaFormatedWithAdress>
  <DomainObject.Predmet.ProtustrankaFormatedWithAdressOIB>
    <izvorni_sadrzaj> KOMPA ZAGREB d.o.o., OIB 36253772383, Savska cesta 141, 10000 Zagreb</izvorni_sadrzaj>
    <derivirana_varijabla naziv="DomainObject.Predmet.ProtustrankaFormatedWithAdressOIB_1"> KOMPA ZAGREB d.o.o., OIB 36253772383, Savska cesta 141, 10000 Zagreb</derivirana_varijabla>
  </DomainObject.Predmet.ProtustrankaFormatedWithAdressOIB>
  <DomainObject.Predmet.ProtustrankaWithAdress>
    <izvorni_sadrzaj>KOMPA ZAGREB d.o.o. Savska cesta 141, 10000 Zagreb</izvorni_sadrzaj>
    <derivirana_varijabla naziv="DomainObject.Predmet.ProtustrankaWithAdress_1">KOMPA ZAGREB d.o.o. Savska cesta 141, 10000 Zagreb</derivirana_varijabla>
  </DomainObject.Predmet.ProtustrankaWithAdress>
  <DomainObject.Predmet.ProtustrankaWithAdressOIB>
    <izvorni_sadrzaj>KOMPA ZAGREB d.o.o., OIB 36253772383, Savska cesta 141, 10000 Zagreb</izvorni_sadrzaj>
    <derivirana_varijabla naziv="DomainObject.Predmet.ProtustrankaWithAdressOIB_1">KOMPA ZAGREB d.o.o., OIB 36253772383, Savska cesta 141, 10000 Zagreb</derivirana_varijabla>
  </DomainObject.Predmet.ProtustrankaWithAdressOIB>
  <DomainObject.Predmet.ProtustrankaNazivFormated>
    <izvorni_sadrzaj>KOMPA ZAGREB d.o.o.</izvorni_sadrzaj>
    <derivirana_varijabla naziv="DomainObject.Predmet.ProtustrankaNazivFormated_1">KOMPA ZAGREB d.o.o.</derivirana_varijabla>
  </DomainObject.Predmet.ProtustrankaNazivFormated>
  <DomainObject.Predmet.ProtustrankaNazivFormatedOIB>
    <izvorni_sadrzaj>KOMPA ZAGREB d.o.o., OIB 36253772383</izvorni_sadrzaj>
    <derivirana_varijabla naziv="DomainObject.Predmet.ProtustrankaNazivFormatedOIB_1">KOMPA ZAGREB d.o.o., OIB 36253772383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osiguranje d.d.</izvorni_sadrzaj>
    <derivirana_varijabla naziv="DomainObject.Predmet.StrankaFormated_1">  CROATIA osiguranje d.d.</derivirana_varijabla>
  </DomainObject.Predmet.StrankaFormated>
  <DomainObject.Predmet.StrankaFormatedOIB>
    <izvorni_sadrzaj>  CROATIA osiguranje d.d., OIB 26187994862</izvorni_sadrzaj>
    <derivirana_varijabla naziv="DomainObject.Predmet.StrankaFormatedOIB_1">  CROATIA osiguranje d.d., OIB 26187994862</derivirana_varijabla>
  </DomainObject.Predmet.StrankaFormatedOIB>
  <DomainObject.Predmet.StrankaFormatedWithAdress>
    <izvorni_sadrzaj> CROATIA osiguranje d.d., Miramarska 22, 10000 Zagreb</izvorni_sadrzaj>
    <derivirana_varijabla naziv="DomainObject.Predmet.StrankaFormatedWithAdress_1"> CROATIA osiguranje d.d., Miramarska 22, 10000 Zagreb</derivirana_varijabla>
  </DomainObject.Predmet.StrankaFormatedWithAdress>
  <DomainObject.Predmet.StrankaFormatedWithAdressOIB>
    <izvorni_sadrzaj> CROATIA osiguranje d.d., OIB 26187994862, Miramarska 22, 10000 Zagreb</izvorni_sadrzaj>
    <derivirana_varijabla naziv="DomainObject.Predmet.StrankaFormatedWithAdressOIB_1"> CROATIA osiguranje d.d., OIB 26187994862, Miramarska 22, 10000 Zagreb</derivirana_varijabla>
  </DomainObject.Predmet.StrankaFormatedWithAdressOIB>
  <DomainObject.Predmet.StrankaWithAdress>
    <izvorni_sadrzaj>CROATIA osiguranje d.d. Miramarska 22,10000 Zagreb</izvorni_sadrzaj>
    <derivirana_varijabla naziv="DomainObject.Predmet.StrankaWithAdress_1">CROATIA osiguranje d.d. Miramarska 22,10000 Zagreb</derivirana_varijabla>
  </DomainObject.Predmet.StrankaWithAdress>
  <DomainObject.Predmet.StrankaWithAdressOIB>
    <izvorni_sadrzaj>CROATIA osiguranje d.d., OIB 26187994862, Miramarska 22,10000 Zagreb</izvorni_sadrzaj>
    <derivirana_varijabla naziv="DomainObject.Predmet.StrankaWithAdressOIB_1">CROATIA osiguranje d.d., OIB 26187994862, Miramarska 22,10000 Zagreb</derivirana_varijabla>
  </DomainObject.Predmet.StrankaWithAdressOIB>
  <DomainObject.Predmet.StrankaNazivFormated>
    <izvorni_sadrzaj>CROATIA osiguranje d.d.</izvorni_sadrzaj>
    <derivirana_varijabla naziv="DomainObject.Predmet.StrankaNazivFormated_1">CROATIA osiguranje d.d.</derivirana_varijabla>
  </DomainObject.Predmet.StrankaNazivFormated>
  <DomainObject.Predmet.StrankaNazivFormatedOIB>
    <izvorni_sadrzaj>CROATIA osiguranje d.d., OIB 26187994862</izvorni_sadrzaj>
    <derivirana_varijabla naziv="DomainObject.Predmet.StrankaNazivFormatedOIB_1">CROATIA osiguranje d.d., OIB 26187994862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CROATIA osiguranje d.d.</item>
    </izvorni_sadrzaj>
    <derivirana_varijabla naziv="DomainObject.Predmet.StrankaListFormated_1">
      <item>CROATIA osiguranje d.d.</item>
    </derivirana_varijabla>
  </DomainObject.Predmet.StrankaListFormated>
  <DomainObject.Predmet.StrankaListFormatedOIB>
    <izvorni_sadrzaj>
      <item>CROATIA osiguranje d.d., OIB 26187994862</item>
    </izvorni_sadrzaj>
    <derivirana_varijabla naziv="DomainObject.Predmet.StrankaListFormatedOIB_1">
      <item>CROATIA osiguranje d.d., OIB 26187994862</item>
    </derivirana_varijabla>
  </DomainObject.Predmet.StrankaListFormatedOIB>
  <DomainObject.Predmet.StrankaListFormatedWithAdress>
    <izvorni_sadrzaj>
      <item>CROATIA osiguranje d.d., Miramarska 22, 10000 Zagreb</item>
    </izvorni_sadrzaj>
    <derivirana_varijabla naziv="DomainObject.Predmet.StrankaListFormatedWithAdress_1">
      <item>CROATIA osiguranje d.d., Miramarska 22, 10000 Zagreb</item>
    </derivirana_varijabla>
  </DomainObject.Predmet.StrankaListFormatedWithAdress>
  <DomainObject.Predmet.StrankaListFormatedWithAdressOIB>
    <izvorni_sadrzaj>
      <item>CROATIA osiguranje d.d., OIB 26187994862, Miramarska 22, 10000 Zagreb</item>
    </izvorni_sadrzaj>
    <derivirana_varijabla naziv="DomainObject.Predmet.StrankaListFormatedWithAdressOIB_1">
      <item>CROATIA osiguranje d.d., OIB 26187994862, Miramarska 22, 10000 Zagreb</item>
    </derivirana_varijabla>
  </DomainObject.Predmet.StrankaListFormatedWithAdressOIB>
  <DomainObject.Predmet.StrankaListNazivFormated>
    <izvorni_sadrzaj>
      <item>CROATIA osiguranje d.d.</item>
    </izvorni_sadrzaj>
    <derivirana_varijabla naziv="DomainObject.Predmet.StrankaListNazivFormated_1">
      <item>CROATIA osiguranje d.d.</item>
    </derivirana_varijabla>
  </DomainObject.Predmet.StrankaListNazivFormated>
  <DomainObject.Predmet.StrankaListNazivFormatedOIB>
    <izvorni_sadrzaj>
      <item>CROATIA osiguranje d.d., OIB 26187994862</item>
    </izvorni_sadrzaj>
    <derivirana_varijabla naziv="DomainObject.Predmet.StrankaListNazivFormatedOIB_1">
      <item>CROATIA osiguranje d.d., OIB 26187994862</item>
    </derivirana_varijabla>
  </DomainObject.Predmet.StrankaListNazivFormatedOIB>
  <DomainObject.Predmet.ProtuStrankaListFormated>
    <izvorni_sadrzaj>
      <item>KOMPA ZAGREB d.o.o.</item>
    </izvorni_sadrzaj>
    <derivirana_varijabla naziv="DomainObject.Predmet.ProtuStrankaListFormated_1">
      <item>KOMPA ZAGREB d.o.o.</item>
    </derivirana_varijabla>
  </DomainObject.Predmet.ProtuStrankaListFormated>
  <DomainObject.Predmet.ProtuStrankaListFormatedOIB>
    <izvorni_sadrzaj>
      <item>KOMPA ZAGREB d.o.o., OIB 36253772383</item>
    </izvorni_sadrzaj>
    <derivirana_varijabla naziv="DomainObject.Predmet.ProtuStrankaListFormatedOIB_1">
      <item>KOMPA ZAGREB d.o.o., OIB 36253772383</item>
    </derivirana_varijabla>
  </DomainObject.Predmet.ProtuStrankaListFormatedOIB>
  <DomainObject.Predmet.ProtuStrankaListFormatedWithAdress>
    <izvorni_sadrzaj>
      <item>KOMPA ZAGREB d.o.o., Savska cesta 141, 10000 Zagreb</item>
    </izvorni_sadrzaj>
    <derivirana_varijabla naziv="DomainObject.Predmet.ProtuStrankaListFormatedWithAdress_1">
      <item>KOMPA ZAGREB d.o.o., Savska cesta 141, 10000 Zagreb</item>
    </derivirana_varijabla>
  </DomainObject.Predmet.ProtuStrankaListFormatedWithAdress>
  <DomainObject.Predmet.ProtuStrankaListFormatedWithAdressOIB>
    <izvorni_sadrzaj>
      <item>KOMPA ZAGREB d.o.o., OIB 36253772383, Savska cesta 141, 10000 Zagreb</item>
    </izvorni_sadrzaj>
    <derivirana_varijabla naziv="DomainObject.Predmet.ProtuStrankaListFormatedWithAdressOIB_1">
      <item>KOMPA ZAGREB d.o.o., OIB 36253772383, Savska cesta 141, 10000 Zagreb</item>
    </derivirana_varijabla>
  </DomainObject.Predmet.ProtuStrankaListFormatedWithAdressOIB>
  <DomainObject.Predmet.ProtuStrankaListNazivFormated>
    <izvorni_sadrzaj>
      <item>KOMPA ZAGREB d.o.o.</item>
    </izvorni_sadrzaj>
    <derivirana_varijabla naziv="DomainObject.Predmet.ProtuStrankaListNazivFormated_1">
      <item>KOMPA ZAGREB d.o.o.</item>
    </derivirana_varijabla>
  </DomainObject.Predmet.ProtuStrankaListNazivFormated>
  <DomainObject.Predmet.ProtuStrankaListNazivFormatedOIB>
    <izvorni_sadrzaj>
      <item>KOMPA ZAGREB d.o.o., OIB 36253772383</item>
    </izvorni_sadrzaj>
    <derivirana_varijabla naziv="DomainObject.Predmet.ProtuStrankaListNazivFormatedOIB_1">
      <item>KOMPA ZAGREB d.o.o., OIB 36253772383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osiguranje d.d.</izvorni_sadrzaj>
    <derivirana_varijabla naziv="DomainObject.Predmet.StrankaIDrugi_1">CROATIA osiguranje d.d.</derivirana_varijabla>
  </DomainObject.Predmet.StrankaIDrugi>
  <DomainObject.Predmet.ProtustrankaIDrugi>
    <izvorni_sadrzaj>KOMPA ZAGREB d.o.o.</izvorni_sadrzaj>
    <derivirana_varijabla naziv="DomainObject.Predmet.ProtustrankaIDrugi_1">KOMPA ZAGREB d.o.o.</derivirana_varijabla>
  </DomainObject.Predmet.ProtustrankaIDrugi>
  <DomainObject.Predmet.StrankaIDrugiAdressOIB>
    <izvorni_sadrzaj>CROATIA osiguranje d.d., OIB 26187994862, Miramarska 22, 10000 Zagreb</izvorni_sadrzaj>
    <derivirana_varijabla naziv="DomainObject.Predmet.StrankaIDrugiAdressOIB_1">CROATIA osiguranje d.d., OIB 26187994862, Miramarska 22, 10000 Zagreb</derivirana_varijabla>
  </DomainObject.Predmet.StrankaIDrugiAdressOIB>
  <DomainObject.Predmet.ProtustrankaIDrugiAdressOIB>
    <izvorni_sadrzaj>KOMPA ZAGREB d.o.o., OIB 36253772383, Savska cesta 141, 10000 Zagreb</izvorni_sadrzaj>
    <derivirana_varijabla naziv="DomainObject.Predmet.ProtustrankaIDrugiAdressOIB_1">KOMPA ZAGREB d.o.o., OIB 36253772383, Savska cesta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 osiguranje d.d.</item>
      <item>KOMPA ZAGREB d.o.o.</item>
    </izvorni_sadrzaj>
    <derivirana_varijabla naziv="DomainObject.Predmet.SudioniciListNaziv_1">
      <item>CROATIA osiguranje d.d.</item>
      <item>KOMPA ZAGREB d.o.o.</item>
    </derivirana_varijabla>
  </DomainObject.Predmet.SudioniciListNaziv>
  <DomainObject.Predmet.SudioniciListAdressOIB>
    <izvorni_sadrzaj>
      <item>CROATIA osiguranje d.d., OIB 26187994862, Miramarska 22,10000 Zagreb</item>
      <item>KOMPA ZAGREB d.o.o., OIB 36253772383, Savska cesta 141,10000 Zagreb</item>
    </izvorni_sadrzaj>
    <derivirana_varijabla naziv="DomainObject.Predmet.SudioniciListAdressOIB_1">
      <item>CROATIA osiguranje d.d., OIB 26187994862, Miramarska 22,10000 Zagreb</item>
      <item>KOMPA ZAGREB d.o.o., OIB 36253772383, Savska cesta 141,10000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26187994862</item>
      <item>, OIB 36253772383</item>
    </izvorni_sadrzaj>
    <derivirana_varijabla naziv="DomainObject.Predmet.SudioniciListNazivOIB_1">
      <item>, OIB 26187994862</item>
      <item>, OIB 36253772383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352</properties:Words>
  <properties:Characters>1947</properties:Characters>
  <properties:Lines>64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2018-11-13T11:41:00Z</dcterms:created>
  <dc:creator>Ante</dc:creator>
  <cp:lastModifiedBy>Valentina Delač</cp:lastModifiedBy>
  <cp:lastPrinted>2018-11-13T11:44:00Z</cp:lastPrinted>
  <dcterms:modified xmlns:xsi="http://www.w3.org/2001/XMLSchema-instance" xsi:type="dcterms:W3CDTF">2018-11-13T11:44:00Z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(Kompa Zagreb  odbačaj otvoren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