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343aee" w14:paraId="9343aee" w:rsidRDefault="00DF192B" w:rsidP="00DF192B" w:rsidR="00DF192B">
      <w:pPr>
        <w:pStyle w:val="Bezproreda"/>
        <w:jc w:val="both"/>
        <w15:collapsed w:val="false"/>
        <w:rPr>
          <w:rFonts w:hAnsi="Times New Roman" w:ascii="Times New Roman"/>
          <w:sz w:val="24"/>
          <w:szCs w:val="24"/>
        </w:rPr>
      </w:pPr>
      <w:bookmarkStart w:name="_GoBack" w:id="0"/>
      <w:bookmarkEnd w:id="0"/>
    </w:p>
    <w:p w:rsidRDefault="00DF192B" w:rsidP="00DF192B" w:rsidR="00DF192B">
      <w:pPr>
        <w:pStyle w:val="Bezproreda"/>
        <w:jc w:val="both"/>
        <w:rPr>
          <w:rFonts w:hAnsi="Times New Roman" w:ascii="Times New Roman"/>
          <w:sz w:val="24"/>
          <w:szCs w:val="24"/>
        </w:rPr>
      </w:pPr>
    </w:p>
    <w:p w:rsidRDefault="00DF192B" w:rsidP="00DF192B" w:rsidR="00DF192B">
      <w:pPr>
        <w:pStyle w:val="Bezproreda"/>
        <w:jc w:val="both"/>
        <w:rPr>
          <w:rFonts w:hAnsi="Times New Roman" w:ascii="Times New Roman"/>
          <w:sz w:val="24"/>
          <w:szCs w:val="24"/>
        </w:rPr>
      </w:pPr>
    </w:p>
    <w:p w:rsidRDefault="00DF192B" w:rsidP="00DF192B" w:rsidR="00DF192B">
      <w:pPr>
        <w:pStyle w:val="Bezproreda"/>
        <w:jc w:val="both"/>
        <w:rPr>
          <w:rFonts w:hAnsi="Times New Roman" w:ascii="Times New Roman"/>
          <w:sz w:val="24"/>
          <w:szCs w:val="24"/>
        </w:rPr>
      </w:pPr>
    </w:p>
    <w:p w:rsidRDefault="00DF192B" w:rsidP="00DF192B" w:rsidR="00DF192B">
      <w:pPr>
        <w:pStyle w:val="Bezproreda"/>
        <w:jc w:val="both"/>
        <w:rPr>
          <w:rFonts w:hAnsi="Times New Roman" w:ascii="Times New Roman"/>
          <w:sz w:val="24"/>
          <w:szCs w:val="24"/>
        </w:rPr>
      </w:pPr>
      <w:r>
        <w:rPr>
          <w:rFonts w:hAnsi="Times New Roman" w:ascii="Times New Roman"/>
          <w:sz w:val="24"/>
          <w:szCs w:val="24"/>
        </w:rPr>
        <w:t>REPUBLIKA HRVATSKA</w:t>
      </w:r>
    </w:p>
    <w:p w:rsidRDefault="00DF192B" w:rsidP="00DF192B" w:rsidR="00DF192B">
      <w:pPr>
        <w:pStyle w:val="Bezproreda"/>
        <w:jc w:val="both"/>
        <w:rPr>
          <w:rFonts w:hAnsi="Times New Roman" w:ascii="Times New Roman"/>
          <w:sz w:val="24"/>
          <w:szCs w:val="24"/>
        </w:rPr>
      </w:pPr>
      <w:r>
        <w:rPr>
          <w:rFonts w:hAnsi="Times New Roman" w:ascii="Times New Roman"/>
          <w:sz w:val="24"/>
          <w:szCs w:val="24"/>
        </w:rPr>
        <w:t>TRGOVAČKI SUD U ZADRU</w:t>
      </w:r>
    </w:p>
    <w:p w:rsidRDefault="00DF192B" w:rsidP="00DF192B" w:rsidR="00DF192B">
      <w:pPr>
        <w:pStyle w:val="Bezproreda"/>
        <w:jc w:val="both"/>
        <w:rPr>
          <w:rFonts w:hAnsi="Times New Roman" w:ascii="Times New Roman"/>
          <w:sz w:val="24"/>
          <w:szCs w:val="24"/>
        </w:rPr>
      </w:pPr>
      <w:r>
        <w:rPr>
          <w:rFonts w:hAnsi="Times New Roman" w:ascii="Times New Roman"/>
          <w:sz w:val="24"/>
          <w:szCs w:val="24"/>
        </w:rPr>
        <w:t>STALNA SLUŽBA U ŠIBENIKU</w:t>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t>7 Stpn-39/15-8</w:t>
      </w:r>
    </w:p>
    <w:p w:rsidRDefault="00DF192B" w:rsidP="00DF192B" w:rsidR="00DF192B">
      <w:pPr>
        <w:pStyle w:val="Bezproreda"/>
        <w:jc w:val="both"/>
        <w:rPr>
          <w:rFonts w:hAnsi="Times New Roman" w:ascii="Times New Roman"/>
          <w:sz w:val="24"/>
          <w:szCs w:val="24"/>
        </w:rPr>
      </w:pPr>
      <w:r>
        <w:rPr>
          <w:rFonts w:hAnsi="Times New Roman" w:ascii="Times New Roman"/>
          <w:sz w:val="24"/>
          <w:szCs w:val="24"/>
        </w:rPr>
        <w:t>22000 ŠIBENIK</w:t>
      </w:r>
    </w:p>
    <w:p w:rsidRDefault="00DF192B" w:rsidP="00DF192B" w:rsidR="00DF192B">
      <w:pPr>
        <w:pStyle w:val="Bezproreda"/>
        <w:jc w:val="both"/>
        <w:rPr>
          <w:rFonts w:hAnsi="Times New Roman" w:ascii="Times New Roman"/>
          <w:sz w:val="24"/>
          <w:szCs w:val="24"/>
        </w:rPr>
      </w:pPr>
      <w:r>
        <w:rPr>
          <w:rFonts w:hAnsi="Times New Roman" w:ascii="Times New Roman"/>
          <w:sz w:val="24"/>
          <w:szCs w:val="24"/>
        </w:rPr>
        <w:t>Stjepana Radića 81/II</w:t>
      </w:r>
    </w:p>
    <w:p w:rsidRDefault="00DF192B" w:rsidP="00DF192B" w:rsidR="00DF192B">
      <w:pPr>
        <w:pStyle w:val="Bezproreda"/>
        <w:jc w:val="both"/>
        <w:rPr>
          <w:rFonts w:hAnsi="Times New Roman" w:ascii="Times New Roman"/>
          <w:sz w:val="24"/>
          <w:szCs w:val="24"/>
        </w:rPr>
      </w:pPr>
    </w:p>
    <w:p w:rsidRDefault="00DF192B" w:rsidP="00DF192B" w:rsidR="00DF192B">
      <w:pPr>
        <w:pStyle w:val="Bezproreda"/>
        <w:jc w:val="center"/>
        <w:rPr>
          <w:rFonts w:hAnsi="Times New Roman" w:ascii="Times New Roman"/>
          <w:sz w:val="24"/>
          <w:szCs w:val="24"/>
        </w:rPr>
      </w:pPr>
      <w:r>
        <w:rPr>
          <w:rFonts w:hAnsi="Times New Roman" w:ascii="Times New Roman"/>
          <w:sz w:val="24"/>
          <w:szCs w:val="24"/>
        </w:rPr>
        <w:t>U IME REPUBLIKE HRVATSKE</w:t>
      </w:r>
    </w:p>
    <w:p w:rsidRDefault="00DF192B" w:rsidP="00DF192B" w:rsidR="00DF192B">
      <w:pPr>
        <w:pStyle w:val="Bezproreda"/>
        <w:jc w:val="both"/>
        <w:rPr>
          <w:rFonts w:hAnsi="Times New Roman" w:ascii="Times New Roman"/>
          <w:sz w:val="24"/>
          <w:szCs w:val="24"/>
        </w:rPr>
      </w:pPr>
    </w:p>
    <w:p w:rsidRDefault="00DF192B" w:rsidP="00DF192B" w:rsidR="00DF192B">
      <w:pPr>
        <w:pStyle w:val="Bezproreda"/>
        <w:jc w:val="center"/>
        <w:rPr>
          <w:rFonts w:hAnsi="Times New Roman" w:ascii="Times New Roman"/>
          <w:sz w:val="24"/>
          <w:szCs w:val="24"/>
        </w:rPr>
      </w:pPr>
      <w:r>
        <w:rPr>
          <w:rFonts w:hAnsi="Times New Roman" w:ascii="Times New Roman"/>
          <w:sz w:val="24"/>
          <w:szCs w:val="24"/>
        </w:rPr>
        <w:t>R J E Š E N J E</w:t>
      </w:r>
    </w:p>
    <w:p w:rsidRDefault="00DF192B" w:rsidP="00DF192B" w:rsidR="00DF192B">
      <w:pPr>
        <w:pStyle w:val="Bezproreda"/>
        <w:jc w:val="both"/>
        <w:rPr>
          <w:rFonts w:hAnsi="Times New Roman" w:ascii="Times New Roman"/>
          <w:sz w:val="24"/>
          <w:szCs w:val="24"/>
        </w:rPr>
      </w:pPr>
    </w:p>
    <w:p w:rsidRDefault="00DF192B" w:rsidP="00DF192B" w:rsidR="00DF192B">
      <w:pPr>
        <w:pStyle w:val="Bezproreda"/>
        <w:jc w:val="both"/>
        <w:rPr>
          <w:rFonts w:hAnsi="Times New Roman" w:ascii="Times New Roman"/>
          <w:sz w:val="24"/>
          <w:szCs w:val="24"/>
        </w:rPr>
      </w:pPr>
    </w:p>
    <w:p w:rsidRDefault="00DF192B" w:rsidP="00DF192B" w:rsidR="00DF192B">
      <w:pPr>
        <w:pStyle w:val="Bezproreda"/>
        <w:ind w:firstLine="708"/>
        <w:jc w:val="both"/>
        <w:rPr>
          <w:rFonts w:hAnsi="Times New Roman" w:ascii="Times New Roman"/>
          <w:sz w:val="24"/>
          <w:szCs w:val="24"/>
        </w:rPr>
      </w:pPr>
      <w:r>
        <w:rPr>
          <w:rFonts w:hAnsi="Times New Roman" w:ascii="Times New Roman"/>
          <w:sz w:val="24"/>
          <w:szCs w:val="24"/>
        </w:rPr>
        <w:t xml:space="preserve">Trgovački sud u Zadru, Stalna služba u Šibeniku, po stečajnom sucu tog suda Jošku Livakoviću, kao sucu pojedincu, povodom prijedloga za sklapanje predstečajne nagodbe  predlagatelja dužnika </w:t>
      </w:r>
      <w:r>
        <w:rPr>
          <w:rFonts w:cs="Times New Roman" w:hAnsi="Times New Roman" w:ascii="Times New Roman"/>
          <w:sz w:val="24"/>
          <w:szCs w:val="24"/>
        </w:rPr>
        <w:t>IVANA VIDOVIĆ, profesionalnog ribara iz Rogoznice, Sapinih Doca 7, OIB:80922698922,</w:t>
      </w:r>
      <w:r>
        <w:rPr>
          <w:rFonts w:hAnsi="Times New Roman" w:ascii="Times New Roman"/>
          <w:sz w:val="24"/>
          <w:szCs w:val="24"/>
        </w:rPr>
        <w:t xml:space="preserve"> nakon održanog ročišta radi sklapanja predstečajne nagodbe održanog dana 29. siječnja 2016. uz sudjelovanje dužnika te vjerovnika RH Ministarstva financija, Područni ured Dalmacija, Ispostava Šibenik, zastupane po punomoćniku Draženu Crnogača, dana 29. siječnja 2016.</w:t>
      </w:r>
    </w:p>
    <w:p w:rsidRDefault="00DF192B" w:rsidP="00DF192B" w:rsidR="00DF192B">
      <w:pPr>
        <w:pStyle w:val="Bezproreda"/>
        <w:jc w:val="both"/>
        <w:rPr>
          <w:rFonts w:hAnsi="Times New Roman" w:ascii="Times New Roman"/>
          <w:sz w:val="24"/>
          <w:szCs w:val="24"/>
        </w:rPr>
      </w:pPr>
    </w:p>
    <w:p w:rsidRDefault="00DF192B" w:rsidP="00DF192B" w:rsidR="00DF192B">
      <w:pPr>
        <w:pStyle w:val="Bezproreda"/>
        <w:jc w:val="center"/>
        <w:rPr>
          <w:rFonts w:hAnsi="Times New Roman" w:ascii="Times New Roman"/>
          <w:sz w:val="24"/>
          <w:szCs w:val="24"/>
        </w:rPr>
      </w:pPr>
      <w:r>
        <w:rPr>
          <w:rFonts w:hAnsi="Times New Roman" w:ascii="Times New Roman"/>
          <w:sz w:val="24"/>
          <w:szCs w:val="24"/>
        </w:rPr>
        <w:t>r i j e š i o  j e</w:t>
      </w:r>
    </w:p>
    <w:p w:rsidRDefault="00DF192B" w:rsidP="00DF192B" w:rsidR="00DF192B">
      <w:pPr>
        <w:pStyle w:val="Bezproreda"/>
        <w:jc w:val="center"/>
        <w:rPr>
          <w:rFonts w:hAnsi="Times New Roman" w:ascii="Times New Roman"/>
          <w:sz w:val="24"/>
          <w:szCs w:val="24"/>
        </w:rPr>
      </w:pPr>
    </w:p>
    <w:p w:rsidRDefault="00DF192B" w:rsidP="00DF192B" w:rsidR="00DF192B">
      <w:pPr>
        <w:pStyle w:val="Bezproreda"/>
        <w:jc w:val="both"/>
        <w:rPr>
          <w:rFonts w:hAnsi="Times New Roman" w:ascii="Times New Roman"/>
          <w:sz w:val="24"/>
          <w:szCs w:val="24"/>
        </w:rPr>
      </w:pPr>
    </w:p>
    <w:p w:rsidRDefault="00DF192B" w:rsidP="00DF192B" w:rsidR="00DF192B">
      <w:pPr>
        <w:pStyle w:val="Bezproreda"/>
        <w:jc w:val="both"/>
        <w:rPr>
          <w:rFonts w:hAnsi="Times New Roman" w:ascii="Times New Roman"/>
          <w:sz w:val="24"/>
          <w:szCs w:val="24"/>
        </w:rPr>
      </w:pPr>
      <w:r>
        <w:rPr>
          <w:rFonts w:hAnsi="Times New Roman" w:ascii="Times New Roman"/>
          <w:sz w:val="24"/>
          <w:szCs w:val="24"/>
        </w:rPr>
        <w:t xml:space="preserve">Odobrava se predstečajna nagodba kojom se dužnik </w:t>
      </w:r>
      <w:r>
        <w:rPr>
          <w:rFonts w:cs="Times New Roman" w:hAnsi="Times New Roman" w:ascii="Times New Roman"/>
          <w:sz w:val="24"/>
          <w:szCs w:val="24"/>
        </w:rPr>
        <w:t xml:space="preserve">IVAN VIDOVIĆ, profesionalni ribar iz Rogoznice, Sapinih Doca 7, OIB:80922698922, </w:t>
      </w:r>
      <w:r>
        <w:rPr>
          <w:rFonts w:hAnsi="Times New Roman" w:ascii="Times New Roman"/>
          <w:sz w:val="24"/>
          <w:szCs w:val="24"/>
        </w:rPr>
        <w:t xml:space="preserve">obvezuje namiriti utvrđenu tražbinu vjerovnika kako slijedi: </w:t>
      </w:r>
    </w:p>
    <w:p w:rsidRDefault="00DF192B" w:rsidP="00DF192B" w:rsidR="00DF192B">
      <w:pPr>
        <w:pStyle w:val="Bezproreda"/>
        <w:jc w:val="both"/>
        <w:rPr>
          <w:rFonts w:hAnsi="Times New Roman" w:ascii="Times New Roman"/>
          <w:sz w:val="24"/>
          <w:szCs w:val="24"/>
        </w:rPr>
      </w:pPr>
    </w:p>
    <w:p w:rsidRDefault="00DF192B" w:rsidP="00DF192B" w:rsidR="00DF192B" w:rsidRPr="00D76766">
      <w:pPr>
        <w:pStyle w:val="Bezproreda"/>
        <w:jc w:val="both"/>
        <w:rPr>
          <w:rFonts w:cs="Times New Roman" w:hAnsi="Times New Roman" w:ascii="Times New Roman"/>
          <w:sz w:val="24"/>
          <w:szCs w:val="24"/>
        </w:rPr>
      </w:pPr>
      <w:r w:rsidRPr="00D76766">
        <w:rPr>
          <w:rFonts w:cs="Times New Roman" w:hAnsi="Times New Roman" w:ascii="Times New Roman"/>
          <w:sz w:val="24"/>
          <w:szCs w:val="24"/>
        </w:rPr>
        <w:t xml:space="preserve">REPUBLICI HRVATSKOJ Ministarstvu financija Područni ured Dalmacija, Ispostava Šibenik, Obala hrvatske mornarice 3, OIB: 18683136487, u iznosu glavnice od </w:t>
      </w:r>
      <w:r>
        <w:rPr>
          <w:rFonts w:cs="Times New Roman" w:hAnsi="Times New Roman" w:ascii="Times New Roman"/>
          <w:sz w:val="24"/>
          <w:szCs w:val="24"/>
        </w:rPr>
        <w:t>230.420,94</w:t>
      </w:r>
      <w:r w:rsidRPr="00D76766">
        <w:rPr>
          <w:rFonts w:cs="Times New Roman" w:hAnsi="Times New Roman" w:ascii="Times New Roman"/>
          <w:sz w:val="24"/>
          <w:szCs w:val="24"/>
        </w:rPr>
        <w:t xml:space="preserve"> kn s pripadajućom kamatom po stopi od 4,50% godišnje koja se obračunava počevši od prvog dana koji slijedi nakon dana pravomoćnosti rješenja o odobrenju </w:t>
      </w:r>
      <w:r>
        <w:rPr>
          <w:rFonts w:cs="Times New Roman" w:hAnsi="Times New Roman" w:ascii="Times New Roman"/>
          <w:sz w:val="24"/>
          <w:szCs w:val="24"/>
        </w:rPr>
        <w:t>predstečajne nagodbe u 36 jednakih mjesečnih</w:t>
      </w:r>
      <w:r w:rsidRPr="00D76766">
        <w:rPr>
          <w:rFonts w:cs="Times New Roman" w:hAnsi="Times New Roman" w:ascii="Times New Roman"/>
          <w:sz w:val="24"/>
          <w:szCs w:val="24"/>
        </w:rPr>
        <w:t xml:space="preserve"> obroka glavnice, svaki u iznosu od </w:t>
      </w:r>
      <w:r>
        <w:rPr>
          <w:rFonts w:cs="Times New Roman" w:hAnsi="Times New Roman" w:ascii="Times New Roman"/>
          <w:sz w:val="24"/>
          <w:szCs w:val="24"/>
        </w:rPr>
        <w:t>6.400,58</w:t>
      </w:r>
      <w:r w:rsidRPr="00D76766">
        <w:rPr>
          <w:rFonts w:cs="Times New Roman" w:hAnsi="Times New Roman" w:ascii="Times New Roman"/>
          <w:sz w:val="24"/>
          <w:szCs w:val="24"/>
        </w:rPr>
        <w:t xml:space="preserve"> kn, s pripadajućim kamatama prema otplatnom planu,</w:t>
      </w:r>
      <w:r>
        <w:rPr>
          <w:rFonts w:cs="Times New Roman" w:hAnsi="Times New Roman" w:ascii="Times New Roman"/>
          <w:sz w:val="24"/>
          <w:szCs w:val="24"/>
        </w:rPr>
        <w:t xml:space="preserve"> </w:t>
      </w:r>
      <w:r w:rsidRPr="00D76766">
        <w:rPr>
          <w:rFonts w:cs="Times New Roman" w:hAnsi="Times New Roman" w:ascii="Times New Roman"/>
          <w:sz w:val="24"/>
          <w:szCs w:val="24"/>
        </w:rPr>
        <w:t>od kojih prvi obrok dospijeva u roku od 10 dana računajući od d</w:t>
      </w:r>
      <w:r>
        <w:rPr>
          <w:rFonts w:cs="Times New Roman" w:hAnsi="Times New Roman" w:ascii="Times New Roman"/>
          <w:sz w:val="24"/>
          <w:szCs w:val="24"/>
        </w:rPr>
        <w:t>ana pravomoćnosti ovog rješenja, a slijedeći obroci dospijevaju zadnjeg dana tekućeg mjeseca.</w:t>
      </w:r>
    </w:p>
    <w:p w:rsidRDefault="00DF192B" w:rsidP="00DF192B" w:rsidR="00DF192B">
      <w:pPr>
        <w:pStyle w:val="Bezproreda"/>
        <w:rPr>
          <w:rFonts w:cs="Times New Roman" w:eastAsia="Calibri" w:hAnsi="Times New Roman" w:ascii="Times New Roman"/>
          <w:sz w:val="28"/>
          <w:szCs w:val="24"/>
        </w:rPr>
      </w:pPr>
    </w:p>
    <w:p w:rsidRDefault="00DF192B" w:rsidP="00DF192B" w:rsidR="00DF192B">
      <w:pPr>
        <w:pStyle w:val="Bezproreda"/>
        <w:jc w:val="center"/>
        <w:rPr>
          <w:rFonts w:hAnsi="Times New Roman" w:ascii="Times New Roman"/>
          <w:sz w:val="24"/>
          <w:szCs w:val="24"/>
        </w:rPr>
      </w:pPr>
      <w:r>
        <w:rPr>
          <w:rFonts w:hAnsi="Times New Roman" w:ascii="Times New Roman"/>
          <w:sz w:val="24"/>
          <w:szCs w:val="24"/>
        </w:rPr>
        <w:t>Obrazloženje</w:t>
      </w:r>
    </w:p>
    <w:p w:rsidRDefault="00DF192B" w:rsidP="00DF192B" w:rsidR="00DF192B">
      <w:pPr>
        <w:pStyle w:val="Bezproreda"/>
        <w:jc w:val="both"/>
        <w:rPr>
          <w:rFonts w:hAnsi="Times New Roman" w:ascii="Times New Roman"/>
          <w:sz w:val="24"/>
          <w:szCs w:val="24"/>
        </w:rPr>
      </w:pPr>
    </w:p>
    <w:p w:rsidRDefault="00DF192B" w:rsidP="00DF192B" w:rsidR="00DF192B">
      <w:pPr>
        <w:pStyle w:val="Bezproreda"/>
        <w:jc w:val="both"/>
        <w:rPr>
          <w:rFonts w:hAnsi="Times New Roman" w:ascii="Times New Roman"/>
          <w:sz w:val="24"/>
          <w:szCs w:val="24"/>
        </w:rPr>
      </w:pPr>
    </w:p>
    <w:p w:rsidRDefault="00DF192B" w:rsidP="00DF192B" w:rsidR="00DF192B">
      <w:pPr>
        <w:pStyle w:val="Bezproreda"/>
        <w:jc w:val="both"/>
        <w:rPr>
          <w:rFonts w:hAnsi="Times New Roman" w:ascii="Times New Roman"/>
          <w:sz w:val="24"/>
          <w:szCs w:val="24"/>
        </w:rPr>
      </w:pPr>
      <w:r>
        <w:rPr>
          <w:rFonts w:hAnsi="Times New Roman" w:ascii="Times New Roman"/>
          <w:sz w:val="24"/>
          <w:szCs w:val="24"/>
        </w:rPr>
        <w:t xml:space="preserve">Predlagatelj </w:t>
      </w:r>
      <w:r>
        <w:rPr>
          <w:rFonts w:cs="Times New Roman" w:hAnsi="Times New Roman" w:ascii="Times New Roman"/>
          <w:sz w:val="24"/>
          <w:szCs w:val="24"/>
        </w:rPr>
        <w:t>IVAN VIDOVIĆ, profesionalni ribar iz Rogoznice, Sapinih Doca 7, OIB:80922698922</w:t>
      </w:r>
      <w:r>
        <w:rPr>
          <w:rFonts w:hAnsi="Times New Roman" w:ascii="Times New Roman"/>
          <w:sz w:val="24"/>
          <w:szCs w:val="24"/>
        </w:rPr>
        <w:t>, dostavio je neposredno ovom sudu dana 16. lipnja 2015. dokumentaciju predstečajne nagodbe s prijedlogom za sklapanje predstečajne nagodbe.</w:t>
      </w:r>
    </w:p>
    <w:p w:rsidRDefault="00DF192B" w:rsidP="00DF192B" w:rsidR="00DF192B">
      <w:pPr>
        <w:pStyle w:val="Bezproreda"/>
        <w:jc w:val="both"/>
        <w:rPr>
          <w:rFonts w:hAnsi="Times New Roman" w:ascii="Times New Roman"/>
          <w:sz w:val="24"/>
          <w:szCs w:val="24"/>
        </w:rPr>
      </w:pPr>
      <w:r>
        <w:rPr>
          <w:rFonts w:hAnsi="Times New Roman" w:ascii="Times New Roman"/>
          <w:sz w:val="24"/>
          <w:szCs w:val="24"/>
        </w:rPr>
        <w:t xml:space="preserve"> </w:t>
      </w:r>
    </w:p>
    <w:p w:rsidRDefault="00DF192B" w:rsidP="00DF192B" w:rsidR="00DF192B">
      <w:pPr>
        <w:pStyle w:val="Bezproreda"/>
        <w:jc w:val="both"/>
        <w:rPr>
          <w:rFonts w:hAnsi="Times New Roman" w:ascii="Times New Roman"/>
          <w:sz w:val="24"/>
          <w:szCs w:val="24"/>
        </w:rPr>
      </w:pPr>
      <w:r>
        <w:rPr>
          <w:rFonts w:hAnsi="Times New Roman" w:ascii="Times New Roman"/>
          <w:sz w:val="24"/>
          <w:szCs w:val="24"/>
        </w:rPr>
        <w:t>Dužnik je uz prijedlog dostavio i spis Fina-e.</w:t>
      </w:r>
    </w:p>
    <w:p w:rsidRDefault="00DF192B" w:rsidP="00DF192B" w:rsidR="00DF192B">
      <w:pPr>
        <w:pStyle w:val="Bezproreda"/>
        <w:jc w:val="both"/>
        <w:rPr>
          <w:rFonts w:hAnsi="Times New Roman" w:ascii="Times New Roman"/>
          <w:sz w:val="24"/>
          <w:szCs w:val="24"/>
        </w:rPr>
      </w:pPr>
    </w:p>
    <w:p w:rsidRDefault="00DF192B" w:rsidP="00DF192B" w:rsidR="00DF192B">
      <w:pPr>
        <w:pStyle w:val="Bezproreda"/>
        <w:jc w:val="both"/>
        <w:rPr>
          <w:rFonts w:hAnsi="Times New Roman" w:ascii="Times New Roman"/>
          <w:sz w:val="24"/>
          <w:szCs w:val="24"/>
        </w:rPr>
      </w:pPr>
      <w:r>
        <w:rPr>
          <w:rFonts w:hAnsi="Times New Roman" w:ascii="Times New Roman"/>
          <w:sz w:val="24"/>
          <w:szCs w:val="24"/>
        </w:rPr>
        <w:t xml:space="preserve">Ovršnim rješenjem Fina-e Regionalni centar Split Klasa: UPI/110/07/14-01/7348 Urbr: 04-06-15-7348-39 od dana 02. lipnja 2015. godine, utvrđeno je da su za plan financijskog restrukturiranja glasovali vjerovnici čije tražbine prelaze potrebnu većinu utvrđenih tražbina </w:t>
      </w:r>
      <w:r>
        <w:rPr>
          <w:rFonts w:hAnsi="Times New Roman" w:ascii="Times New Roman"/>
          <w:sz w:val="24"/>
          <w:szCs w:val="24"/>
        </w:rPr>
        <w:lastRenderedPageBreak/>
        <w:t>za svaku grupu vjerovnika, odnosno dvije trećine vrijednosti svih utvrđenih tražbina, te da je postupak proveden  u skladu s odredbama Zakona.</w:t>
      </w:r>
    </w:p>
    <w:p w:rsidRDefault="00DF192B" w:rsidP="00DF192B" w:rsidR="00DF192B">
      <w:pPr>
        <w:pStyle w:val="Bezproreda"/>
        <w:jc w:val="both"/>
        <w:rPr>
          <w:rFonts w:hAnsi="Times New Roman" w:ascii="Times New Roman"/>
          <w:sz w:val="24"/>
          <w:szCs w:val="24"/>
        </w:rPr>
      </w:pPr>
    </w:p>
    <w:p w:rsidRDefault="00DF192B" w:rsidP="00DF192B" w:rsidR="00DF192B">
      <w:pPr>
        <w:pStyle w:val="Bezproreda"/>
        <w:jc w:val="both"/>
        <w:rPr>
          <w:rFonts w:hAnsi="Times New Roman" w:ascii="Times New Roman"/>
          <w:sz w:val="24"/>
          <w:szCs w:val="24"/>
        </w:rPr>
      </w:pPr>
      <w:r>
        <w:rPr>
          <w:rFonts w:hAnsi="Times New Roman" w:ascii="Times New Roman"/>
          <w:sz w:val="24"/>
          <w:szCs w:val="24"/>
        </w:rPr>
        <w:t>Na ročište za sklapanje predstečajne nagodbe pristupili su dužnik i vjerovnik koji prema tablici s popisom vjerovnika ima pravo glasa prihvatili su plan financijskog restrukturiranja, a čija tražbina prema rješenju Fina Regionalni centar Split UPI/110/07/14-01/7348 Urbr: 04-06-15-7348-39 čini potrebnu većinu iz čl. 63 Zakona o financijskom poslovanju i predstečajnoj nagodbi ("Narodne novine" br. 108/12, 144/12 i 81/13 – dalje u tekstu ZFPPN-a), te su dali svoj pristanak na sklapanje predstečajne nagodbe.</w:t>
      </w:r>
    </w:p>
    <w:p w:rsidRDefault="00DF192B" w:rsidP="00DF192B" w:rsidR="00DF192B">
      <w:pPr>
        <w:pStyle w:val="Bezproreda"/>
        <w:jc w:val="both"/>
        <w:rPr>
          <w:rFonts w:hAnsi="Times New Roman" w:ascii="Times New Roman"/>
          <w:sz w:val="24"/>
          <w:szCs w:val="24"/>
        </w:rPr>
      </w:pPr>
    </w:p>
    <w:p w:rsidRDefault="00DF192B" w:rsidP="00DF192B" w:rsidR="00DF192B">
      <w:pPr>
        <w:pStyle w:val="Bezproreda"/>
        <w:jc w:val="both"/>
        <w:rPr>
          <w:rFonts w:hAnsi="Times New Roman" w:ascii="Times New Roman"/>
          <w:sz w:val="24"/>
          <w:szCs w:val="24"/>
        </w:rPr>
      </w:pPr>
      <w:r>
        <w:rPr>
          <w:rFonts w:hAnsi="Times New Roman" w:ascii="Times New Roman"/>
          <w:sz w:val="24"/>
          <w:szCs w:val="24"/>
        </w:rPr>
        <w:t>Budući su na ročištu za sklapanje predstečajne nagodbe svoj pristanak dali dužnik i vjerovnik koji je prihvatio plan financijskog restrukturiranja iz tablice s popisom vjerovnika koji imaju pravo glasa i čije tražbine čine potrebnu većinu iz čl. 63 ZFPPN-a, sud je utvrdio da su ispunjene pretpostavke te je sud odobrio sklapanje predstečajne nagodbe u sadržaju kako je to predloženo u ovom postupku, a na koji sadržaj nije bilo primjedbi ili prigovora na ročištu ili tijekom postupka pred sudom.</w:t>
      </w:r>
    </w:p>
    <w:p w:rsidRDefault="00DF192B" w:rsidP="00DF192B" w:rsidR="00DF192B">
      <w:pPr>
        <w:pStyle w:val="Bezproreda"/>
        <w:jc w:val="both"/>
        <w:rPr>
          <w:rFonts w:hAnsi="Times New Roman" w:ascii="Times New Roman"/>
          <w:sz w:val="24"/>
          <w:szCs w:val="24"/>
        </w:rPr>
      </w:pPr>
    </w:p>
    <w:p w:rsidRDefault="00DF192B" w:rsidP="00DF192B" w:rsidR="00DF192B">
      <w:pPr>
        <w:pStyle w:val="Bezproreda"/>
        <w:jc w:val="both"/>
        <w:rPr>
          <w:rFonts w:hAnsi="Times New Roman" w:ascii="Times New Roman"/>
          <w:sz w:val="24"/>
          <w:szCs w:val="24"/>
        </w:rPr>
      </w:pPr>
      <w:r>
        <w:rPr>
          <w:rFonts w:hAnsi="Times New Roman" w:ascii="Times New Roman"/>
          <w:sz w:val="24"/>
          <w:szCs w:val="24"/>
        </w:rPr>
        <w:t>Zbog navedenog, na temelju spomenutih propisa odlučeno je kao u izreci.</w:t>
      </w:r>
    </w:p>
    <w:p w:rsidRDefault="00DF192B" w:rsidP="00DF192B" w:rsidR="00DF192B">
      <w:pPr>
        <w:pStyle w:val="Bezproreda"/>
        <w:jc w:val="both"/>
        <w:rPr>
          <w:rFonts w:hAnsi="Times New Roman" w:ascii="Times New Roman"/>
          <w:sz w:val="24"/>
          <w:szCs w:val="24"/>
        </w:rPr>
      </w:pPr>
    </w:p>
    <w:p w:rsidRDefault="00DF192B" w:rsidP="00DF192B" w:rsidR="00DF192B">
      <w:pPr>
        <w:pStyle w:val="Bezproreda"/>
        <w:jc w:val="center"/>
        <w:rPr>
          <w:rFonts w:hAnsi="Times New Roman" w:ascii="Times New Roman"/>
          <w:sz w:val="24"/>
          <w:szCs w:val="24"/>
        </w:rPr>
      </w:pPr>
      <w:r>
        <w:rPr>
          <w:rFonts w:hAnsi="Times New Roman" w:ascii="Times New Roman"/>
          <w:sz w:val="24"/>
          <w:szCs w:val="24"/>
        </w:rPr>
        <w:t>U Šibeniku, 29. siječnja 2016. godine</w:t>
      </w:r>
    </w:p>
    <w:p w:rsidRDefault="00DF192B" w:rsidP="00DF192B" w:rsidR="00DF192B">
      <w:pPr>
        <w:pStyle w:val="Bezproreda"/>
        <w:jc w:val="both"/>
        <w:rPr>
          <w:rFonts w:hAnsi="Times New Roman" w:ascii="Times New Roman"/>
          <w:sz w:val="24"/>
          <w:szCs w:val="24"/>
        </w:rPr>
      </w:pPr>
    </w:p>
    <w:p w:rsidRDefault="00DF192B" w:rsidP="00DF192B" w:rsidR="00DF192B">
      <w:pPr>
        <w:pStyle w:val="Bezproreda"/>
        <w:jc w:val="right"/>
        <w:rPr>
          <w:rFonts w:hAnsi="Times New Roman" w:ascii="Times New Roman"/>
          <w:sz w:val="24"/>
          <w:szCs w:val="24"/>
        </w:rPr>
      </w:pPr>
      <w:r>
        <w:rPr>
          <w:rFonts w:hAnsi="Times New Roman" w:ascii="Times New Roman"/>
          <w:sz w:val="24"/>
          <w:szCs w:val="24"/>
        </w:rPr>
        <w:t>STEČAJNI SUDAC:</w:t>
      </w:r>
    </w:p>
    <w:p w:rsidRDefault="00DF192B" w:rsidP="00DF192B" w:rsidR="00DF192B">
      <w:pPr>
        <w:pStyle w:val="Bezproreda"/>
        <w:jc w:val="right"/>
        <w:rPr>
          <w:rFonts w:hAnsi="Times New Roman" w:ascii="Times New Roman"/>
          <w:sz w:val="24"/>
          <w:szCs w:val="24"/>
        </w:rPr>
      </w:pPr>
    </w:p>
    <w:p w:rsidRDefault="00DF192B" w:rsidP="00DF192B" w:rsidR="00DF192B">
      <w:pPr>
        <w:pStyle w:val="Bezproreda"/>
        <w:jc w:val="right"/>
        <w:rPr>
          <w:rFonts w:hAnsi="Times New Roman" w:ascii="Times New Roman"/>
          <w:sz w:val="24"/>
          <w:szCs w:val="24"/>
        </w:rPr>
      </w:pPr>
      <w:r>
        <w:rPr>
          <w:rFonts w:hAnsi="Times New Roman" w:ascii="Times New Roman"/>
          <w:sz w:val="24"/>
          <w:szCs w:val="24"/>
        </w:rPr>
        <w:t>Joško Livaković</w:t>
      </w:r>
    </w:p>
    <w:p w:rsidRDefault="00DF192B" w:rsidP="00DF192B" w:rsidR="00DF192B">
      <w:pPr>
        <w:pStyle w:val="Bezproreda"/>
        <w:jc w:val="right"/>
        <w:rPr>
          <w:rFonts w:hAnsi="Times New Roman" w:ascii="Times New Roman"/>
          <w:sz w:val="24"/>
          <w:szCs w:val="24"/>
        </w:rPr>
      </w:pPr>
    </w:p>
    <w:p w:rsidRDefault="00DF192B" w:rsidP="00DF192B" w:rsidR="00DF192B">
      <w:pPr>
        <w:pStyle w:val="Bezproreda"/>
        <w:jc w:val="both"/>
        <w:rPr>
          <w:rFonts w:hAnsi="Times New Roman" w:ascii="Times New Roman"/>
          <w:sz w:val="24"/>
          <w:szCs w:val="24"/>
        </w:rPr>
      </w:pPr>
    </w:p>
    <w:p w:rsidRDefault="00DF192B" w:rsidP="00DF192B" w:rsidR="00DF192B">
      <w:pPr>
        <w:pStyle w:val="Bezproreda"/>
        <w:jc w:val="both"/>
        <w:rPr>
          <w:rFonts w:hAnsi="Times New Roman" w:ascii="Times New Roman"/>
          <w:sz w:val="24"/>
          <w:szCs w:val="24"/>
        </w:rPr>
      </w:pPr>
    </w:p>
    <w:p w:rsidRDefault="00DF192B" w:rsidP="00DF192B" w:rsidR="00DF192B">
      <w:pPr>
        <w:pStyle w:val="Bezproreda"/>
        <w:jc w:val="both"/>
        <w:rPr>
          <w:rFonts w:hAnsi="Times New Roman" w:ascii="Times New Roman"/>
          <w:sz w:val="24"/>
          <w:szCs w:val="24"/>
        </w:rPr>
      </w:pPr>
    </w:p>
    <w:p w:rsidRDefault="00DF192B" w:rsidP="00DF192B" w:rsidR="00DF192B">
      <w:pPr>
        <w:pStyle w:val="Bezproreda"/>
        <w:jc w:val="both"/>
        <w:rPr>
          <w:rFonts w:hAnsi="Times New Roman" w:ascii="Times New Roman"/>
          <w:sz w:val="24"/>
          <w:szCs w:val="24"/>
        </w:rPr>
      </w:pPr>
    </w:p>
    <w:p w:rsidRDefault="00DF192B" w:rsidP="00DF192B" w:rsidR="00DF192B">
      <w:pPr>
        <w:pStyle w:val="Bezproreda"/>
        <w:jc w:val="both"/>
        <w:rPr>
          <w:rFonts w:hAnsi="Times New Roman" w:ascii="Times New Roman"/>
          <w:sz w:val="24"/>
          <w:szCs w:val="24"/>
        </w:rPr>
      </w:pPr>
      <w:r>
        <w:rPr>
          <w:rFonts w:hAnsi="Times New Roman" w:ascii="Times New Roman"/>
          <w:sz w:val="24"/>
          <w:szCs w:val="24"/>
        </w:rPr>
        <w:t>POUKA O PRAVNOM LIJEKU:</w:t>
      </w:r>
    </w:p>
    <w:p w:rsidRDefault="00DF192B" w:rsidP="00DF192B" w:rsidR="00DF192B">
      <w:pPr>
        <w:pStyle w:val="Bezproreda"/>
        <w:jc w:val="both"/>
        <w:rPr>
          <w:rFonts w:hAnsi="Times New Roman" w:ascii="Times New Roman"/>
          <w:sz w:val="24"/>
          <w:szCs w:val="24"/>
        </w:rPr>
      </w:pPr>
      <w:r>
        <w:rPr>
          <w:rFonts w:hAnsi="Times New Roman" w:ascii="Times New Roman"/>
          <w:sz w:val="24"/>
          <w:szCs w:val="24"/>
        </w:rPr>
        <w:t>Protiv ovog rješenja dopuštena je žalba.</w:t>
      </w:r>
    </w:p>
    <w:p w:rsidRDefault="00DF192B" w:rsidP="00DF192B" w:rsidR="00DF192B">
      <w:pPr>
        <w:pStyle w:val="Bezproreda"/>
        <w:jc w:val="both"/>
        <w:rPr>
          <w:rFonts w:hAnsi="Times New Roman" w:ascii="Times New Roman"/>
          <w:sz w:val="24"/>
          <w:szCs w:val="24"/>
        </w:rPr>
      </w:pPr>
      <w:r>
        <w:rPr>
          <w:rFonts w:hAnsi="Times New Roman" w:ascii="Times New Roman"/>
          <w:sz w:val="24"/>
          <w:szCs w:val="24"/>
        </w:rPr>
        <w:t>Žalba se izjavljuje Visokom trgovačkom sudu RH putem ovog suda u 3 (tri) istovjetna primjerka u roku od 8 (osam) dana od dana dostave rješenja pozivom na gornji poslovni broj spisa.</w:t>
      </w:r>
    </w:p>
    <w:p w:rsidRDefault="00DF192B" w:rsidP="00DF192B" w:rsidR="00DF192B">
      <w:pPr>
        <w:pStyle w:val="Bezproreda"/>
        <w:jc w:val="both"/>
        <w:rPr>
          <w:rFonts w:hAnsi="Times New Roman" w:ascii="Times New Roman"/>
          <w:sz w:val="24"/>
          <w:szCs w:val="24"/>
        </w:rPr>
      </w:pPr>
    </w:p>
    <w:p w:rsidRDefault="00DF192B" w:rsidP="00DF192B" w:rsidR="00DF192B">
      <w:pPr>
        <w:pStyle w:val="Bezproreda"/>
        <w:jc w:val="both"/>
        <w:rPr>
          <w:rFonts w:hAnsi="Times New Roman" w:ascii="Times New Roman"/>
          <w:sz w:val="24"/>
          <w:szCs w:val="24"/>
        </w:rPr>
      </w:pPr>
    </w:p>
    <w:p w:rsidRDefault="00DF192B" w:rsidP="00DF192B" w:rsidR="00DF192B">
      <w:pPr>
        <w:pStyle w:val="Bezproreda"/>
        <w:jc w:val="both"/>
        <w:rPr>
          <w:rFonts w:hAnsi="Times New Roman" w:ascii="Times New Roman"/>
          <w:sz w:val="24"/>
          <w:szCs w:val="24"/>
        </w:rPr>
      </w:pPr>
      <w:r>
        <w:rPr>
          <w:rFonts w:hAnsi="Times New Roman" w:ascii="Times New Roman"/>
          <w:sz w:val="24"/>
          <w:szCs w:val="24"/>
        </w:rPr>
        <w:t>DN-a:</w:t>
      </w:r>
    </w:p>
    <w:p w:rsidRDefault="00DF192B" w:rsidP="00DF192B" w:rsidR="00DF192B">
      <w:pPr>
        <w:pStyle w:val="Bezproreda"/>
        <w:jc w:val="both"/>
        <w:rPr>
          <w:rFonts w:hAnsi="Times New Roman" w:ascii="Times New Roman"/>
          <w:sz w:val="24"/>
          <w:szCs w:val="24"/>
        </w:rPr>
      </w:pPr>
      <w:r>
        <w:rPr>
          <w:rFonts w:hAnsi="Times New Roman" w:ascii="Times New Roman"/>
          <w:sz w:val="24"/>
          <w:szCs w:val="24"/>
        </w:rPr>
        <w:t>-predlagatelju (dužniku) Ivan Vidović, Rogoznica, Sapinih Doca 7</w:t>
      </w:r>
    </w:p>
    <w:p w:rsidRDefault="00DF192B" w:rsidP="00DF192B" w:rsidR="00DF192B">
      <w:pPr>
        <w:pStyle w:val="Bezproreda"/>
        <w:jc w:val="both"/>
        <w:rPr>
          <w:rFonts w:hAnsi="Times New Roman" w:ascii="Times New Roman"/>
          <w:sz w:val="24"/>
          <w:szCs w:val="24"/>
        </w:rPr>
      </w:pPr>
      <w:r>
        <w:rPr>
          <w:rFonts w:hAnsi="Times New Roman" w:ascii="Times New Roman"/>
          <w:sz w:val="24"/>
          <w:szCs w:val="24"/>
        </w:rPr>
        <w:t>- e-oglasna ploča Trgovačkog suda u Zadru</w:t>
      </w:r>
    </w:p>
    <w:p w:rsidRDefault="00DF192B" w:rsidP="00DF192B" w:rsidR="00DF192B">
      <w:pPr>
        <w:pStyle w:val="Bezproreda"/>
        <w:jc w:val="both"/>
        <w:rPr>
          <w:rFonts w:hAnsi="Times New Roman" w:ascii="Times New Roman"/>
          <w:sz w:val="24"/>
          <w:szCs w:val="24"/>
        </w:rPr>
      </w:pPr>
      <w:r>
        <w:rPr>
          <w:rFonts w:hAnsi="Times New Roman" w:ascii="Times New Roman"/>
          <w:sz w:val="24"/>
          <w:szCs w:val="24"/>
        </w:rPr>
        <w:t>-Fina Regionalni centar Split, putem faxa i pošte</w:t>
      </w:r>
    </w:p>
    <w:p w:rsidRDefault="00DF192B" w:rsidP="00DF192B" w:rsidR="00DF192B">
      <w:pPr>
        <w:pStyle w:val="Bezproreda"/>
        <w:jc w:val="both"/>
        <w:rPr>
          <w:rFonts w:hAnsi="Times New Roman" w:ascii="Times New Roman"/>
          <w:sz w:val="24"/>
          <w:szCs w:val="24"/>
        </w:rPr>
      </w:pPr>
    </w:p>
    <w:p w:rsidRDefault="00DF192B" w:rsidP="00DF192B" w:rsidR="00DF192B">
      <w:pPr>
        <w:pStyle w:val="Bezproreda"/>
        <w:jc w:val="both"/>
        <w:rPr>
          <w:rFonts w:hAnsi="Times New Roman" w:ascii="Times New Roman"/>
          <w:sz w:val="24"/>
          <w:szCs w:val="24"/>
        </w:rPr>
      </w:pPr>
    </w:p>
    <w:p w:rsidRDefault="00DF192B" w:rsidP="00DF192B" w:rsidR="00DF192B"/>
    <w:p w:rsidRDefault="00B35764" w:rsidP="00DF192B" w:rsidR="00B35764" w:rsidRPr="00DF192B">
      <w:pPr>
        <w:pStyle w:val="Bezproreda"/>
        <w:jc w:val="both"/>
        <w:rPr>
          <w:rFonts w:cs="Times New Roman" w:hAnsi="Times New Roman" w:ascii="Times New Roman"/>
          <w:sz w:val="24"/>
          <w:szCs w:val="24"/>
        </w:rPr>
      </w:pPr>
    </w:p>
    <w:sectPr w:rsidR="00B35764" w:rsidRPr="00DF192B">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F192B"/>
    <w:rsid w:val="00B35764"/>
    <w:rsid w:val="00DF192B"/>
    <w:rsid w:val="00F84B5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F192B"/>
    <w:rPr>
      <w:rFonts w:cs="Times New Roman" w:eastAsia="Calibri" w:hAnsi="Calibri" w:ascii="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F192B"/>
    <w:pPr>
      <w:spacing w:lineRule="auto" w:line="240" w:after="0"/>
    </w:pPr>
  </w:style>
  <w:style w:styleId="Tekstrezerviranogmjesta" w:type="character">
    <w:name w:val="Placeholder Text"/>
    <w:basedOn w:val="Zadanifontodlomka"/>
    <w:uiPriority w:val="99"/>
    <w:semiHidden/>
    <w:rsid w:val="00F84B57"/>
    <w:rPr>
      <w:color w:val="808080"/>
      <w:bdr w:space="0" w:sz="0" w:color="auto" w:val="none"/>
      <w:shd w:fill="auto" w:color="auto" w:val="clear"/>
    </w:rPr>
  </w:style>
  <w:style w:customStyle="true" w:styleId="eSPISCCParagraphDefaultFont" w:type="character">
    <w:name w:val="eSPIS_CC_Paragraph Default Font"/>
    <w:basedOn w:val="Zadanifontodlomka"/>
    <w:rsid w:val="00F84B57"/>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F84B57"/>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F84B57"/>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84B57"/>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F192B"/>
    <w:rPr>
      <w:rFonts w:ascii="Calibri" w:cs="Times New Roman" w:eastAsia="Calibri" w:hAnsi="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F192B"/>
    <w:pPr>
      <w:spacing w:after="0" w:line="240" w:lineRule="auto"/>
    </w:pPr>
  </w:style>
  <w:style w:styleId="Tekstrezerviranogmjesta" w:type="character">
    <w:name w:val="Placeholder Text"/>
    <w:basedOn w:val="Zadanifontodlomka"/>
    <w:uiPriority w:val="99"/>
    <w:semiHidden/>
    <w:rsid w:val="00F84B57"/>
    <w:rPr>
      <w:color w:val="808080"/>
      <w:bdr w:color="auto" w:space="0" w:sz="0" w:val="none"/>
      <w:shd w:color="auto" w:fill="auto" w:val="clear"/>
    </w:rPr>
  </w:style>
  <w:style w:customStyle="1" w:styleId="eSPISCCParagraphDefaultFont" w:type="character">
    <w:name w:val="eSPIS_CC_Paragraph Default Font"/>
    <w:basedOn w:val="Zadanifontodlomka"/>
    <w:rsid w:val="00F84B57"/>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F84B57"/>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F84B57"/>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84B57"/>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341941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veljače 2016.</izvorni_sadrzaj>
    <derivirana_varijabla naziv="DomainObject.DatumDonosenjaOdluke_1">1.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Joško</izvorni_sadrzaj>
    <derivirana_varijabla naziv="DomainObject.DonositeljOdluke.Ime_1">Joško</derivirana_varijabla>
  </DomainObject.DonositeljOdluke.Ime>
  <DomainObject.DonositeljOdluke.Prezime>
    <izvorni_sadrzaj>Livaković</izvorni_sadrzaj>
    <derivirana_varijabla naziv="DomainObject.DonositeljOdluke.Prezime_1">Livaković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izvorni_sadrzaj>
    <derivirana_varijabla naziv="DomainObject.Predmet.Broj_1">39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lipnja 2015.</izvorni_sadrzaj>
    <derivirana_varijabla naziv="DomainObject.Predmet.DatumOsnivanja_1">19. lipnja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Stpn-39/2015</izvorni_sadrzaj>
    <derivirana_varijabla naziv="DomainObject.Predmet.OznakaBroj_1">Stpn-39/2015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7 </izvorni_sadrzaj>
    <derivirana_varijabla naziv="DomainObject.Predmet.Referada.Naziv_1">Referada 7 </derivirana_varijabla>
  </DomainObject.Predmet.Referada.Naziv>
  <DomainObject.Predmet.Referada.Oznaka>
    <izvorni_sadrzaj>7 </izvorni_sadrzaj>
    <derivirana_varijabla naziv="DomainObject.Predmet.Referada.Oznaka_1">7 </derivirana_varijabla>
  </DomainObject.Predmet.Referada.Oznaka>
  <DomainObject.Predmet.Referada.Prostorija.Naziv>
    <izvorni_sadrzaj>soba 212</izvorni_sadrzaj>
    <derivirana_varijabla naziv="DomainObject.Predmet.Referada.Prostorija.Naziv_1">soba 212</derivirana_varijabla>
  </DomainObject.Predmet.Referada.Prostorija.Naziv>
  <DomainObject.Predmet.Referada.Prostorija.Oznaka>
    <izvorni_sadrzaj>soba 212</izvorni_sadrzaj>
    <derivirana_varijabla naziv="DomainObject.Predmet.Referada.Prostorija.Oznaka_1">soba 212</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Joško Livaković</izvorni_sadrzaj>
    <derivirana_varijabla naziv="DomainObject.Predmet.Referada.Sudac_1">Joško Livaković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Ivan Vidović</izvorni_sadrzaj>
    <derivirana_varijabla naziv="DomainObject.Predmet.StrankaFormated_1">  Ivan Vidović</derivirana_varijabla>
  </DomainObject.Predmet.StrankaFormated>
  <DomainObject.Predmet.StrankaFormatedOIB>
    <izvorni_sadrzaj>  Ivan Vidović, OIB 80922698922</izvorni_sadrzaj>
    <derivirana_varijabla naziv="DomainObject.Predmet.StrankaFormatedOIB_1">  Ivan Vidović, OIB 80922698922</derivirana_varijabla>
  </DomainObject.Predmet.StrankaFormatedOIB>
  <DomainObject.Predmet.StrankaFormatedWithAdress>
    <izvorni_sadrzaj> Ivan Vidović, Sapinih Doca 7, 22202 Rogoznica</izvorni_sadrzaj>
    <derivirana_varijabla naziv="DomainObject.Predmet.StrankaFormatedWithAdress_1"> Ivan Vidović, Sapinih Doca 7, 22202 Rogoznica</derivirana_varijabla>
  </DomainObject.Predmet.StrankaFormatedWithAdress>
  <DomainObject.Predmet.StrankaFormatedWithAdressOIB>
    <izvorni_sadrzaj> Ivan Vidović, OIB 80922698922, Sapinih Doca 7, 22202 Rogoznica</izvorni_sadrzaj>
    <derivirana_varijabla naziv="DomainObject.Predmet.StrankaFormatedWithAdressOIB_1"> Ivan Vidović, OIB 80922698922, Sapinih Doca 7, 22202 Rogoznica</derivirana_varijabla>
  </DomainObject.Predmet.StrankaFormatedWithAdressOIB>
  <DomainObject.Predmet.StrankaWithAdress>
    <izvorni_sadrzaj>Ivan Vidović Sapinih Doca 7,22202 Rogoznica</izvorni_sadrzaj>
    <derivirana_varijabla naziv="DomainObject.Predmet.StrankaWithAdress_1">Ivan Vidović Sapinih Doca 7,22202 Rogoznica</derivirana_varijabla>
  </DomainObject.Predmet.StrankaWithAdress>
  <DomainObject.Predmet.StrankaWithAdressOIB>
    <izvorni_sadrzaj>Ivan Vidović, OIB 80922698922, Sapinih Doca 7,22202 Rogoznica</izvorni_sadrzaj>
    <derivirana_varijabla naziv="DomainObject.Predmet.StrankaWithAdressOIB_1">Ivan Vidović, OIB 80922698922, Sapinih Doca 7,22202 Rogoznica</derivirana_varijabla>
  </DomainObject.Predmet.StrankaWithAdressOIB>
  <DomainObject.Predmet.StrankaNazivFormated>
    <izvorni_sadrzaj>Ivan Vidović</izvorni_sadrzaj>
    <derivirana_varijabla naziv="DomainObject.Predmet.StrankaNazivFormated_1">Ivan Vidović</derivirana_varijabla>
  </DomainObject.Predmet.StrankaNazivFormated>
  <DomainObject.Predmet.StrankaNazivFormatedOIB>
    <izvorni_sadrzaj>Ivan Vidović, OIB 80922698922</izvorni_sadrzaj>
    <derivirana_varijabla naziv="DomainObject.Predmet.StrankaNazivFormatedOIB_1">Ivan Vidović, OIB 80922698922</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izvorni_sadrzaj>
    <derivirana_varijabla naziv="DomainObject.Predmet.TrenutnaLokacijaSpisa.Naziv_1">Referada 7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postupak predstečajne nagodbe</izvorni_sadrzaj>
    <derivirana_varijabla naziv="DomainObject.Predmet.VrstaSpora.Naziv_1">Skraćeni postupak predstečajne nagodbe</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Ivan Vidović</item>
    </izvorni_sadrzaj>
    <derivirana_varijabla naziv="DomainObject.Predmet.StrankaListFormated_1">
      <item>Ivan Vidović</item>
    </derivirana_varijabla>
  </DomainObject.Predmet.StrankaListFormated>
  <DomainObject.Predmet.StrankaListFormatedOIB>
    <izvorni_sadrzaj>
      <item>Ivan Vidović, OIB 80922698922</item>
    </izvorni_sadrzaj>
    <derivirana_varijabla naziv="DomainObject.Predmet.StrankaListFormatedOIB_1">
      <item>Ivan Vidović, OIB 80922698922</item>
    </derivirana_varijabla>
  </DomainObject.Predmet.StrankaListFormatedOIB>
  <DomainObject.Predmet.StrankaListFormatedWithAdress>
    <izvorni_sadrzaj>
      <item>Ivan Vidović, Sapinih Doca 7, 22202 Rogoznica</item>
    </izvorni_sadrzaj>
    <derivirana_varijabla naziv="DomainObject.Predmet.StrankaListFormatedWithAdress_1">
      <item>Ivan Vidović, Sapinih Doca 7, 22202 Rogoznica</item>
    </derivirana_varijabla>
  </DomainObject.Predmet.StrankaListFormatedWithAdress>
  <DomainObject.Predmet.StrankaListFormatedWithAdressOIB>
    <izvorni_sadrzaj>
      <item>Ivan Vidović, OIB 80922698922, Sapinih Doca 7, 22202 Rogoznica</item>
    </izvorni_sadrzaj>
    <derivirana_varijabla naziv="DomainObject.Predmet.StrankaListFormatedWithAdressOIB_1">
      <item>Ivan Vidović, OIB 80922698922, Sapinih Doca 7, 22202 Rogoznica</item>
    </derivirana_varijabla>
  </DomainObject.Predmet.StrankaListFormatedWithAdressOIB>
  <DomainObject.Predmet.StrankaListNazivFormated>
    <izvorni_sadrzaj>
      <item>Ivan Vidović</item>
    </izvorni_sadrzaj>
    <derivirana_varijabla naziv="DomainObject.Predmet.StrankaListNazivFormated_1">
      <item>Ivan Vidović</item>
    </derivirana_varijabla>
  </DomainObject.Predmet.StrankaListNazivFormated>
  <DomainObject.Predmet.StrankaListNazivFormatedOIB>
    <izvorni_sadrzaj>
      <item>Ivan Vidović, OIB 80922698922</item>
    </izvorni_sadrzaj>
    <derivirana_varijabla naziv="DomainObject.Predmet.StrankaListNazivFormatedOIB_1">
      <item>Ivan Vidović, OIB 80922698922</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veljače 2016.</izvorni_sadrzaj>
    <derivirana_varijabla naziv="DomainObject.Datum_1">1. veljače 2016.</derivirana_varijabla>
  </DomainObject.Datum>
  <DomainObject.PoslovniBrojDokumenta>
    <izvorni_sadrzaj/>
    <derivirana_varijabla naziv="DomainObject.PoslovniBrojDokumenta_1"/>
  </DomainObject.PoslovniBrojDokumenta>
  <DomainObject.Predmet.StrankaIDrugi>
    <izvorni_sadrzaj>Ivan Vidović</izvorni_sadrzaj>
    <derivirana_varijabla naziv="DomainObject.Predmet.StrankaIDrugi_1">Ivan Vidović</derivirana_varijabla>
  </DomainObject.Predmet.StrankaIDrugi>
  <DomainObject.Predmet.ProtustrankaIDrugi>
    <izvorni_sadrzaj/>
    <derivirana_varijabla naziv="DomainObject.Predmet.ProtustrankaIDrugi_1"/>
  </DomainObject.Predmet.ProtustrankaIDrugi>
  <DomainObject.Predmet.StrankaIDrugiAdressOIB>
    <izvorni_sadrzaj>Ivan Vidović, OIB 80922698922, Sapinih Doca 7, 22202 Rogoznica</izvorni_sadrzaj>
    <derivirana_varijabla naziv="DomainObject.Predmet.StrankaIDrugiAdressOIB_1">Ivan Vidović, OIB 80922698922, Sapinih Doca 7, 22202 Rogoznica</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Ivan Vidović</item>
    </izvorni_sadrzaj>
    <derivirana_varijabla naziv="DomainObject.Predmet.SudioniciListNaziv_1">
      <item>Ivan Vidović</item>
    </derivirana_varijabla>
  </DomainObject.Predmet.SudioniciListNaziv>
  <DomainObject.Predmet.SudioniciListAdressOIB>
    <izvorni_sadrzaj>
      <item>Ivan Vidović, OIB 80922698922, Sapinih Doca 7,22202 Rogoznica</item>
    </izvorni_sadrzaj>
    <derivirana_varijabla naziv="DomainObject.Predmet.SudioniciListAdressOIB_1">
      <item>Ivan Vidović, OIB 80922698922, Sapinih Doca 7,22202 Rogoznica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80922698922</item>
    </izvorni_sadrzaj>
    <derivirana_varijabla naziv="DomainObject.Predmet.SudioniciListNazivOIB_1">
      <item>, OIB 80922698922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546</properties:Words>
  <properties:Characters>3238</properties:Characters>
  <properties:Lines>93</properties:Lines>
  <properties:Paragraphs>28</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3767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2016-02-01T09:06:00Z</dcterms:created>
  <dc:creator>Joško Livaković</dc:creator>
  <cp:lastModifiedBy>Joško Livaković</cp:lastModifiedBy>
  <cp:lastPrinted>2016-02-01T09:14:00Z</cp:lastPrinted>
  <dcterms:modified xmlns:xsi="http://www.w3.org/2001/XMLSchema-instance" xsi:type="dcterms:W3CDTF">2016-02-01T09:19:00Z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2</vt:i4>
  </prop:property>
  <prop:property name="Naslov" pid="4" fmtid="{D5CDD505-2E9C-101B-9397-08002B2CF9AE}">
    <vt:lpwstr>Novi sadržaj odluke</vt:lpwstr>
  </prop:property>
  <prop:property name="CC_coloring" pid="5" fmtid="{D5CDD505-2E9C-101B-9397-08002B2CF9AE}">
    <vt:bool>false</vt:bool>
  </prop:property>
</prop:Properties>
</file>