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7455" w14:paraId="f767455" w:rsidRDefault="00FB7D0A" w:rsidP="00FB7D0A" w:rsidR="00FB7D0A">
      <w:pPr>
        <w15:collapsed w:val="false"/>
      </w:pPr>
      <w:r>
        <w:rPr>
          <w:rStyle w:val="Naglaeno"/>
        </w:rPr>
        <w:t xml:space="preserve">             </w:t>
      </w:r>
      <w:r w:rsidR="00E95B2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B7D0A" w:rsidP="00FB7D0A" w:rsidR="00FB7D0A" w:rsidRPr="00D21A2C"/>
    <w:p w:rsidRDefault="00FB7D0A" w:rsidP="00FB7D0A" w:rsidR="00FB7D0A" w:rsidRPr="00B82754">
      <w:pPr>
        <w:ind w:hanging="720" w:left="360"/>
        <w:rPr>
          <w:b/>
        </w:rPr>
      </w:pPr>
      <w:r w:rsidRPr="00B82754">
        <w:rPr>
          <w:b/>
        </w:rPr>
        <w:t xml:space="preserve">     REPUBLIKA HRVATSKA</w:t>
      </w:r>
    </w:p>
    <w:p w:rsidRDefault="00FB7D0A" w:rsidP="00FB7D0A" w:rsidR="004572F5" w:rsidRPr="00FB7D0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22E37" w:rsidP="00F7659F" w:rsidR="00E22E37">
      <w:pPr>
        <w:rPr>
          <w:b/>
          <w:bCs/>
        </w:rPr>
      </w:pPr>
    </w:p>
    <w:p w:rsidRDefault="00EB185D" w:rsidP="0084627B" w:rsidR="001158DF">
      <w:pPr>
        <w:jc w:val="center"/>
      </w:pPr>
      <w:r>
        <w:t>R</w:t>
      </w:r>
      <w:r w:rsidR="00D1692D">
        <w:t xml:space="preserve"> </w:t>
      </w:r>
      <w:r>
        <w:t>E</w:t>
      </w:r>
      <w:r w:rsidR="00D1692D">
        <w:t xml:space="preserve"> </w:t>
      </w:r>
      <w:r>
        <w:t>P</w:t>
      </w:r>
      <w:r w:rsidR="00D1692D">
        <w:t xml:space="preserve"> </w:t>
      </w:r>
      <w:r>
        <w:t>U</w:t>
      </w:r>
      <w:r w:rsidR="00D1692D">
        <w:t xml:space="preserve"> </w:t>
      </w:r>
      <w:r>
        <w:t>B</w:t>
      </w:r>
      <w:r w:rsidR="00D1692D">
        <w:t xml:space="preserve"> </w:t>
      </w:r>
      <w:r>
        <w:t>L</w:t>
      </w:r>
      <w:r w:rsidR="00D1692D">
        <w:t xml:space="preserve"> </w:t>
      </w:r>
      <w:r>
        <w:t>I</w:t>
      </w:r>
      <w:r w:rsidR="00D1692D">
        <w:t xml:space="preserve"> </w:t>
      </w:r>
      <w:r>
        <w:t>K</w:t>
      </w:r>
      <w:r w:rsidR="00D1692D">
        <w:t xml:space="preserve"> </w:t>
      </w:r>
      <w:r>
        <w:t>A</w:t>
      </w:r>
      <w:r w:rsidR="00D1692D">
        <w:t xml:space="preserve"> </w:t>
      </w:r>
      <w:r>
        <w:t xml:space="preserve"> </w:t>
      </w:r>
      <w:r w:rsidR="00D1692D">
        <w:t xml:space="preserve"> </w:t>
      </w:r>
      <w:r>
        <w:t>H</w:t>
      </w:r>
      <w:r w:rsidR="00D1692D">
        <w:t xml:space="preserve"> </w:t>
      </w:r>
      <w:r>
        <w:t>R</w:t>
      </w:r>
      <w:r w:rsidR="00D1692D">
        <w:t xml:space="preserve"> </w:t>
      </w:r>
      <w:r>
        <w:t>V</w:t>
      </w:r>
      <w:r w:rsidR="00D1692D">
        <w:t xml:space="preserve"> </w:t>
      </w:r>
      <w:r>
        <w:t>A</w:t>
      </w:r>
      <w:r w:rsidR="00D1692D">
        <w:t xml:space="preserve"> </w:t>
      </w:r>
      <w:r>
        <w:t>T</w:t>
      </w:r>
      <w:r w:rsidR="00D1692D">
        <w:t xml:space="preserve"> </w:t>
      </w:r>
      <w:r>
        <w:t>S</w:t>
      </w:r>
      <w:r w:rsidR="00D1692D">
        <w:t xml:space="preserve"> </w:t>
      </w:r>
      <w:r>
        <w:t>K</w:t>
      </w:r>
      <w:r w:rsidR="00D1692D">
        <w:t xml:space="preserve"> </w:t>
      </w:r>
      <w:r>
        <w:t>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P="00F7659F" w:rsidR="00695AD9">
      <w:pPr>
        <w:rPr>
          <w:b/>
          <w:bCs/>
        </w:rPr>
      </w:pPr>
    </w:p>
    <w:p w:rsidRDefault="00763833" w:rsidR="00763833">
      <w:pPr>
        <w:jc w:val="center"/>
        <w:rPr>
          <w:b/>
          <w:bCs/>
        </w:rPr>
      </w:pPr>
    </w:p>
    <w:p w:rsidRDefault="004572F5" w:rsidP="00DA39E4" w:rsidR="00CF5CF1" w:rsidRPr="00D2304C">
      <w:pPr>
        <w:jc w:val="both"/>
      </w:pPr>
      <w:r>
        <w:tab/>
      </w:r>
      <w:r w:rsidR="00CF5CF1">
        <w:t>Trgovački sud u Osijeku,</w:t>
      </w:r>
      <w:r w:rsidR="00A41053">
        <w:t xml:space="preserve"> po</w:t>
      </w:r>
      <w:r w:rsidR="00CF5CF1">
        <w:t xml:space="preserve"> </w:t>
      </w:r>
      <w:r w:rsidR="009C1D35">
        <w:t>stečajnoj sutkinji</w:t>
      </w:r>
      <w:r w:rsidR="00CF5CF1">
        <w:t xml:space="preserve"> Nadi Roso, u stečajnom postupku nad dužnikom: </w:t>
      </w:r>
      <w:r w:rsidR="00DA39E4">
        <w:rPr>
          <w:b/>
        </w:rPr>
        <w:t>NOX d.o.o. „u stečaju“ Otok, Zrinski-Frankopan 18, OIB: 02543575231, MBS: 030089668</w:t>
      </w:r>
      <w:r w:rsidR="00CF5CF1" w:rsidRPr="00D2304C">
        <w:rPr>
          <w:b/>
          <w:bCs/>
        </w:rPr>
        <w:t>,</w:t>
      </w:r>
      <w:r w:rsidR="00CF5CF1" w:rsidRPr="00D2304C">
        <w:t xml:space="preserve"> dana </w:t>
      </w:r>
      <w:r w:rsidR="00DA39E4">
        <w:t>3. siječnja 2018. g.</w:t>
      </w:r>
    </w:p>
    <w:p w:rsidRDefault="00763833" w:rsidP="004572F5" w:rsidR="00763833" w:rsidRPr="00D2304C">
      <w:pPr>
        <w:jc w:val="both"/>
      </w:pPr>
    </w:p>
    <w:p w:rsidRDefault="00695AD9" w:rsidR="00695AD9" w:rsidRPr="00D2304C">
      <w:pPr>
        <w:jc w:val="both"/>
      </w:pPr>
    </w:p>
    <w:p w:rsidRDefault="0084627B" w:rsidP="00081501" w:rsidR="00081501" w:rsidRPr="00D2304C">
      <w:pPr>
        <w:jc w:val="center"/>
      </w:pPr>
      <w:r w:rsidRPr="00D2304C">
        <w:t>z a k l j u č i o  j e :</w:t>
      </w:r>
    </w:p>
    <w:p w:rsidRDefault="00695AD9" w:rsidR="00695AD9" w:rsidRPr="00DA39E4">
      <w:pPr>
        <w:jc w:val="both"/>
      </w:pPr>
    </w:p>
    <w:p w:rsidRDefault="00763833" w:rsidR="00763833" w:rsidRPr="00DA39E4">
      <w:pPr>
        <w:jc w:val="both"/>
      </w:pPr>
    </w:p>
    <w:p w:rsidRDefault="0084627B" w:rsidP="00DA39E4" w:rsidR="00F45DD4" w:rsidRPr="00DA39E4">
      <w:pPr>
        <w:pStyle w:val="Odlomakpopisa"/>
        <w:numPr>
          <w:ilvl w:val="0"/>
          <w:numId w:val="25"/>
        </w:numPr>
        <w:jc w:val="both"/>
        <w:rPr>
          <w:rFonts w:hAnsi="Times New Roman" w:ascii="Times New Roman"/>
          <w:sz w:val="24"/>
          <w:szCs w:val="24"/>
        </w:rPr>
      </w:pPr>
      <w:r w:rsidRPr="00DA39E4">
        <w:rPr>
          <w:rFonts w:hAnsi="Times New Roman" w:ascii="Times New Roman"/>
          <w:sz w:val="24"/>
          <w:szCs w:val="24"/>
        </w:rPr>
        <w:t xml:space="preserve">Utvrđuje se da je rješenje o dosudi </w:t>
      </w:r>
      <w:r w:rsidR="00DA39E4">
        <w:rPr>
          <w:rFonts w:hAnsi="Times New Roman" w:ascii="Times New Roman"/>
          <w:sz w:val="24"/>
          <w:szCs w:val="24"/>
        </w:rPr>
        <w:t xml:space="preserve">TS Osijek 6 St-1046/16-50 od 30. studenog 2017. g. </w:t>
      </w:r>
      <w:r w:rsidRPr="00DA39E4">
        <w:rPr>
          <w:rFonts w:hAnsi="Times New Roman" w:ascii="Times New Roman"/>
          <w:sz w:val="24"/>
          <w:szCs w:val="24"/>
        </w:rPr>
        <w:t>nekretnina stečajnog dužnika kupcu</w:t>
      </w:r>
      <w:r w:rsidR="00E77B94" w:rsidRPr="00DA39E4">
        <w:rPr>
          <w:rFonts w:hAnsi="Times New Roman" w:ascii="Times New Roman"/>
          <w:sz w:val="24"/>
          <w:szCs w:val="24"/>
        </w:rPr>
        <w:t xml:space="preserve"> </w:t>
      </w:r>
      <w:r w:rsidR="00DA39E4" w:rsidRPr="00DA39E4">
        <w:rPr>
          <w:rFonts w:hAnsi="Times New Roman" w:ascii="Times New Roman"/>
          <w:sz w:val="24"/>
          <w:szCs w:val="24"/>
        </w:rPr>
        <w:t>Amara usluge d.o.o. Zagreb, Čret 121, OIB: 19835258098</w:t>
      </w:r>
      <w:r w:rsidR="00D2304C" w:rsidRPr="00DA39E4">
        <w:rPr>
          <w:rFonts w:hAnsi="Times New Roman" w:ascii="Times New Roman"/>
          <w:sz w:val="24"/>
          <w:szCs w:val="24"/>
        </w:rPr>
        <w:t xml:space="preserve"> </w:t>
      </w:r>
      <w:r w:rsidR="00CF5CF1" w:rsidRPr="00DA39E4">
        <w:rPr>
          <w:rFonts w:hAnsi="Times New Roman" w:ascii="Times New Roman"/>
          <w:sz w:val="24"/>
          <w:szCs w:val="24"/>
        </w:rPr>
        <w:t xml:space="preserve">za nekretninu  </w:t>
      </w:r>
      <w:r w:rsidR="00DA39E4" w:rsidRPr="00DA39E4">
        <w:rPr>
          <w:rFonts w:hAnsi="Times New Roman" w:ascii="Times New Roman"/>
          <w:bCs/>
          <w:sz w:val="24"/>
          <w:szCs w:val="24"/>
        </w:rPr>
        <w:t>koja se vodi u zemljišnim knjigama kod</w:t>
      </w:r>
      <w:r w:rsidR="00DA39E4" w:rsidRPr="00DA39E4">
        <w:rPr>
          <w:rFonts w:hAnsi="Times New Roman" w:ascii="Times New Roman"/>
          <w:b/>
          <w:bCs/>
          <w:sz w:val="24"/>
          <w:szCs w:val="24"/>
        </w:rPr>
        <w:t xml:space="preserve"> </w:t>
      </w:r>
      <w:r w:rsidR="00DA39E4" w:rsidRPr="00DA39E4">
        <w:rPr>
          <w:rFonts w:hAnsi="Times New Roman" w:ascii="Times New Roman"/>
          <w:sz w:val="24"/>
          <w:szCs w:val="24"/>
        </w:rPr>
        <w:t xml:space="preserve">Općinskog suda u Vukovaru SS Vinkovci zemljišnoknjižni odjel Vinkovci k.o. Vinkovci zk. ul. 9022 broj poduloška 50, etažno vlasništvo, kč. br. 2627 stambeno-poslovna zgrada broj 24 i dvorište u Dugoj ulici, 50. etaža 141/10000, neodvojivo povezano s vlasništvo poslovnog prostora 47 u prizemlju površine 47,80 m2 </w:t>
      </w:r>
      <w:r w:rsidR="00DA39E4">
        <w:rPr>
          <w:rFonts w:hAnsi="Times New Roman" w:ascii="Times New Roman"/>
          <w:sz w:val="24"/>
          <w:szCs w:val="24"/>
        </w:rPr>
        <w:t xml:space="preserve">postalo pravomoćno 13. prosinca 2017. g. te se </w:t>
      </w:r>
      <w:r w:rsidR="00264D7A" w:rsidRPr="00DA39E4">
        <w:rPr>
          <w:rFonts w:hAnsi="Times New Roman" w:ascii="Times New Roman"/>
          <w:b/>
          <w:sz w:val="24"/>
          <w:szCs w:val="24"/>
        </w:rPr>
        <w:t xml:space="preserve">predaje </w:t>
      </w:r>
      <w:r w:rsidR="00DA39E4" w:rsidRPr="00DA39E4">
        <w:rPr>
          <w:rFonts w:hAnsi="Times New Roman" w:ascii="Times New Roman"/>
          <w:sz w:val="24"/>
          <w:szCs w:val="24"/>
        </w:rPr>
        <w:t>kupcu</w:t>
      </w:r>
      <w:r w:rsidR="00264D7A" w:rsidRPr="00DA39E4">
        <w:rPr>
          <w:rFonts w:hAnsi="Times New Roman" w:ascii="Times New Roman"/>
          <w:sz w:val="24"/>
          <w:szCs w:val="24"/>
        </w:rPr>
        <w:t xml:space="preserve"> </w:t>
      </w:r>
      <w:r w:rsidR="00DA39E4" w:rsidRPr="00DA39E4">
        <w:rPr>
          <w:rFonts w:hAnsi="Times New Roman" w:ascii="Times New Roman"/>
          <w:b/>
          <w:sz w:val="24"/>
          <w:szCs w:val="24"/>
        </w:rPr>
        <w:t>Amara usluge d.o.o. Zagreb, Čret 121, OIB: 19835258098</w:t>
      </w:r>
      <w:r w:rsidR="00264D7A" w:rsidRPr="00DA39E4">
        <w:rPr>
          <w:rFonts w:hAnsi="Times New Roman" w:ascii="Times New Roman"/>
          <w:sz w:val="24"/>
          <w:szCs w:val="24"/>
        </w:rPr>
        <w:t xml:space="preserve">. </w:t>
      </w:r>
      <w:r w:rsidR="00CA2D01" w:rsidRPr="00DA39E4">
        <w:rPr>
          <w:rFonts w:hAnsi="Times New Roman" w:ascii="Times New Roman"/>
          <w:sz w:val="24"/>
          <w:szCs w:val="24"/>
        </w:rPr>
        <w:t xml:space="preserve"> </w:t>
      </w:r>
    </w:p>
    <w:p w:rsidRDefault="00F45DD4" w:rsidP="00493768" w:rsidR="00F45DD4" w:rsidRPr="00D2304C">
      <w:pPr>
        <w:jc w:val="both"/>
      </w:pPr>
    </w:p>
    <w:p w:rsidRDefault="0084627B" w:rsidP="009C1D35" w:rsidR="00493768" w:rsidRPr="00DA39E4">
      <w:pPr>
        <w:numPr>
          <w:ilvl w:val="0"/>
          <w:numId w:val="18"/>
        </w:numPr>
        <w:ind w:firstLine="709" w:left="142"/>
        <w:jc w:val="both"/>
      </w:pPr>
      <w:r w:rsidRPr="00D2304C">
        <w:t>Zemljišnoknjižni odjel Općinskog suda</w:t>
      </w:r>
      <w:r w:rsidRPr="00A41053">
        <w:t xml:space="preserve"> u </w:t>
      </w:r>
      <w:r w:rsidR="00DA39E4">
        <w:t>Vukovaru SS Vinkovci</w:t>
      </w:r>
      <w:r w:rsidR="00A41053" w:rsidRPr="00A41053">
        <w:t xml:space="preserve"> </w:t>
      </w:r>
      <w:r w:rsidR="00F72571" w:rsidRPr="00A41053">
        <w:t xml:space="preserve">zk. odjel </w:t>
      </w:r>
      <w:r w:rsidR="00DA39E4" w:rsidRPr="00DA39E4">
        <w:t xml:space="preserve">Vinkovci </w:t>
      </w:r>
      <w:r w:rsidR="00F72571" w:rsidRPr="00DA39E4">
        <w:t xml:space="preserve"> izvršit</w:t>
      </w:r>
      <w:r w:rsidRPr="00DA39E4">
        <w:t xml:space="preserve"> će upis prava vlasništva na predan</w:t>
      </w:r>
      <w:r w:rsidR="009D4238" w:rsidRPr="00DA39E4">
        <w:t>oj</w:t>
      </w:r>
      <w:r w:rsidRPr="00DA39E4">
        <w:t xml:space="preserve"> nekretnin</w:t>
      </w:r>
      <w:r w:rsidR="009D4238" w:rsidRPr="00DA39E4">
        <w:t>i</w:t>
      </w:r>
      <w:r w:rsidRPr="00DA39E4">
        <w:t xml:space="preserve"> u korist kupca i b</w:t>
      </w:r>
      <w:r w:rsidR="00386290" w:rsidRPr="00DA39E4">
        <w:t xml:space="preserve">risati sve terete i zabilježbe i </w:t>
      </w:r>
      <w:r w:rsidR="00560345" w:rsidRPr="00DA39E4">
        <w:t>to</w:t>
      </w:r>
      <w:r w:rsidR="00F72571" w:rsidRPr="00DA39E4">
        <w:t xml:space="preserve"> u odnosu na slijedeću nekretninu</w:t>
      </w:r>
      <w:r w:rsidR="00493768" w:rsidRPr="00DA39E4">
        <w:t>:</w:t>
      </w:r>
    </w:p>
    <w:p w:rsidRDefault="00F72571" w:rsidP="00F72571" w:rsidR="00F72571" w:rsidRPr="00DA39E4">
      <w:pPr>
        <w:ind w:left="851"/>
        <w:jc w:val="both"/>
      </w:pPr>
    </w:p>
    <w:p w:rsidRDefault="00DA39E4" w:rsidP="00DA39E4" w:rsidR="00A41053" w:rsidRPr="00DA39E4">
      <w:pPr>
        <w:pStyle w:val="Odlomakpopisa"/>
        <w:numPr>
          <w:ilvl w:val="0"/>
          <w:numId w:val="26"/>
        </w:numPr>
        <w:jc w:val="both"/>
        <w:rPr>
          <w:rFonts w:hAnsi="Times New Roman" w:ascii="Times New Roman"/>
          <w:sz w:val="24"/>
          <w:szCs w:val="24"/>
        </w:rPr>
      </w:pPr>
      <w:r w:rsidRPr="00DA39E4">
        <w:rPr>
          <w:rFonts w:hAnsi="Times New Roman" w:ascii="Times New Roman"/>
          <w:sz w:val="24"/>
          <w:szCs w:val="24"/>
        </w:rPr>
        <w:t>k.o. Vinkovci zk. ul. 9022 broj poduloška 50, etažno vlasništvo, kč. br. 2627 stambeno-poslovna zgrada broj 24 i dvorište u Dugoj ulici, 50. etaža 141/10000, neodvojivo povezano s vlasništvo poslovnog prostora 47 u prizemlju površine 47,80 m2</w:t>
      </w:r>
    </w:p>
    <w:p w:rsidRDefault="00493768" w:rsidP="008918F2" w:rsidR="0084627B">
      <w:pPr>
        <w:ind w:left="1211"/>
        <w:jc w:val="both"/>
      </w:pPr>
      <w:r w:rsidRPr="00A41053">
        <w:rPr>
          <w:b/>
        </w:rPr>
        <w:t xml:space="preserve"> </w:t>
      </w:r>
      <w:r w:rsidRPr="00A41053">
        <w:t xml:space="preserve">B </w:t>
      </w:r>
      <w:r w:rsidR="00440696" w:rsidRPr="00A41053">
        <w:t>Vlastovnica</w:t>
      </w:r>
    </w:p>
    <w:p w:rsidRDefault="00DA39E4" w:rsidP="008918F2" w:rsidR="00DA39E4">
      <w:pPr>
        <w:ind w:left="1211"/>
        <w:jc w:val="both"/>
      </w:pPr>
    </w:p>
    <w:p w:rsidRDefault="00DA39E4" w:rsidP="008918F2" w:rsidR="00DA39E4" w:rsidRPr="00DA39E4">
      <w:pPr>
        <w:ind w:left="1211"/>
        <w:jc w:val="both"/>
      </w:pPr>
    </w:p>
    <w:tbl>
      <w:tblPr>
        <w:tblW w:type="dxa" w:w="8925"/>
        <w:shd w:fill="FFFFFF" w:color="auto" w:val="clear"/>
        <w:tblCellMar>
          <w:left w:type="dxa" w:w="0"/>
          <w:right w:type="dxa" w:w="0"/>
        </w:tblCellMar>
        <w:tblLook w:val="04A0" w:noVBand="1" w:noHBand="0" w:lastColumn="0" w:firstColumn="1" w:lastRow="0" w:firstRow="1"/>
      </w:tblPr>
      <w:tblGrid>
        <w:gridCol w:w="644"/>
        <w:gridCol w:w="6995"/>
        <w:gridCol w:w="1286"/>
      </w:tblGrid>
      <w:tr w:rsidTr="00DA39E4" w:rsidR="00DA39E4" w:rsidRPr="00DA39E4">
        <w:tc>
          <w:tcPr>
            <w:tcW w:type="dxa" w:w="600"/>
            <w:tcBorders>
              <w:lef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color w:val="000000"/>
              </w:rPr>
              <w:t>50.1</w:t>
            </w:r>
          </w:p>
        </w:tc>
        <w:tc>
          <w:tcPr>
            <w:tcW w:type="dxa" w:w="6525"/>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Zaprimljeno 26.07.2017.g. pod brojem Z-9534/2017</w:t>
            </w:r>
            <w:r w:rsidRPr="00DA39E4">
              <w:rPr>
                <w:color w:val="000000"/>
              </w:rPr>
              <w:br/>
            </w:r>
            <w:r w:rsidRPr="00DA39E4">
              <w:rPr>
                <w:color w:val="000000"/>
              </w:rPr>
              <w:br/>
              <w:t>ZABILJEŽBA, OTVARANJE STEČAJNOG POSTUPKA, rješenjem Trgovačkog suda u Osijeku broj St-1046/16 od 07.07.2016. (Z-4302/2016)</w:t>
            </w:r>
          </w:p>
        </w:tc>
        <w:tc>
          <w:tcPr>
            <w:tcW w:type="dxa" w:w="1200"/>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br/>
              <w:t>na 50 (1.2)</w:t>
            </w:r>
          </w:p>
        </w:tc>
      </w:tr>
    </w:tbl>
    <w:p w:rsidRDefault="00DA39E4" w:rsidP="00DA39E4" w:rsidR="00DA39E4" w:rsidRPr="00DA39E4">
      <w:pPr>
        <w:jc w:val="both"/>
      </w:pPr>
    </w:p>
    <w:p w:rsidRDefault="00DA39E4" w:rsidP="008918F2" w:rsidR="00DA39E4">
      <w:pPr>
        <w:ind w:left="1211"/>
        <w:jc w:val="both"/>
      </w:pPr>
    </w:p>
    <w:p w:rsidRDefault="00DA39E4" w:rsidP="008918F2" w:rsidR="00DA39E4" w:rsidRPr="00DA39E4">
      <w:pPr>
        <w:ind w:left="1211"/>
        <w:jc w:val="both"/>
      </w:pPr>
    </w:p>
    <w:p w:rsidRDefault="00DA39E4" w:rsidP="008918F2" w:rsidR="00DA39E4" w:rsidRPr="00DA39E4">
      <w:pPr>
        <w:ind w:left="1211"/>
        <w:jc w:val="both"/>
      </w:pPr>
    </w:p>
    <w:tbl>
      <w:tblPr>
        <w:tblW w:type="dxa" w:w="8925"/>
        <w:shd w:fill="FFFFFF" w:color="auto" w:val="clear"/>
        <w:tblCellMar>
          <w:left w:type="dxa" w:w="0"/>
          <w:right w:type="dxa" w:w="0"/>
        </w:tblCellMar>
        <w:tblLook w:val="04A0" w:noVBand="1" w:noHBand="0" w:lastColumn="0" w:firstColumn="1" w:lastRow="0" w:firstRow="1"/>
      </w:tblPr>
      <w:tblGrid>
        <w:gridCol w:w="300"/>
        <w:gridCol w:w="666"/>
        <w:gridCol w:w="5939"/>
        <w:gridCol w:w="203"/>
        <w:gridCol w:w="202"/>
        <w:gridCol w:w="202"/>
        <w:gridCol w:w="48"/>
        <w:gridCol w:w="48"/>
        <w:gridCol w:w="1089"/>
        <w:gridCol w:w="228"/>
      </w:tblGrid>
      <w:tr w:rsidTr="00DA39E4" w:rsidR="00DA39E4" w:rsidRPr="00DA39E4">
        <w:trPr>
          <w:gridAfter w:val="1"/>
          <w:wAfter w:type="dxa" w:w="300"/>
          <w:trHeight w:val="240"/>
        </w:trPr>
        <w:tc>
          <w:tcPr>
            <w:tcW w:type="dxa" w:w="8325"/>
            <w:gridSpan w:val="8"/>
            <w:shd w:fill="auto" w:color="auto" w:val="clear"/>
            <w:tcMar>
              <w:top w:type="dxa" w:w="0"/>
              <w:left w:type="dxa" w:w="0"/>
              <w:bottom w:type="dxa" w:w="15"/>
              <w:right w:type="dxa" w:w="0"/>
            </w:tcMar>
            <w:hideMark/>
          </w:tcPr>
          <w:p w:rsidRDefault="00DA39E4" w:rsidR="00DA39E4" w:rsidRPr="00DA39E4">
            <w:pPr>
              <w:jc w:val="center"/>
              <w:rPr>
                <w:color w:val="333333"/>
              </w:rPr>
            </w:pPr>
            <w:r w:rsidRPr="00DA39E4">
              <w:rPr>
                <w:b/>
                <w:bCs/>
                <w:color w:val="000000"/>
              </w:rPr>
              <w:t>C</w:t>
            </w:r>
          </w:p>
        </w:tc>
        <w:tc>
          <w:tcPr>
            <w:tcW w:type="dxa" w:w="300"/>
            <w:shd w:fill="auto" w:color="auto" w:val="clear"/>
            <w:hideMark/>
          </w:tcPr>
          <w:p w:rsidRDefault="00DA39E4" w:rsidR="00DA39E4" w:rsidRPr="00DA39E4">
            <w:pPr>
              <w:rPr>
                <w:color w:val="333333"/>
              </w:rPr>
            </w:pPr>
          </w:p>
        </w:tc>
      </w:tr>
      <w:tr w:rsidTr="00DA39E4" w:rsidR="00DA39E4" w:rsidRPr="00DA39E4">
        <w:trPr>
          <w:trHeight w:val="240"/>
        </w:trPr>
        <w:tc>
          <w:tcPr>
            <w:tcW w:type="dxa" w:w="300"/>
            <w:shd w:fill="auto" w:color="auto" w:val="clear"/>
            <w:hideMark/>
          </w:tcPr>
          <w:p w:rsidRDefault="00DA39E4" w:rsidR="00DA39E4" w:rsidRPr="00DA39E4">
            <w:pPr>
              <w:rPr>
                <w:color w:val="333333"/>
              </w:rPr>
            </w:pPr>
          </w:p>
        </w:tc>
        <w:tc>
          <w:tcPr>
            <w:tcW w:type="dxa" w:w="8325"/>
            <w:gridSpan w:val="8"/>
            <w:shd w:fill="auto" w:color="auto" w:val="clear"/>
            <w:tcMar>
              <w:top w:type="dxa" w:w="0"/>
              <w:left w:type="dxa" w:w="0"/>
              <w:bottom w:type="dxa" w:w="15"/>
              <w:right w:type="dxa" w:w="0"/>
            </w:tcMar>
            <w:hideMark/>
          </w:tcPr>
          <w:p w:rsidRDefault="00DA39E4" w:rsidR="00DA39E4" w:rsidRPr="00DA39E4">
            <w:pPr>
              <w:jc w:val="center"/>
              <w:rPr>
                <w:color w:val="333333"/>
              </w:rPr>
            </w:pPr>
            <w:r w:rsidRPr="00DA39E4">
              <w:rPr>
                <w:b/>
                <w:bCs/>
                <w:color w:val="000000"/>
              </w:rPr>
              <w:t>Teretovnica</w:t>
            </w:r>
          </w:p>
        </w:tc>
        <w:tc>
          <w:tcPr>
            <w:tcW w:type="dxa" w:w="300"/>
            <w:shd w:fill="auto" w:color="auto" w:val="clear"/>
            <w:hideMark/>
          </w:tcPr>
          <w:p w:rsidRDefault="00DA39E4" w:rsidR="00DA39E4" w:rsidRPr="00DA39E4">
            <w:pPr>
              <w:rPr>
                <w:color w:val="333333"/>
              </w:rPr>
            </w:pPr>
          </w:p>
        </w:tc>
      </w:tr>
      <w:tr w:rsidTr="00DA39E4" w:rsidR="00DA39E4" w:rsidRPr="00DA39E4">
        <w:trPr>
          <w:trHeight w:val="270"/>
        </w:trPr>
        <w:tc>
          <w:tcPr>
            <w:tcW w:type="dxa" w:w="300"/>
            <w:shd w:fill="auto" w:color="auto" w:val="clear"/>
            <w:hideMark/>
          </w:tcPr>
          <w:p w:rsidRDefault="00DA39E4" w:rsidR="00DA39E4" w:rsidRPr="00DA39E4">
            <w:pPr>
              <w:rPr>
                <w:color w:val="333333"/>
              </w:rPr>
            </w:pPr>
          </w:p>
        </w:tc>
        <w:tc>
          <w:tcPr>
            <w:tcW w:type="dxa" w:w="450"/>
            <w:tcBorders>
              <w:top w:space="0" w:sz="6" w:color="000000" w:val="single"/>
              <w:left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Rbr.</w:t>
            </w:r>
          </w:p>
        </w:tc>
        <w:tc>
          <w:tcPr>
            <w:tcW w:type="dxa" w:w="5475"/>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b/>
                <w:bCs/>
                <w:color w:val="000000"/>
              </w:rPr>
              <w:t>Sadržaj upisa</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b/>
                <w:bCs/>
                <w:color w:val="000000"/>
              </w:rPr>
              <w:t>Iznos</w:t>
            </w:r>
          </w:p>
        </w:tc>
        <w:tc>
          <w:tcPr>
            <w:tcW w:type="dxa" w:w="1200"/>
            <w:gridSpan w:val="3"/>
            <w:tcBorders>
              <w:top w:space="0" w:sz="6" w:color="000000" w:val="single"/>
              <w:bottom w:space="0" w:sz="6" w:color="000000" w:val="double"/>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Primjedba</w:t>
            </w:r>
          </w:p>
        </w:tc>
        <w:tc>
          <w:tcPr>
            <w:tcW w:type="dxa" w:w="300"/>
            <w:shd w:fill="auto" w:color="auto" w:val="clear"/>
            <w:hideMark/>
          </w:tcPr>
          <w:p w:rsidRDefault="00DA39E4" w:rsidR="00DA39E4" w:rsidRPr="00DA39E4">
            <w:pPr>
              <w:rPr>
                <w:color w:val="333333"/>
              </w:rPr>
            </w:pPr>
          </w:p>
        </w:tc>
      </w:tr>
      <w:tr w:rsidTr="00DA39E4" w:rsidR="00DA39E4" w:rsidRPr="00DA39E4">
        <w:trPr>
          <w:trHeight w:val="270"/>
        </w:trPr>
        <w:tc>
          <w:tcPr>
            <w:tcW w:type="dxa" w:w="300"/>
            <w:shd w:fill="auto" w:color="auto" w:val="clear"/>
            <w:hideMark/>
          </w:tcPr>
          <w:p w:rsidRDefault="00DA39E4" w:rsidR="00DA39E4" w:rsidRPr="00DA39E4">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2. Na suvlasnički dio: 50 (141/10000)</w:t>
            </w:r>
          </w:p>
        </w:tc>
        <w:tc>
          <w:tcPr>
            <w:tcW w:type="dxa" w:w="300"/>
            <w:shd w:fill="auto" w:color="auto" w:val="clear"/>
            <w:hideMark/>
          </w:tcPr>
          <w:p w:rsidRDefault="00DA39E4" w:rsidR="00DA39E4" w:rsidRPr="00DA39E4">
            <w:pPr>
              <w:rPr>
                <w:color w:val="333333"/>
              </w:rPr>
            </w:pPr>
          </w:p>
        </w:tc>
      </w:tr>
      <w:tr w:rsidTr="00DA39E4" w:rsidR="00DA39E4" w:rsidRPr="00DA39E4">
        <w:trPr>
          <w:trHeight w:val="1950"/>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color w:val="000000"/>
              </w:rPr>
              <w:t>2.1</w:t>
            </w: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Primljeno: 03.05.2006. ZS-266/06.</w:t>
            </w:r>
            <w:r w:rsidRPr="00DA39E4">
              <w:rPr>
                <w:color w:val="000000"/>
              </w:rPr>
              <w:br/>
            </w:r>
            <w:r w:rsidRPr="00DA39E4">
              <w:rPr>
                <w:color w:val="000000"/>
              </w:rPr>
              <w:br/>
              <w:t>Na temelju Ugovora o namjenskom zajmu za kupovinu nekretnine HR/0330100 od 21. travnja 2006. i Sporazuma radi osiguranja novčane tražbine zasnivanjem založnog prava na nekretnini od 21. travnja 2006. soleminiziran pod br. OU-603/06. upisuje se pravo zaloga na nekretninama upisanim u PU 50 za iznos od 306.880,33 kuna, odnosno protuvrijednosti 42.022,14 Eur-a po srednjem tečaju HNB na dan sastavljanja ugovora, uvećano za kamate u iznosu od 118.217,11 kuna, odnosno protuvrijednosti 16.187,46 Eur-a po srednjem tečaju HNB na dan sastavljanja ugovora, te interkalarnu kamatu za period odgode plaćanja, kao i eventualne zatezne kamate i sve eventualne troškove za korist:</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390"/>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HYPO LEASING KROATIEN D.O.O., PODRUŽNICA VINKOVCI, ZAGREB, KORANSKA 16</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15"/>
        </w:trPr>
        <w:tc>
          <w:tcPr>
            <w:tcW w:type="dxa" w:w="300"/>
            <w:shd w:fill="auto" w:color="auto" w:val="clear"/>
            <w:hideMark/>
          </w:tcPr>
          <w:p w:rsidRDefault="00DA39E4" w:rsidR="00DA39E4" w:rsidRPr="00DA39E4">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270"/>
        </w:trPr>
        <w:tc>
          <w:tcPr>
            <w:tcW w:type="dxa" w:w="300"/>
            <w:shd w:fill="auto" w:color="auto" w:val="clear"/>
            <w:hideMark/>
          </w:tcPr>
          <w:p w:rsidRDefault="00DA39E4" w:rsidR="00DA39E4" w:rsidRPr="00DA39E4">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3. Na suvlasnički dio: 50 (141/10000)</w:t>
            </w:r>
          </w:p>
        </w:tc>
        <w:tc>
          <w:tcPr>
            <w:tcW w:type="dxa" w:w="300"/>
            <w:shd w:fill="auto" w:color="auto" w:val="clear"/>
            <w:hideMark/>
          </w:tcPr>
          <w:p w:rsidRDefault="00DA39E4" w:rsidR="00DA39E4" w:rsidRPr="00DA39E4">
            <w:pPr>
              <w:rPr>
                <w:color w:val="333333"/>
              </w:rPr>
            </w:pPr>
          </w:p>
        </w:tc>
      </w:tr>
      <w:tr w:rsidTr="00DA39E4" w:rsidR="00DA39E4" w:rsidRPr="00DA39E4">
        <w:trPr>
          <w:trHeight w:val="1605"/>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color w:val="000000"/>
              </w:rPr>
              <w:t>3.1</w:t>
            </w: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Zaprimljeno 09.11.2011. broj Z-6566/11</w:t>
            </w:r>
            <w:r w:rsidRPr="00DA39E4">
              <w:rPr>
                <w:color w:val="000000"/>
              </w:rPr>
              <w:br/>
            </w:r>
            <w:r w:rsidRPr="00DA39E4">
              <w:rPr>
                <w:color w:val="000000"/>
              </w:rPr>
              <w:br/>
              <w:t>Na temelju ovosudnog pravomoćnog rješenja broj 10B-Ovr.-3818/11. od 14. studenog 2011. uknjžuje se pravo zaloga na nekretnine upisane u PU 50, a radi osiguranja novčane tražbine za iznos od 283.322,46 kuna, te zakonskih zateznih kamata na iznos glavnog duga od 265,733,07 kn. koje teku od 06. svibnja 2011. do isplate, prema eskontnoj stopi Hrvatske narodne banke koja je vrijedila zadnjeg dana polugodišta koje je prethodilo tekućem polugodištu uvećano za 5 postotnih poena, te troškova ovršnog postupka u iznosu od 5.000,00 kn. za korist:</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OVR.-3818/11</w:t>
            </w:r>
          </w:p>
        </w:tc>
        <w:tc>
          <w:tcPr>
            <w:tcW w:type="dxa" w:w="300"/>
            <w:shd w:fill="auto" w:color="auto" w:val="clear"/>
            <w:hideMark/>
          </w:tcPr>
          <w:p w:rsidRDefault="00DA39E4" w:rsidR="00DA39E4" w:rsidRPr="00DA39E4">
            <w:pPr>
              <w:rPr>
                <w:color w:val="333333"/>
              </w:rPr>
            </w:pPr>
          </w:p>
        </w:tc>
      </w:tr>
      <w:tr w:rsidTr="00DA39E4" w:rsidR="00DA39E4" w:rsidRPr="00DA39E4">
        <w:trPr>
          <w:trHeight w:val="390"/>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REPUBLIKA HRVATSKA ZA MINISTARSTVO FINANCIJA, POREZNA UPRAVA, PODRUČNI URED VUKOVAR</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270"/>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color w:val="000000"/>
              </w:rPr>
              <w:t>3.2</w:t>
            </w: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Zabilježuje se ovršivost tražbine prema trećoj osobi koja nekretninu stekne kasnije.</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15"/>
        </w:trPr>
        <w:tc>
          <w:tcPr>
            <w:tcW w:type="dxa" w:w="300"/>
            <w:shd w:fill="auto" w:color="auto" w:val="clear"/>
            <w:hideMark/>
          </w:tcPr>
          <w:p w:rsidRDefault="00DA39E4" w:rsidR="00DA39E4" w:rsidRPr="00DA39E4">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270"/>
        </w:trPr>
        <w:tc>
          <w:tcPr>
            <w:tcW w:type="dxa" w:w="300"/>
            <w:shd w:fill="auto" w:color="auto" w:val="clear"/>
            <w:hideMark/>
          </w:tcPr>
          <w:p w:rsidRDefault="00DA39E4" w:rsidR="00DA39E4" w:rsidRPr="00DA39E4">
            <w:pPr>
              <w:rPr>
                <w:color w:val="333333"/>
              </w:rPr>
            </w:pPr>
          </w:p>
        </w:tc>
        <w:tc>
          <w:tcPr>
            <w:tcW w:type="dxa" w:w="8325"/>
            <w:gridSpan w:val="8"/>
            <w:tcBorders>
              <w:left w:space="0" w:sz="6" w:color="000000" w:val="single"/>
              <w:bottom w:space="0" w:sz="6" w:color="000000" w:val="single"/>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4. Na suvlasnički dio: 50 (141/10000)</w:t>
            </w:r>
          </w:p>
        </w:tc>
        <w:tc>
          <w:tcPr>
            <w:tcW w:type="dxa" w:w="300"/>
            <w:shd w:fill="auto" w:color="auto" w:val="clear"/>
            <w:hideMark/>
          </w:tcPr>
          <w:p w:rsidRDefault="00DA39E4" w:rsidR="00DA39E4" w:rsidRPr="00DA39E4">
            <w:pPr>
              <w:rPr>
                <w:color w:val="333333"/>
              </w:rPr>
            </w:pPr>
          </w:p>
        </w:tc>
      </w:tr>
      <w:tr w:rsidTr="00DA39E4" w:rsidR="00DA39E4" w:rsidRPr="00DA39E4">
        <w:trPr>
          <w:trHeight w:val="1605"/>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color w:val="000000"/>
              </w:rPr>
              <w:t>4.1</w:t>
            </w: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Zaprimljeno 23.12.2014. broj Z-7096/14</w:t>
            </w:r>
            <w:r w:rsidRPr="00DA39E4">
              <w:rPr>
                <w:color w:val="000000"/>
              </w:rPr>
              <w:br/>
            </w:r>
            <w:r w:rsidRPr="00DA39E4">
              <w:rPr>
                <w:color w:val="000000"/>
              </w:rPr>
              <w:br/>
              <w:t>Na temelju ovosudnog nepravomoćnog rješenja broj Ovr-2126/14 od 22. prosinca 2014. uknjižuje se pravo zaloga na nekretnine upisane u A radi osiguranja novčane tražbine predlagatelja osiguranja u iznosu od 629.154,82 kuna, na ime glavnog duga sa zateznim kamatama koje teku od 02. rujna 2014. do isplate prema eskontnoj stopi HNB koja je vrijedila zhadnjeg dana polugodišta koje je prethodilo tekućem polugodištu uvećano za 5 postotnih poena, 79.176,81 kuna na ime zateznih kamata na glavni dug, te troškova ovršnog postupka u iznosu od 6.300,00 kn za korist:</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OVR-2126/14</w:t>
            </w:r>
          </w:p>
        </w:tc>
        <w:tc>
          <w:tcPr>
            <w:tcW w:type="dxa" w:w="300"/>
            <w:shd w:fill="auto" w:color="auto" w:val="clear"/>
            <w:hideMark/>
          </w:tcPr>
          <w:p w:rsidRDefault="00DA39E4" w:rsidR="00DA39E4" w:rsidRPr="00DA39E4">
            <w:pPr>
              <w:rPr>
                <w:color w:val="333333"/>
              </w:rPr>
            </w:pPr>
          </w:p>
        </w:tc>
      </w:tr>
      <w:tr w:rsidTr="00DA39E4" w:rsidR="00DA39E4" w:rsidRPr="00DA39E4">
        <w:trPr>
          <w:trHeight w:val="390"/>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b/>
                <w:bCs/>
                <w:color w:val="000000"/>
              </w:rPr>
              <w:t>REPUBLIKA HRVATSKA ZA MINISTARSTVO FINANCIJA, POREZNA UPRAVA, OIB: 52634238587, PODRUČNI URED VUKOVAR</w:t>
            </w:r>
          </w:p>
        </w:tc>
        <w:tc>
          <w:tcPr>
            <w:tcW w:type="dxa" w:w="1200"/>
            <w:gridSpan w:val="3"/>
            <w:shd w:fill="auto" w:color="auto" w:val="clear"/>
            <w:tcMar>
              <w:top w:type="dxa" w:w="30"/>
              <w:left w:type="dxa" w:w="30"/>
              <w:bottom w:type="dxa" w:w="30"/>
              <w:right w:type="dxa" w:w="30"/>
            </w:tcMar>
            <w:hideMark/>
          </w:tcPr>
          <w:p w:rsidRDefault="00DA39E4" w:rsidR="00DA39E4" w:rsidRPr="00DA39E4">
            <w:pPr>
              <w:rPr>
                <w:color w:val="333333"/>
              </w:rPr>
            </w:pPr>
          </w:p>
        </w:tc>
        <w:tc>
          <w:tcPr>
            <w:tcW w:type="dxa" w:w="1200"/>
            <w:gridSpan w:val="3"/>
            <w:tcBorders>
              <w:right w:space="0" w:sz="6" w:color="000000" w:val="single"/>
            </w:tcBorders>
            <w:shd w:fill="auto" w:color="auto" w:val="clear"/>
            <w:tcMar>
              <w:top w:type="dxa" w:w="30"/>
              <w:left w:type="dxa" w:w="30"/>
              <w:bottom w:type="dxa" w:w="30"/>
              <w:right w:type="dxa" w:w="30"/>
            </w:tcMar>
            <w:hideMark/>
          </w:tcPr>
          <w:p w:rsidRDefault="00DA39E4" w:rsidR="00DA39E4" w:rsidRPr="00DA39E4">
            <w:pPr>
              <w:rPr>
                <w:color w:val="333333"/>
              </w:rPr>
            </w:pPr>
          </w:p>
        </w:tc>
        <w:tc>
          <w:tcPr>
            <w:tcW w:type="dxa" w:w="300"/>
            <w:shd w:fill="auto" w:color="auto" w:val="clear"/>
            <w:hideMark/>
          </w:tcPr>
          <w:p w:rsidRDefault="00DA39E4" w:rsidR="00DA39E4" w:rsidRPr="00DA39E4">
            <w:pPr>
              <w:rPr>
                <w:color w:val="333333"/>
              </w:rPr>
            </w:pPr>
          </w:p>
        </w:tc>
      </w:tr>
      <w:tr w:rsidTr="00DA39E4" w:rsidR="00DA39E4" w:rsidRPr="00DA39E4">
        <w:trPr>
          <w:trHeight w:val="570"/>
        </w:trPr>
        <w:tc>
          <w:tcPr>
            <w:tcW w:type="dxa" w:w="300"/>
            <w:shd w:fill="auto" w:color="auto" w:val="clear"/>
            <w:hideMark/>
          </w:tcPr>
          <w:p w:rsidRDefault="00DA39E4" w:rsidR="00DA39E4" w:rsidRPr="00DA39E4">
            <w:pPr>
              <w:rPr>
                <w:color w:val="333333"/>
              </w:rPr>
            </w:pPr>
          </w:p>
        </w:tc>
        <w:tc>
          <w:tcPr>
            <w:tcW w:type="dxa" w:w="450"/>
            <w:tcBorders>
              <w:left w:space="0" w:sz="6" w:color="000000" w:val="single"/>
            </w:tcBorders>
            <w:shd w:fill="auto" w:color="auto" w:val="clear"/>
            <w:tcMar>
              <w:top w:type="dxa" w:w="30"/>
              <w:left w:type="dxa" w:w="30"/>
              <w:bottom w:type="dxa" w:w="30"/>
              <w:right w:type="dxa" w:w="30"/>
            </w:tcMar>
            <w:hideMark/>
          </w:tcPr>
          <w:p w:rsidRDefault="00DA39E4" w:rsidR="00DA39E4" w:rsidRPr="00DA39E4">
            <w:pPr>
              <w:jc w:val="center"/>
              <w:rPr>
                <w:color w:val="333333"/>
              </w:rPr>
            </w:pPr>
            <w:r w:rsidRPr="00DA39E4">
              <w:rPr>
                <w:color w:val="000000"/>
              </w:rPr>
              <w:t>4.2</w:t>
            </w:r>
          </w:p>
        </w:tc>
        <w:tc>
          <w:tcPr>
            <w:tcW w:type="dxa" w:w="5475"/>
            <w:shd w:fill="auto" w:color="auto" w:val="clear"/>
            <w:tcMar>
              <w:top w:type="dxa" w:w="30"/>
              <w:left w:type="dxa" w:w="30"/>
              <w:bottom w:type="dxa" w:w="30"/>
              <w:right w:type="dxa" w:w="30"/>
            </w:tcMar>
            <w:hideMark/>
          </w:tcPr>
          <w:p w:rsidRDefault="00DA39E4" w:rsidR="00DA39E4" w:rsidRPr="00DA39E4">
            <w:pPr>
              <w:rPr>
                <w:color w:val="333333"/>
              </w:rPr>
            </w:pPr>
            <w:r w:rsidRPr="00DA39E4">
              <w:rPr>
                <w:color w:val="000000"/>
              </w:rPr>
              <w:t>Zaprimljeno 23.12.2014. broj Z-7096/14</w:t>
            </w:r>
            <w:r w:rsidRPr="00DA39E4">
              <w:rPr>
                <w:color w:val="000000"/>
              </w:rPr>
              <w:br/>
            </w:r>
            <w:r w:rsidRPr="00DA39E4">
              <w:rPr>
                <w:color w:val="000000"/>
              </w:rPr>
              <w:br/>
              <w:t>Zabilježuje se ovršnost tražbine prema trećoj osobi koja nekretninu stekne kasnije.</w:t>
            </w:r>
          </w:p>
        </w:tc>
        <w:tc>
          <w:tcPr>
            <w:tcW w:type="auto" w:w="0"/>
            <w:shd w:fill="FFFFFF" w:color="auto" w:val="clear"/>
            <w:hideMark/>
          </w:tcPr>
          <w:p w:rsidRDefault="00DA39E4" w:rsidR="00DA39E4" w:rsidRPr="00DA39E4"/>
        </w:tc>
        <w:tc>
          <w:tcPr>
            <w:tcW w:type="auto" w:w="0"/>
            <w:shd w:fill="FFFFFF" w:color="auto" w:val="clear"/>
            <w:hideMark/>
          </w:tcPr>
          <w:p w:rsidRDefault="00DA39E4" w:rsidR="00DA39E4" w:rsidRPr="00DA39E4"/>
        </w:tc>
        <w:tc>
          <w:tcPr>
            <w:tcW w:type="auto" w:w="0"/>
            <w:shd w:fill="FFFFFF" w:color="auto" w:val="clear"/>
            <w:hideMark/>
          </w:tcPr>
          <w:p w:rsidRDefault="00DA39E4" w:rsidR="00DA39E4" w:rsidRPr="00DA39E4"/>
        </w:tc>
        <w:tc>
          <w:tcPr>
            <w:tcW w:type="auto" w:w="0"/>
            <w:shd w:fill="FFFFFF" w:color="auto" w:val="clear"/>
            <w:hideMark/>
          </w:tcPr>
          <w:p w:rsidRDefault="00DA39E4" w:rsidR="00DA39E4" w:rsidRPr="00DA39E4"/>
        </w:tc>
        <w:tc>
          <w:tcPr>
            <w:tcW w:type="auto" w:w="0"/>
            <w:shd w:fill="FFFFFF" w:color="auto" w:val="clear"/>
            <w:hideMark/>
          </w:tcPr>
          <w:p w:rsidRDefault="00DA39E4" w:rsidR="00DA39E4" w:rsidRPr="00DA39E4"/>
        </w:tc>
        <w:tc>
          <w:tcPr>
            <w:tcW w:type="auto" w:w="0"/>
            <w:shd w:fill="FFFFFF" w:color="auto" w:val="clear"/>
            <w:hideMark/>
          </w:tcPr>
          <w:p w:rsidRDefault="00DA39E4" w:rsidR="00DA39E4" w:rsidRPr="00DA39E4"/>
        </w:tc>
        <w:tc>
          <w:tcPr>
            <w:tcW w:type="auto" w:w="0"/>
            <w:shd w:fill="FFFFFF" w:color="auto" w:val="clear"/>
            <w:hideMark/>
          </w:tcPr>
          <w:p w:rsidRDefault="00DA39E4" w:rsidR="00DA39E4" w:rsidRPr="00DA39E4"/>
        </w:tc>
      </w:tr>
    </w:tbl>
    <w:p w:rsidRDefault="0086014A" w:rsidP="00BF5F14" w:rsidR="0086014A" w:rsidRPr="00DA39E4">
      <w:pPr>
        <w:rPr>
          <w:bCs/>
          <w:color w:val="000000"/>
        </w:rPr>
      </w:pPr>
    </w:p>
    <w:p w:rsidRDefault="0086014A" w:rsidP="00BF5F14" w:rsidR="0086014A" w:rsidRPr="00DA39E4">
      <w:pPr>
        <w:rPr>
          <w:bCs/>
          <w:color w:val="000000"/>
        </w:rPr>
      </w:pPr>
    </w:p>
    <w:p w:rsidRDefault="0086014A" w:rsidP="00BF5F14" w:rsidR="0086014A" w:rsidRPr="00DA39E4"/>
    <w:p w:rsidRDefault="0084627B" w:rsidP="00D446EF" w:rsidR="0084627B" w:rsidRPr="00D872C3">
      <w:pPr>
        <w:ind w:left="1065"/>
        <w:jc w:val="center"/>
      </w:pPr>
      <w:r w:rsidRPr="00D872C3">
        <w:t>Obrazloženje</w:t>
      </w:r>
    </w:p>
    <w:p w:rsidRDefault="000A10DC" w:rsidP="00F7659F" w:rsidR="000A10DC" w:rsidRPr="00D872C3">
      <w:pPr>
        <w:jc w:val="both"/>
      </w:pPr>
    </w:p>
    <w:p w:rsidRDefault="00B85ADD" w:rsidP="0086014A" w:rsidR="0086014A">
      <w:pPr>
        <w:ind w:firstLine="708"/>
        <w:jc w:val="both"/>
      </w:pPr>
      <w:r w:rsidRPr="00D872C3">
        <w:t>Pravomoćnim r</w:t>
      </w:r>
      <w:r w:rsidR="0084627B" w:rsidRPr="00D872C3">
        <w:t xml:space="preserve">ješenjem Trgovačkog suda u Osijeku broj </w:t>
      </w:r>
      <w:r w:rsidR="00E63928">
        <w:t xml:space="preserve">6 </w:t>
      </w:r>
      <w:r w:rsidR="0084627B" w:rsidRPr="00D872C3">
        <w:t>St-</w:t>
      </w:r>
      <w:r w:rsidR="00E63928">
        <w:t>1046/16-50</w:t>
      </w:r>
      <w:r w:rsidR="00B577EB">
        <w:t xml:space="preserve"> od </w:t>
      </w:r>
      <w:r w:rsidR="00E63928">
        <w:t>30. studenog</w:t>
      </w:r>
      <w:r w:rsidR="00B577EB">
        <w:t xml:space="preserve"> 2017. g.</w:t>
      </w:r>
      <w:r w:rsidR="00E22E37" w:rsidRPr="00D872C3">
        <w:t xml:space="preserve"> </w:t>
      </w:r>
      <w:r w:rsidR="0084627B" w:rsidRPr="00D872C3">
        <w:t xml:space="preserve">nekretnine stečajnog dužnika </w:t>
      </w:r>
      <w:r w:rsidR="00E63928">
        <w:rPr>
          <w:b/>
        </w:rPr>
        <w:t xml:space="preserve">NOX d.o.o. „u stečaju“ Otok, Zrinski-Frankopan 18, OIB: 02543575231, MBS: 030089668 </w:t>
      </w:r>
      <w:r w:rsidR="0084627B" w:rsidRPr="00D872C3">
        <w:t>dosuđen</w:t>
      </w:r>
      <w:r w:rsidR="000A10DC" w:rsidRPr="00D872C3">
        <w:t>e</w:t>
      </w:r>
      <w:r w:rsidR="00A33C2B" w:rsidRPr="00D872C3">
        <w:t xml:space="preserve"> </w:t>
      </w:r>
      <w:r w:rsidR="000A10DC" w:rsidRPr="00D872C3">
        <w:t>su</w:t>
      </w:r>
      <w:r w:rsidR="0084627B" w:rsidRPr="00D872C3">
        <w:t xml:space="preserve"> </w:t>
      </w:r>
      <w:r w:rsidR="00F7659F" w:rsidRPr="00D872C3">
        <w:t>jedinom pon</w:t>
      </w:r>
      <w:r w:rsidR="00F7659F">
        <w:t xml:space="preserve">uditelju </w:t>
      </w:r>
      <w:r w:rsidR="00E63928" w:rsidRPr="00DA39E4">
        <w:t>Amara usluge d.o.o. Zagreb, Čret 121, OIB: 19835258098</w:t>
      </w:r>
      <w:r w:rsidR="0086014A">
        <w:t>.</w:t>
      </w:r>
      <w:r w:rsidR="00E63928">
        <w:t xml:space="preserve"> </w:t>
      </w:r>
    </w:p>
    <w:p w:rsidRDefault="00B85ADD" w:rsidP="00D2304C" w:rsidR="0084627B">
      <w:pPr>
        <w:tabs>
          <w:tab w:pos="708" w:val="left"/>
          <w:tab w:pos="1416" w:val="left"/>
          <w:tab w:pos="2124" w:val="left"/>
          <w:tab w:pos="2640" w:val="left"/>
        </w:tabs>
        <w:ind w:firstLine="708"/>
        <w:jc w:val="both"/>
      </w:pPr>
      <w:r>
        <w:tab/>
      </w:r>
      <w:r w:rsidR="0086014A">
        <w:tab/>
      </w:r>
      <w:r w:rsidR="00D2304C">
        <w:tab/>
      </w:r>
    </w:p>
    <w:p w:rsidRDefault="0084627B" w:rsidP="000A10DC" w:rsidR="00E22E37">
      <w:pPr>
        <w:ind w:firstLine="708"/>
        <w:jc w:val="both"/>
      </w:pPr>
      <w:r>
        <w:t xml:space="preserve">Rješenje o dosudi nekretnine kupcu </w:t>
      </w:r>
      <w:r w:rsidR="00E63928" w:rsidRPr="00DA39E4">
        <w:t>Amara usluge d.o.o. Zagreb, Čret 121, OIB: 19835258098</w:t>
      </w:r>
      <w:r w:rsidR="000A10DC">
        <w:rPr>
          <w:bCs/>
        </w:rPr>
        <w:t>,</w:t>
      </w:r>
      <w:r w:rsidR="003F7074">
        <w:t xml:space="preserve"> </w:t>
      </w:r>
      <w:r>
        <w:t xml:space="preserve">od </w:t>
      </w:r>
      <w:r w:rsidR="00E63928">
        <w:t>30. studenog</w:t>
      </w:r>
      <w:r w:rsidR="0086014A">
        <w:t xml:space="preserve"> 2017. g.</w:t>
      </w:r>
      <w:r>
        <w:t xml:space="preserve"> postalo je pravomoćno </w:t>
      </w:r>
      <w:r w:rsidR="00E63928">
        <w:t>13. prosinca</w:t>
      </w:r>
      <w:r w:rsidR="0086014A">
        <w:t xml:space="preserve"> 2017</w:t>
      </w:r>
      <w:r w:rsidR="000A10DC">
        <w:t>. g.</w:t>
      </w:r>
      <w:r w:rsidR="003A554D">
        <w:t xml:space="preserve"> </w:t>
      </w:r>
      <w:r>
        <w:t>a kupac je iznos kupovnine u cijelosti uplatio</w:t>
      </w:r>
      <w:r w:rsidR="000A10DC">
        <w:t xml:space="preserve"> dana </w:t>
      </w:r>
      <w:r w:rsidR="00B577EB">
        <w:t>1</w:t>
      </w:r>
      <w:r w:rsidR="00E63928">
        <w:t>8</w:t>
      </w:r>
      <w:r w:rsidR="00B577EB">
        <w:t>. prosinca</w:t>
      </w:r>
      <w:r w:rsidR="0086014A">
        <w:t xml:space="preserve"> 2017</w:t>
      </w:r>
      <w:r w:rsidR="000A10DC">
        <w:t>. g.</w:t>
      </w:r>
      <w:r>
        <w:t xml:space="preserve"> </w:t>
      </w:r>
    </w:p>
    <w:p w:rsidRDefault="006F4F1C" w:rsidP="00A33C2B" w:rsidR="006F4F1C">
      <w:pPr>
        <w:jc w:val="both"/>
      </w:pPr>
    </w:p>
    <w:p w:rsidRDefault="0084627B" w:rsidP="003E26E4" w:rsidR="0084627B">
      <w:pPr>
        <w:ind w:firstLine="708"/>
        <w:jc w:val="both"/>
      </w:pPr>
      <w:r>
        <w:t>S obzirom na gornje okolnosti, sud je temeljem čl. 6. st. 1. u svezi čl. 158. i 170. Stečajnog zakona u svezi s čl. 101. st. 4. Ovršnog zakona, odlučio kao u izreci ovog zaključka.</w:t>
      </w:r>
    </w:p>
    <w:p w:rsidRDefault="00B85ADD" w:rsidP="00B85ADD" w:rsidR="00B85ADD">
      <w:pPr>
        <w:jc w:val="both"/>
      </w:pPr>
    </w:p>
    <w:p w:rsidRDefault="00E22E37" w:rsidP="00B85ADD" w:rsidR="00E22E37">
      <w:pPr>
        <w:jc w:val="both"/>
      </w:pPr>
    </w:p>
    <w:p w:rsidRDefault="000A10DC" w:rsidP="000A10DC" w:rsidR="0084627B">
      <w:pPr>
        <w:tabs>
          <w:tab w:pos="5389" w:val="center"/>
          <w:tab w:pos="7245" w:val="left"/>
        </w:tabs>
        <w:ind w:left="1425"/>
      </w:pPr>
      <w:r>
        <w:tab/>
      </w:r>
      <w:r w:rsidR="0084627B">
        <w:t>U Osijeku</w:t>
      </w:r>
      <w:r w:rsidR="003A554D">
        <w:t xml:space="preserve"> </w:t>
      </w:r>
      <w:r w:rsidR="00E63928">
        <w:t xml:space="preserve">3. siječnja 2018. g. </w:t>
      </w:r>
    </w:p>
    <w:p w:rsidRDefault="00E22E37" w:rsidP="0084627B" w:rsidR="00E22E37">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E22E37" w:rsidP="00EA19E1" w:rsidR="00E22E37"/>
    <w:p w:rsidRDefault="00E22E37" w:rsidP="00EA19E1" w:rsidR="00E22E37"/>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EA19E1" w:rsidP="00EA19E1" w:rsidR="00EA19E1">
      <w:pPr>
        <w:pStyle w:val="Tijeloteksta"/>
        <w:numPr>
          <w:ilvl w:val="0"/>
          <w:numId w:val="5"/>
        </w:numPr>
      </w:pPr>
      <w:r>
        <w:t>Stečajn</w:t>
      </w:r>
      <w:r w:rsidR="003A416C">
        <w:t>i</w:t>
      </w:r>
      <w:r>
        <w:t xml:space="preserve"> upravitelj</w:t>
      </w:r>
      <w:r w:rsidR="003A416C">
        <w:t xml:space="preserve"> </w:t>
      </w:r>
      <w:r w:rsidR="00E63928">
        <w:t>Žarko Timarac, 34000 Požega, Radnička 31</w:t>
      </w:r>
    </w:p>
    <w:p w:rsidRDefault="00E63928" w:rsidP="00EA19E1" w:rsidR="00E63928">
      <w:pPr>
        <w:pStyle w:val="Tijeloteksta"/>
        <w:numPr>
          <w:ilvl w:val="0"/>
          <w:numId w:val="5"/>
        </w:numPr>
      </w:pPr>
      <w:r w:rsidRPr="00DA39E4">
        <w:t>Amara usluge d.o.o. Za</w:t>
      </w:r>
      <w:r>
        <w:t>greb, Čret 121</w:t>
      </w:r>
    </w:p>
    <w:p w:rsidRDefault="003A416C" w:rsidP="00EA19E1" w:rsidR="003A416C">
      <w:pPr>
        <w:pStyle w:val="Tijeloteksta"/>
        <w:numPr>
          <w:ilvl w:val="0"/>
          <w:numId w:val="5"/>
        </w:numPr>
      </w:pPr>
      <w:r>
        <w:t xml:space="preserve">zk. odjel </w:t>
      </w:r>
      <w:r w:rsidR="00B577EB">
        <w:t>V</w:t>
      </w:r>
      <w:r w:rsidR="00E63928">
        <w:t>inkovci</w:t>
      </w:r>
      <w:r>
        <w:t xml:space="preserve"> uz </w:t>
      </w:r>
      <w:r w:rsidR="000A10DC">
        <w:t xml:space="preserve"> rješenje o dosudi od </w:t>
      </w:r>
      <w:r w:rsidR="00E63928">
        <w:t>30.11</w:t>
      </w:r>
      <w:r w:rsidR="0086014A">
        <w:t>.2017. g.</w:t>
      </w:r>
      <w:r w:rsidR="000A10DC">
        <w:t xml:space="preserve"> s potvrdom pravomoćnosti</w:t>
      </w:r>
    </w:p>
    <w:p w:rsidRDefault="000A10DC" w:rsidP="00EA19E1" w:rsidR="00E22E37">
      <w:pPr>
        <w:pStyle w:val="Tijeloteksta"/>
        <w:numPr>
          <w:ilvl w:val="0"/>
          <w:numId w:val="5"/>
        </w:numPr>
      </w:pPr>
      <w:r>
        <w:t>e-</w:t>
      </w:r>
      <w:r w:rsidR="00E22E37">
        <w:t>ogl. pl.</w:t>
      </w:r>
    </w:p>
    <w:p w:rsidRDefault="00E63928" w:rsidP="00EA19E1" w:rsidR="00E63928">
      <w:pPr>
        <w:pStyle w:val="Tijeloteksta"/>
        <w:numPr>
          <w:ilvl w:val="0"/>
          <w:numId w:val="5"/>
        </w:numPr>
      </w:pPr>
      <w:r>
        <w:t>k-3.2.</w:t>
      </w:r>
    </w:p>
    <w:p w:rsidRDefault="00E22E37" w:rsidP="00E63928" w:rsidR="00E22E37">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8A72EF" w:rsidP="0084627B" w:rsidR="008A72EF">
      <w:pPr>
        <w:ind w:left="1425"/>
        <w:jc w:val="both"/>
      </w:pPr>
    </w:p>
    <w:p w:rsidRDefault="000A10DC" w:rsidP="000667EA" w:rsidR="00F257CB" w:rsidRPr="00EB59E3">
      <w:pPr>
        <w:ind w:left="6480"/>
        <w:jc w:val="both"/>
      </w:pPr>
      <w:r>
        <w:lastRenderedPageBreak/>
        <w:t xml:space="preserve"> </w:t>
      </w:r>
      <w:bookmarkStart w:name="_GoBack" w:id="0"/>
      <w:bookmarkEnd w:id="0"/>
    </w:p>
    <w:p w:rsidRDefault="00F257CB" w:rsidP="00F257CB" w:rsidR="00F257CB">
      <w:pPr>
        <w:jc w:val="both"/>
      </w:pP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BF4" w:rsidR="00177BF4">
      <w:r>
        <w:separator/>
      </w:r>
    </w:p>
  </w:endnote>
  <w:endnote w:id="0" w:type="continuationSeparator">
    <w:p w:rsidRDefault="00177BF4" w:rsidR="00177B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BF4" w:rsidR="00177BF4">
      <w:r>
        <w:separator/>
      </w:r>
    </w:p>
  </w:footnote>
  <w:footnote w:id="0" w:type="continuationSeparator">
    <w:p w:rsidRDefault="00177BF4" w:rsidR="00177B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0667EA">
      <w:rPr>
        <w:noProof/>
      </w:rPr>
      <w:t>5</w:t>
    </w:r>
    <w:r>
      <w:fldChar w:fldCharType="end"/>
    </w:r>
  </w:p>
  <w:p w:rsidRDefault="00E63928" w:rsidP="00E63928" w:rsidR="00E63928">
    <w:pPr>
      <w:jc w:val="right"/>
    </w:pPr>
    <w:r>
      <w:t>6 St-1046/16-53</w:t>
    </w:r>
  </w:p>
  <w:p w:rsidRDefault="00F50565" w:rsidP="00E63928" w:rsidR="00F5056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16C" w:rsidP="003A416C" w:rsidR="003A416C">
    <w:pPr>
      <w:jc w:val="right"/>
    </w:pPr>
    <w:r>
      <w:t>6 St-</w:t>
    </w:r>
    <w:r w:rsidR="00DA39E4">
      <w:t>1046/16-53</w:t>
    </w:r>
  </w:p>
  <w:p w:rsidRDefault="00F50565" w:rsidP="003A416C" w:rsidR="00F50565">
    <w:pPr>
      <w:pStyle w:val="Zaglavlje"/>
      <w:jc w:val="right"/>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6">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8">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9">
    <w:nsid w:val="3C0A0792"/>
    <w:multiLevelType w:val="hybridMultilevel"/>
    <w:tmpl w:val="F5A2FFDE"/>
    <w:lvl w:tplc="C7803364" w:ilvl="0">
      <w:start w:val="6"/>
      <w:numFmt w:val="bullet"/>
      <w:lvlText w:val="-"/>
      <w:lvlJc w:val="left"/>
      <w:pPr>
        <w:ind w:hanging="360" w:left="720"/>
      </w:pPr>
      <w:rPr>
        <w:rFonts w:cs="Times New Roman" w:eastAsia="Times New Roman" w:hAnsi="Times New Roman" w:ascii="Times New Roman"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1">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5C237339"/>
    <w:multiLevelType w:val="hybridMultilevel"/>
    <w:tmpl w:val="53402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1">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2">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4">
    <w:nsid w:val="7B9679E4"/>
    <w:multiLevelType w:val="hybridMultilevel"/>
    <w:tmpl w:val="483C9CA4"/>
    <w:lvl w:tplc="40042B66"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5"/>
  </w:num>
  <w:num w:numId="2">
    <w:abstractNumId w:val="18"/>
  </w:num>
  <w:num w:numId="3">
    <w:abstractNumId w:val="20"/>
  </w:num>
  <w:num w:numId="4">
    <w:abstractNumId w:val="11"/>
  </w:num>
  <w:num w:numId="5">
    <w:abstractNumId w:val="19"/>
  </w:num>
  <w:num w:numId="6">
    <w:abstractNumId w:val="21"/>
  </w:num>
  <w:num w:numId="7">
    <w:abstractNumId w:val="22"/>
  </w:num>
  <w:num w:numId="8">
    <w:abstractNumId w:val="13"/>
  </w:num>
  <w:num w:numId="9">
    <w:abstractNumId w:val="23"/>
  </w:num>
  <w:num w:numId="10">
    <w:abstractNumId w:val="3"/>
  </w:num>
  <w:num w:numId="11">
    <w:abstractNumId w:val="10"/>
  </w:num>
  <w:num w:numId="12">
    <w:abstractNumId w:val="25"/>
  </w:num>
  <w:num w:numId="13">
    <w:abstractNumId w:val="2"/>
  </w:num>
  <w:num w:numId="14">
    <w:abstractNumId w:val="17"/>
  </w:num>
  <w:num w:numId="15">
    <w:abstractNumId w:val="6"/>
  </w:num>
  <w:num w:numId="16">
    <w:abstractNumId w:val="4"/>
  </w:num>
  <w:num w:numId="17">
    <w:abstractNumId w:val="5"/>
  </w:num>
  <w:num w:numId="18">
    <w:abstractNumId w:val="8"/>
  </w:num>
  <w:num w:numId="19">
    <w:abstractNumId w:val="7"/>
  </w:num>
  <w:num w:numId="20">
    <w:abstractNumId w:val="1"/>
  </w:num>
  <w:num w:numId="21">
    <w:abstractNumId w:val="14"/>
  </w:num>
  <w:num w:numId="22">
    <w:abstractNumId w:val="0"/>
  </w:num>
  <w:num w:numId="23">
    <w:abstractNumId w:val="12"/>
  </w:num>
  <w:num w:numId="24">
    <w:abstractNumId w:val="9"/>
  </w:num>
  <w:num w:numId="25">
    <w:abstractNumId w:val="16"/>
  </w:num>
  <w:num w:numId="26">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67EA"/>
    <w:rsid w:val="00070955"/>
    <w:rsid w:val="000716DB"/>
    <w:rsid w:val="00072104"/>
    <w:rsid w:val="00081501"/>
    <w:rsid w:val="000A10DC"/>
    <w:rsid w:val="000A6105"/>
    <w:rsid w:val="000B573E"/>
    <w:rsid w:val="000C2DBD"/>
    <w:rsid w:val="000C75FF"/>
    <w:rsid w:val="000D4086"/>
    <w:rsid w:val="000F0255"/>
    <w:rsid w:val="000F4A51"/>
    <w:rsid w:val="00103E2E"/>
    <w:rsid w:val="00111E95"/>
    <w:rsid w:val="00114985"/>
    <w:rsid w:val="001158DF"/>
    <w:rsid w:val="0011607C"/>
    <w:rsid w:val="0012187C"/>
    <w:rsid w:val="0012580D"/>
    <w:rsid w:val="00141989"/>
    <w:rsid w:val="00155C69"/>
    <w:rsid w:val="00165DD6"/>
    <w:rsid w:val="00177BF4"/>
    <w:rsid w:val="0018745E"/>
    <w:rsid w:val="00193FD2"/>
    <w:rsid w:val="001A7119"/>
    <w:rsid w:val="001B691C"/>
    <w:rsid w:val="001C7225"/>
    <w:rsid w:val="001E06D7"/>
    <w:rsid w:val="001E18B5"/>
    <w:rsid w:val="002149DA"/>
    <w:rsid w:val="002152BB"/>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E26E4"/>
    <w:rsid w:val="003E5EEC"/>
    <w:rsid w:val="003F0E69"/>
    <w:rsid w:val="003F7074"/>
    <w:rsid w:val="00405CDB"/>
    <w:rsid w:val="00420EE5"/>
    <w:rsid w:val="00433769"/>
    <w:rsid w:val="00437703"/>
    <w:rsid w:val="00440696"/>
    <w:rsid w:val="004572F5"/>
    <w:rsid w:val="00470300"/>
    <w:rsid w:val="004729F3"/>
    <w:rsid w:val="00490D02"/>
    <w:rsid w:val="00493768"/>
    <w:rsid w:val="004B1F30"/>
    <w:rsid w:val="004B3AE7"/>
    <w:rsid w:val="004B3D9B"/>
    <w:rsid w:val="004E03C2"/>
    <w:rsid w:val="004F48C7"/>
    <w:rsid w:val="0052368D"/>
    <w:rsid w:val="00551F22"/>
    <w:rsid w:val="0055370E"/>
    <w:rsid w:val="00560345"/>
    <w:rsid w:val="00575B4B"/>
    <w:rsid w:val="005A6222"/>
    <w:rsid w:val="005B609C"/>
    <w:rsid w:val="005B6CBA"/>
    <w:rsid w:val="005B740E"/>
    <w:rsid w:val="005C4314"/>
    <w:rsid w:val="005D1D07"/>
    <w:rsid w:val="005D2CAF"/>
    <w:rsid w:val="005D76EF"/>
    <w:rsid w:val="005E558D"/>
    <w:rsid w:val="006012CC"/>
    <w:rsid w:val="00602FFC"/>
    <w:rsid w:val="00622E20"/>
    <w:rsid w:val="006315D8"/>
    <w:rsid w:val="00666DFD"/>
    <w:rsid w:val="00670F10"/>
    <w:rsid w:val="00672D37"/>
    <w:rsid w:val="00677551"/>
    <w:rsid w:val="00695AD9"/>
    <w:rsid w:val="006976A3"/>
    <w:rsid w:val="006A0FB7"/>
    <w:rsid w:val="006B17D9"/>
    <w:rsid w:val="006C1EE3"/>
    <w:rsid w:val="006D18E6"/>
    <w:rsid w:val="006D6978"/>
    <w:rsid w:val="006F3607"/>
    <w:rsid w:val="006F4F1C"/>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72EF"/>
    <w:rsid w:val="008B31A5"/>
    <w:rsid w:val="008D37BB"/>
    <w:rsid w:val="008D4CA6"/>
    <w:rsid w:val="008F0D18"/>
    <w:rsid w:val="00901EED"/>
    <w:rsid w:val="00902607"/>
    <w:rsid w:val="009150BE"/>
    <w:rsid w:val="00925E5F"/>
    <w:rsid w:val="00935C18"/>
    <w:rsid w:val="0094128C"/>
    <w:rsid w:val="00944FF5"/>
    <w:rsid w:val="009516A0"/>
    <w:rsid w:val="00973133"/>
    <w:rsid w:val="0099694D"/>
    <w:rsid w:val="009B38AA"/>
    <w:rsid w:val="009B72A4"/>
    <w:rsid w:val="009C1D35"/>
    <w:rsid w:val="009C2AF9"/>
    <w:rsid w:val="009D4238"/>
    <w:rsid w:val="009E299F"/>
    <w:rsid w:val="00A33C2B"/>
    <w:rsid w:val="00A3682D"/>
    <w:rsid w:val="00A41053"/>
    <w:rsid w:val="00A41D6B"/>
    <w:rsid w:val="00A652E1"/>
    <w:rsid w:val="00AA02FE"/>
    <w:rsid w:val="00AA7BA7"/>
    <w:rsid w:val="00AB71FE"/>
    <w:rsid w:val="00B11FDD"/>
    <w:rsid w:val="00B1738D"/>
    <w:rsid w:val="00B2515B"/>
    <w:rsid w:val="00B2798C"/>
    <w:rsid w:val="00B47CF8"/>
    <w:rsid w:val="00B56C02"/>
    <w:rsid w:val="00B577EB"/>
    <w:rsid w:val="00B65007"/>
    <w:rsid w:val="00B85ADD"/>
    <w:rsid w:val="00BA1368"/>
    <w:rsid w:val="00BA388C"/>
    <w:rsid w:val="00BA441E"/>
    <w:rsid w:val="00BC5C48"/>
    <w:rsid w:val="00BF5F14"/>
    <w:rsid w:val="00BF79EC"/>
    <w:rsid w:val="00C26D1C"/>
    <w:rsid w:val="00C3127D"/>
    <w:rsid w:val="00C428B5"/>
    <w:rsid w:val="00C5562A"/>
    <w:rsid w:val="00C63693"/>
    <w:rsid w:val="00C6437F"/>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92D"/>
    <w:rsid w:val="00D16D3E"/>
    <w:rsid w:val="00D2304C"/>
    <w:rsid w:val="00D26304"/>
    <w:rsid w:val="00D26C6F"/>
    <w:rsid w:val="00D3268C"/>
    <w:rsid w:val="00D4088D"/>
    <w:rsid w:val="00D42D3E"/>
    <w:rsid w:val="00D446EF"/>
    <w:rsid w:val="00D57538"/>
    <w:rsid w:val="00D6245A"/>
    <w:rsid w:val="00D872C3"/>
    <w:rsid w:val="00DA30BE"/>
    <w:rsid w:val="00DA39E4"/>
    <w:rsid w:val="00DC6F29"/>
    <w:rsid w:val="00DE2427"/>
    <w:rsid w:val="00E14E17"/>
    <w:rsid w:val="00E14F81"/>
    <w:rsid w:val="00E20D25"/>
    <w:rsid w:val="00E22E37"/>
    <w:rsid w:val="00E269A3"/>
    <w:rsid w:val="00E31F9E"/>
    <w:rsid w:val="00E6367B"/>
    <w:rsid w:val="00E63928"/>
    <w:rsid w:val="00E71337"/>
    <w:rsid w:val="00E7394B"/>
    <w:rsid w:val="00E77B94"/>
    <w:rsid w:val="00E95B25"/>
    <w:rsid w:val="00EA19E1"/>
    <w:rsid w:val="00EB185D"/>
    <w:rsid w:val="00EC0290"/>
    <w:rsid w:val="00EC6CB5"/>
    <w:rsid w:val="00ED1853"/>
    <w:rsid w:val="00EF2B4D"/>
    <w:rsid w:val="00F257CB"/>
    <w:rsid w:val="00F25F91"/>
    <w:rsid w:val="00F45DD4"/>
    <w:rsid w:val="00F50565"/>
    <w:rsid w:val="00F63D27"/>
    <w:rsid w:val="00F661AF"/>
    <w:rsid w:val="00F70CCD"/>
    <w:rsid w:val="00F72571"/>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0667EA"/>
    <w:rPr>
      <w:color w:val="808080"/>
      <w:bdr w:space="0" w:sz="0" w:color="auto" w:val="none"/>
      <w:shd w:fill="CCFFFF" w:color="auto" w:val="clear"/>
    </w:rPr>
  </w:style>
  <w:style w:customStyle="true" w:styleId="eSPISCCParagraphDefaultFont" w:type="character">
    <w:name w:val="eSPIS_CC_Paragraph Default Font"/>
    <w:basedOn w:val="Naglaeno"/>
    <w:rsid w:val="000667E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667EA"/>
    <w:rPr>
      <w:b/>
      <w:bCs/>
      <w:bdr w:space="0" w:sz="0" w:color="auto" w:val="none"/>
      <w:shd w:fill="FFFFCC" w:color="auto" w:val="clear"/>
      <w:lang w:val="hr-HR"/>
    </w:rPr>
  </w:style>
  <w:style w:customStyle="true" w:styleId="PozadinaSvijetloCrvena" w:type="character">
    <w:name w:val="Pozadina_SvijetloCrvena"/>
    <w:basedOn w:val="eSPISCCParagraphDefaultFont"/>
    <w:rsid w:val="000667E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667E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styleId="Tekstrezerviranogmjesta" w:type="character">
    <w:name w:val="Placeholder Text"/>
    <w:basedOn w:val="Zadanifontodlomka"/>
    <w:uiPriority w:val="99"/>
    <w:semiHidden/>
    <w:rsid w:val="000667EA"/>
    <w:rPr>
      <w:color w:val="808080"/>
      <w:bdr w:color="auto" w:space="0" w:sz="0" w:val="none"/>
      <w:shd w:color="auto" w:fill="CCFFFF" w:val="clear"/>
    </w:rPr>
  </w:style>
  <w:style w:customStyle="1" w:styleId="eSPISCCParagraphDefaultFont" w:type="character">
    <w:name w:val="eSPIS_CC_Paragraph Default Font"/>
    <w:basedOn w:val="Naglaeno"/>
    <w:rsid w:val="000667E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667EA"/>
    <w:rPr>
      <w:b/>
      <w:bCs/>
      <w:bdr w:color="auto" w:space="0" w:sz="0" w:val="none"/>
      <w:shd w:color="auto" w:fill="FFFFCC" w:val="clear"/>
      <w:lang w:val="hr-HR"/>
    </w:rPr>
  </w:style>
  <w:style w:customStyle="1" w:styleId="PozadinaSvijetloCrvena" w:type="character">
    <w:name w:val="Pozadina_SvijetloCrvena"/>
    <w:basedOn w:val="eSPISCCParagraphDefaultFont"/>
    <w:rsid w:val="000667E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667E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245500">
      <w:bodyDiv w:val="true"/>
      <w:marLeft w:val="0"/>
      <w:marRight w:val="0"/>
      <w:marTop w:val="0"/>
      <w:marBottom w:val="0"/>
      <w:divBdr>
        <w:top w:space="0" w:sz="0" w:color="auto" w:val="none"/>
        <w:left w:space="0" w:sz="0" w:color="auto" w:val="none"/>
        <w:bottom w:space="0" w:sz="0" w:color="auto" w:val="none"/>
        <w:right w:space="0" w:sz="0" w:color="auto" w:val="none"/>
      </w:divBdr>
      <w:divsChild>
        <w:div w:id="1278834493">
          <w:marLeft w:val="0"/>
          <w:marRight w:val="0"/>
          <w:marTop w:val="0"/>
          <w:marBottom w:val="0"/>
          <w:divBdr>
            <w:top w:space="0" w:sz="0" w:color="auto" w:val="none"/>
            <w:left w:space="0" w:sz="0" w:color="auto" w:val="none"/>
            <w:bottom w:space="0" w:sz="0" w:color="auto" w:val="none"/>
            <w:right w:space="0" w:sz="0" w:color="auto" w:val="none"/>
          </w:divBdr>
          <w:divsChild>
            <w:div w:id="1494951841">
              <w:marLeft w:val="0"/>
              <w:marRight w:val="0"/>
              <w:marTop w:val="0"/>
              <w:marBottom w:val="0"/>
              <w:divBdr>
                <w:top w:space="0" w:sz="6" w:color="DDDDDD" w:val="single"/>
                <w:left w:space="0" w:sz="6" w:color="DDDDDD" w:val="single"/>
                <w:bottom w:space="0" w:sz="6" w:color="DDDDDD" w:val="single"/>
                <w:right w:space="0" w:sz="6" w:color="DDDDDD" w:val="single"/>
              </w:divBdr>
              <w:divsChild>
                <w:div w:id="1654874014">
                  <w:marLeft w:val="150"/>
                  <w:marRight w:val="150"/>
                  <w:marTop w:val="0"/>
                  <w:marBottom w:val="150"/>
                  <w:divBdr>
                    <w:top w:space="0" w:sz="0" w:color="auto" w:val="none"/>
                    <w:left w:space="0" w:sz="0" w:color="auto" w:val="none"/>
                    <w:bottom w:space="0" w:sz="0" w:color="auto" w:val="none"/>
                    <w:right w:space="0" w:sz="0" w:color="auto" w:val="none"/>
                  </w:divBdr>
                  <w:divsChild>
                    <w:div w:id="622855458">
                      <w:marLeft w:val="0"/>
                      <w:marRight w:val="0"/>
                      <w:marTop w:val="0"/>
                      <w:marBottom w:val="0"/>
                      <w:divBdr>
                        <w:top w:space="0" w:sz="0" w:color="auto" w:val="none"/>
                        <w:left w:space="0" w:sz="0" w:color="auto" w:val="none"/>
                        <w:bottom w:space="0" w:sz="0" w:color="auto" w:val="none"/>
                        <w:right w:space="0" w:sz="0" w:color="auto" w:val="none"/>
                      </w:divBdr>
                      <w:divsChild>
                        <w:div w:id="516381940">
                          <w:marLeft w:val="0"/>
                          <w:marRight w:val="0"/>
                          <w:marTop w:val="0"/>
                          <w:marBottom w:val="0"/>
                          <w:divBdr>
                            <w:top w:space="0" w:sz="0" w:color="auto" w:val="none"/>
                            <w:left w:space="0" w:sz="0" w:color="auto" w:val="none"/>
                            <w:bottom w:space="0" w:sz="0" w:color="auto" w:val="none"/>
                            <w:right w:space="0" w:sz="0" w:color="auto" w:val="none"/>
                          </w:divBdr>
                          <w:divsChild>
                            <w:div w:id="1837961425">
                              <w:marLeft w:val="0"/>
                              <w:marRight w:val="0"/>
                              <w:marTop w:val="0"/>
                              <w:marBottom w:val="0"/>
                              <w:divBdr>
                                <w:top w:space="0" w:sz="0" w:color="auto" w:val="none"/>
                                <w:left w:space="0" w:sz="0" w:color="auto" w:val="none"/>
                                <w:bottom w:space="0" w:sz="0" w:color="auto" w:val="none"/>
                                <w:right w:space="0" w:sz="0" w:color="auto" w:val="none"/>
                              </w:divBdr>
                              <w:divsChild>
                                <w:div w:id="2081561765">
                                  <w:marLeft w:val="0"/>
                                  <w:marRight w:val="0"/>
                                  <w:marTop w:val="0"/>
                                  <w:marBottom w:val="0"/>
                                  <w:divBdr>
                                    <w:top w:space="0" w:sz="0" w:color="auto" w:val="none"/>
                                    <w:left w:space="0" w:sz="0" w:color="auto" w:val="none"/>
                                    <w:bottom w:space="0" w:sz="0" w:color="auto" w:val="none"/>
                                    <w:right w:space="0" w:sz="0" w:color="auto" w:val="none"/>
                                  </w:divBdr>
                                  <w:divsChild>
                                    <w:div w:id="1077943101">
                                      <w:marLeft w:val="0"/>
                                      <w:marRight w:val="0"/>
                                      <w:marTop w:val="0"/>
                                      <w:marBottom w:val="0"/>
                                      <w:divBdr>
                                        <w:top w:space="0" w:sz="0" w:color="auto" w:val="none"/>
                                        <w:left w:space="0" w:sz="0" w:color="auto" w:val="none"/>
                                        <w:bottom w:space="0" w:sz="0" w:color="auto" w:val="none"/>
                                        <w:right w:space="0" w:sz="0" w:color="auto" w:val="none"/>
                                      </w:divBdr>
                                      <w:divsChild>
                                        <w:div w:id="1402219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03604671">
      <w:bodyDiv w:val="true"/>
      <w:marLeft w:val="0"/>
      <w:marRight w:val="0"/>
      <w:marTop w:val="0"/>
      <w:marBottom w:val="0"/>
      <w:divBdr>
        <w:top w:space="0" w:sz="0" w:color="auto" w:val="none"/>
        <w:left w:space="0" w:sz="0" w:color="auto" w:val="none"/>
        <w:bottom w:space="0" w:sz="0" w:color="auto" w:val="none"/>
        <w:right w:space="0" w:sz="0" w:color="auto" w:val="none"/>
      </w:divBdr>
      <w:divsChild>
        <w:div w:id="1473476197">
          <w:marLeft w:val="0"/>
          <w:marRight w:val="0"/>
          <w:marTop w:val="0"/>
          <w:marBottom w:val="0"/>
          <w:divBdr>
            <w:top w:space="0" w:sz="0" w:color="auto" w:val="none"/>
            <w:left w:space="0" w:sz="0" w:color="auto" w:val="none"/>
            <w:bottom w:space="0" w:sz="0" w:color="auto" w:val="none"/>
            <w:right w:space="0" w:sz="0" w:color="auto" w:val="none"/>
          </w:divBdr>
          <w:divsChild>
            <w:div w:id="1004892527">
              <w:marLeft w:val="0"/>
              <w:marRight w:val="0"/>
              <w:marTop w:val="0"/>
              <w:marBottom w:val="0"/>
              <w:divBdr>
                <w:top w:space="0" w:sz="6" w:color="DDDDDD" w:val="single"/>
                <w:left w:space="0" w:sz="6" w:color="DDDDDD" w:val="single"/>
                <w:bottom w:space="0" w:sz="6" w:color="DDDDDD" w:val="single"/>
                <w:right w:space="0" w:sz="6" w:color="DDDDDD" w:val="single"/>
              </w:divBdr>
              <w:divsChild>
                <w:div w:id="1064261169">
                  <w:marLeft w:val="150"/>
                  <w:marRight w:val="150"/>
                  <w:marTop w:val="0"/>
                  <w:marBottom w:val="150"/>
                  <w:divBdr>
                    <w:top w:space="0" w:sz="0" w:color="auto" w:val="none"/>
                    <w:left w:space="0" w:sz="0" w:color="auto" w:val="none"/>
                    <w:bottom w:space="0" w:sz="0" w:color="auto" w:val="none"/>
                    <w:right w:space="0" w:sz="0" w:color="auto" w:val="none"/>
                  </w:divBdr>
                  <w:divsChild>
                    <w:div w:id="264046190">
                      <w:marLeft w:val="0"/>
                      <w:marRight w:val="0"/>
                      <w:marTop w:val="0"/>
                      <w:marBottom w:val="0"/>
                      <w:divBdr>
                        <w:top w:space="0" w:sz="0" w:color="auto" w:val="none"/>
                        <w:left w:space="0" w:sz="0" w:color="auto" w:val="none"/>
                        <w:bottom w:space="0" w:sz="0" w:color="auto" w:val="none"/>
                        <w:right w:space="0" w:sz="0" w:color="auto" w:val="none"/>
                      </w:divBdr>
                      <w:divsChild>
                        <w:div w:id="1187134125">
                          <w:marLeft w:val="0"/>
                          <w:marRight w:val="0"/>
                          <w:marTop w:val="0"/>
                          <w:marBottom w:val="0"/>
                          <w:divBdr>
                            <w:top w:space="0" w:sz="0" w:color="auto" w:val="none"/>
                            <w:left w:space="0" w:sz="0" w:color="auto" w:val="none"/>
                            <w:bottom w:space="0" w:sz="0" w:color="auto" w:val="none"/>
                            <w:right w:space="0" w:sz="0" w:color="auto" w:val="none"/>
                          </w:divBdr>
                          <w:divsChild>
                            <w:div w:id="1137526320">
                              <w:marLeft w:val="0"/>
                              <w:marRight w:val="0"/>
                              <w:marTop w:val="0"/>
                              <w:marBottom w:val="0"/>
                              <w:divBdr>
                                <w:top w:space="0" w:sz="0" w:color="auto" w:val="none"/>
                                <w:left w:space="0" w:sz="0" w:color="auto" w:val="none"/>
                                <w:bottom w:space="0" w:sz="0" w:color="auto" w:val="none"/>
                                <w:right w:space="0" w:sz="0" w:color="auto" w:val="none"/>
                              </w:divBdr>
                              <w:divsChild>
                                <w:div w:id="561141888">
                                  <w:marLeft w:val="0"/>
                                  <w:marRight w:val="0"/>
                                  <w:marTop w:val="0"/>
                                  <w:marBottom w:val="0"/>
                                  <w:divBdr>
                                    <w:top w:space="0" w:sz="0" w:color="auto" w:val="none"/>
                                    <w:left w:space="0" w:sz="0" w:color="auto" w:val="none"/>
                                    <w:bottom w:space="0" w:sz="0" w:color="auto" w:val="none"/>
                                    <w:right w:space="0" w:sz="0" w:color="auto" w:val="none"/>
                                  </w:divBdr>
                                  <w:divsChild>
                                    <w:div w:id="1426342540">
                                      <w:marLeft w:val="0"/>
                                      <w:marRight w:val="0"/>
                                      <w:marTop w:val="0"/>
                                      <w:marBottom w:val="0"/>
                                      <w:divBdr>
                                        <w:top w:space="0" w:sz="0" w:color="auto" w:val="none"/>
                                        <w:left w:space="0" w:sz="0" w:color="auto" w:val="none"/>
                                        <w:bottom w:space="0" w:sz="0" w:color="auto" w:val="none"/>
                                        <w:right w:space="0" w:sz="0" w:color="auto" w:val="none"/>
                                      </w:divBdr>
                                      <w:divsChild>
                                        <w:div w:id="3778990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1699911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5630302">
      <w:bodyDiv w:val="true"/>
      <w:marLeft w:val="0"/>
      <w:marRight w:val="0"/>
      <w:marTop w:val="0"/>
      <w:marBottom w:val="0"/>
      <w:divBdr>
        <w:top w:space="0" w:sz="0" w:color="auto" w:val="none"/>
        <w:left w:space="0" w:sz="0" w:color="auto" w:val="none"/>
        <w:bottom w:space="0" w:sz="0" w:color="auto" w:val="none"/>
        <w:right w:space="0" w:sz="0" w:color="auto" w:val="none"/>
      </w:divBdr>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93007081">
      <w:bodyDiv w:val="true"/>
      <w:marLeft w:val="0"/>
      <w:marRight w:val="0"/>
      <w:marTop w:val="0"/>
      <w:marBottom w:val="0"/>
      <w:divBdr>
        <w:top w:space="0" w:sz="0" w:color="auto" w:val="none"/>
        <w:left w:space="0" w:sz="0" w:color="auto" w:val="none"/>
        <w:bottom w:space="0" w:sz="0" w:color="auto" w:val="none"/>
        <w:right w:space="0" w:sz="0" w:color="auto" w:val="none"/>
      </w:divBdr>
      <w:divsChild>
        <w:div w:id="1515732058">
          <w:marLeft w:val="0"/>
          <w:marRight w:val="0"/>
          <w:marTop w:val="0"/>
          <w:marBottom w:val="0"/>
          <w:divBdr>
            <w:top w:space="0" w:sz="0" w:color="auto" w:val="none"/>
            <w:left w:space="0" w:sz="0" w:color="auto" w:val="none"/>
            <w:bottom w:space="0" w:sz="0" w:color="auto" w:val="none"/>
            <w:right w:space="0" w:sz="0" w:color="auto" w:val="none"/>
          </w:divBdr>
          <w:divsChild>
            <w:div w:id="573972898">
              <w:marLeft w:val="0"/>
              <w:marRight w:val="0"/>
              <w:marTop w:val="0"/>
              <w:marBottom w:val="0"/>
              <w:divBdr>
                <w:top w:space="0" w:sz="6" w:color="DDDDDD" w:val="single"/>
                <w:left w:space="0" w:sz="6" w:color="DDDDDD" w:val="single"/>
                <w:bottom w:space="0" w:sz="6" w:color="DDDDDD" w:val="single"/>
                <w:right w:space="0" w:sz="6" w:color="DDDDDD" w:val="single"/>
              </w:divBdr>
              <w:divsChild>
                <w:div w:id="800998999">
                  <w:marLeft w:val="150"/>
                  <w:marRight w:val="150"/>
                  <w:marTop w:val="0"/>
                  <w:marBottom w:val="150"/>
                  <w:divBdr>
                    <w:top w:space="0" w:sz="0" w:color="auto" w:val="none"/>
                    <w:left w:space="0" w:sz="0" w:color="auto" w:val="none"/>
                    <w:bottom w:space="0" w:sz="0" w:color="auto" w:val="none"/>
                    <w:right w:space="0" w:sz="0" w:color="auto" w:val="none"/>
                  </w:divBdr>
                  <w:divsChild>
                    <w:div w:id="1083528973">
                      <w:marLeft w:val="0"/>
                      <w:marRight w:val="0"/>
                      <w:marTop w:val="0"/>
                      <w:marBottom w:val="0"/>
                      <w:divBdr>
                        <w:top w:space="0" w:sz="0" w:color="auto" w:val="none"/>
                        <w:left w:space="0" w:sz="0" w:color="auto" w:val="none"/>
                        <w:bottom w:space="0" w:sz="0" w:color="auto" w:val="none"/>
                        <w:right w:space="0" w:sz="0" w:color="auto" w:val="none"/>
                      </w:divBdr>
                      <w:divsChild>
                        <w:div w:id="1593777913">
                          <w:marLeft w:val="0"/>
                          <w:marRight w:val="0"/>
                          <w:marTop w:val="0"/>
                          <w:marBottom w:val="0"/>
                          <w:divBdr>
                            <w:top w:space="0" w:sz="0" w:color="auto" w:val="none"/>
                            <w:left w:space="0" w:sz="0" w:color="auto" w:val="none"/>
                            <w:bottom w:space="0" w:sz="0" w:color="auto" w:val="none"/>
                            <w:right w:space="0" w:sz="0" w:color="auto" w:val="none"/>
                          </w:divBdr>
                          <w:divsChild>
                            <w:div w:id="1272543029">
                              <w:marLeft w:val="0"/>
                              <w:marRight w:val="0"/>
                              <w:marTop w:val="0"/>
                              <w:marBottom w:val="0"/>
                              <w:divBdr>
                                <w:top w:space="0" w:sz="0" w:color="auto" w:val="none"/>
                                <w:left w:space="0" w:sz="0" w:color="auto" w:val="none"/>
                                <w:bottom w:space="0" w:sz="0" w:color="auto" w:val="none"/>
                                <w:right w:space="0" w:sz="0" w:color="auto" w:val="none"/>
                              </w:divBdr>
                              <w:divsChild>
                                <w:div w:id="419447795">
                                  <w:marLeft w:val="0"/>
                                  <w:marRight w:val="0"/>
                                  <w:marTop w:val="0"/>
                                  <w:marBottom w:val="0"/>
                                  <w:divBdr>
                                    <w:top w:space="0" w:sz="0" w:color="auto" w:val="none"/>
                                    <w:left w:space="0" w:sz="0" w:color="auto" w:val="none"/>
                                    <w:bottom w:space="0" w:sz="0" w:color="auto" w:val="none"/>
                                    <w:right w:space="0" w:sz="0" w:color="auto" w:val="none"/>
                                  </w:divBdr>
                                  <w:divsChild>
                                    <w:div w:id="1643190211">
                                      <w:marLeft w:val="0"/>
                                      <w:marRight w:val="0"/>
                                      <w:marTop w:val="0"/>
                                      <w:marBottom w:val="0"/>
                                      <w:divBdr>
                                        <w:top w:space="0" w:sz="0" w:color="auto" w:val="none"/>
                                        <w:left w:space="0" w:sz="0" w:color="auto" w:val="none"/>
                                        <w:bottom w:space="0" w:sz="0" w:color="auto" w:val="none"/>
                                        <w:right w:space="0" w:sz="0" w:color="auto" w:val="none"/>
                                      </w:divBdr>
                                      <w:divsChild>
                                        <w:div w:id="1141001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54832463">
      <w:bodyDiv w:val="true"/>
      <w:marLeft w:val="0"/>
      <w:marRight w:val="0"/>
      <w:marTop w:val="0"/>
      <w:marBottom w:val="0"/>
      <w:divBdr>
        <w:top w:space="0" w:sz="0" w:color="auto" w:val="none"/>
        <w:left w:space="0" w:sz="0" w:color="auto" w:val="none"/>
        <w:bottom w:space="0" w:sz="0" w:color="auto" w:val="none"/>
        <w:right w:space="0" w:sz="0" w:color="auto" w:val="none"/>
      </w:divBdr>
      <w:divsChild>
        <w:div w:id="329060139">
          <w:marLeft w:val="0"/>
          <w:marRight w:val="0"/>
          <w:marTop w:val="0"/>
          <w:marBottom w:val="0"/>
          <w:divBdr>
            <w:top w:space="0" w:sz="0" w:color="auto" w:val="none"/>
            <w:left w:space="0" w:sz="0" w:color="auto" w:val="none"/>
            <w:bottom w:space="0" w:sz="0" w:color="auto" w:val="none"/>
            <w:right w:space="0" w:sz="0" w:color="auto" w:val="none"/>
          </w:divBdr>
          <w:divsChild>
            <w:div w:id="1110473460">
              <w:marLeft w:val="0"/>
              <w:marRight w:val="0"/>
              <w:marTop w:val="0"/>
              <w:marBottom w:val="0"/>
              <w:divBdr>
                <w:top w:space="0" w:sz="6" w:color="DDDDDD" w:val="single"/>
                <w:left w:space="0" w:sz="6" w:color="DDDDDD" w:val="single"/>
                <w:bottom w:space="0" w:sz="6" w:color="DDDDDD" w:val="single"/>
                <w:right w:space="0" w:sz="6" w:color="DDDDDD" w:val="single"/>
              </w:divBdr>
              <w:divsChild>
                <w:div w:id="1557468713">
                  <w:marLeft w:val="150"/>
                  <w:marRight w:val="150"/>
                  <w:marTop w:val="0"/>
                  <w:marBottom w:val="150"/>
                  <w:divBdr>
                    <w:top w:space="0" w:sz="0" w:color="auto" w:val="none"/>
                    <w:left w:space="0" w:sz="0" w:color="auto" w:val="none"/>
                    <w:bottom w:space="0" w:sz="0" w:color="auto" w:val="none"/>
                    <w:right w:space="0" w:sz="0" w:color="auto" w:val="none"/>
                  </w:divBdr>
                  <w:divsChild>
                    <w:div w:id="240335848">
                      <w:marLeft w:val="0"/>
                      <w:marRight w:val="0"/>
                      <w:marTop w:val="0"/>
                      <w:marBottom w:val="0"/>
                      <w:divBdr>
                        <w:top w:space="0" w:sz="0" w:color="auto" w:val="none"/>
                        <w:left w:space="0" w:sz="0" w:color="auto" w:val="none"/>
                        <w:bottom w:space="0" w:sz="0" w:color="auto" w:val="none"/>
                        <w:right w:space="0" w:sz="0" w:color="auto" w:val="none"/>
                      </w:divBdr>
                      <w:divsChild>
                        <w:div w:id="990404522">
                          <w:marLeft w:val="0"/>
                          <w:marRight w:val="0"/>
                          <w:marTop w:val="0"/>
                          <w:marBottom w:val="0"/>
                          <w:divBdr>
                            <w:top w:space="0" w:sz="0" w:color="auto" w:val="none"/>
                            <w:left w:space="0" w:sz="0" w:color="auto" w:val="none"/>
                            <w:bottom w:space="0" w:sz="0" w:color="auto" w:val="none"/>
                            <w:right w:space="0" w:sz="0" w:color="auto" w:val="none"/>
                          </w:divBdr>
                          <w:divsChild>
                            <w:div w:id="364406466">
                              <w:marLeft w:val="0"/>
                              <w:marRight w:val="0"/>
                              <w:marTop w:val="0"/>
                              <w:marBottom w:val="0"/>
                              <w:divBdr>
                                <w:top w:space="0" w:sz="0" w:color="auto" w:val="none"/>
                                <w:left w:space="0" w:sz="0" w:color="auto" w:val="none"/>
                                <w:bottom w:space="0" w:sz="0" w:color="auto" w:val="none"/>
                                <w:right w:space="0" w:sz="0" w:color="auto" w:val="none"/>
                              </w:divBdr>
                              <w:divsChild>
                                <w:div w:id="1314992866">
                                  <w:marLeft w:val="0"/>
                                  <w:marRight w:val="0"/>
                                  <w:marTop w:val="0"/>
                                  <w:marBottom w:val="0"/>
                                  <w:divBdr>
                                    <w:top w:space="0" w:sz="0" w:color="auto" w:val="none"/>
                                    <w:left w:space="0" w:sz="0" w:color="auto" w:val="none"/>
                                    <w:bottom w:space="0" w:sz="0" w:color="auto" w:val="none"/>
                                    <w:right w:space="0" w:sz="0" w:color="auto" w:val="none"/>
                                  </w:divBdr>
                                  <w:divsChild>
                                    <w:div w:id="1715274888">
                                      <w:marLeft w:val="0"/>
                                      <w:marRight w:val="0"/>
                                      <w:marTop w:val="0"/>
                                      <w:marBottom w:val="0"/>
                                      <w:divBdr>
                                        <w:top w:space="0" w:sz="0" w:color="auto" w:val="none"/>
                                        <w:left w:space="0" w:sz="0" w:color="auto" w:val="none"/>
                                        <w:bottom w:space="0" w:sz="0" w:color="auto" w:val="none"/>
                                        <w:right w:space="0" w:sz="0" w:color="auto" w:val="none"/>
                                      </w:divBdr>
                                      <w:divsChild>
                                        <w:div w:id="306709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St-1046/2016</izvorni_sadrzaj>
    <derivirana_varijabla naziv="DomainObject.Predmet.OznakaBroj_1">St-1046/2016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NOX d.o.o. za proizvodnju i trgovinu</izvorni_sadrzaj>
    <derivirana_varijabla naziv="DomainObject.Predmet.ProtustrankaFormated_1">  NOX d.o.o. za proizvodnju i trgovinu</derivirana_varijabla>
  </DomainObject.Predmet.ProtustrankaFormated>
  <DomainObject.Predmet.ProtustrankaFormatedOIB>
    <izvorni_sadrzaj>  NOX d.o.o. za proizvodnju i trgovinu, OIB 02543575231</izvorni_sadrzaj>
    <derivirana_varijabla naziv="DomainObject.Predmet.ProtustrankaFormatedOIB_1">  NOX d.o.o. za proizvodnju i trgovinu, OIB 02543575231</derivirana_varijabla>
  </DomainObject.Predmet.ProtustrankaFormatedOIB>
  <DomainObject.Predmet.ProtustrankaFormatedWithAdress>
    <izvorni_sadrzaj> NOX d.o.o. za proizvodnju i trgovinu, Zrinski-Frankopan 18, 32252 Otok</izvorni_sadrzaj>
    <derivirana_varijabla naziv="DomainObject.Predmet.ProtustrankaFormatedWithAdress_1"> NOX d.o.o. za proizvodnju i trgovinu, Zrinski-Frankopan 18, 32252 Otok</derivirana_varijabla>
  </DomainObject.Predmet.ProtustrankaFormatedWithAdress>
  <DomainObject.Predmet.ProtustrankaFormatedWithAdressOIB>
    <izvorni_sadrzaj> NOX d.o.o. za proizvodnju i trgovinu, OIB 02543575231, Zrinski-Frankopan 18, 32252 Otok</izvorni_sadrzaj>
    <derivirana_varijabla naziv="DomainObject.Predmet.ProtustrankaFormatedWithAdressOIB_1"> NOX d.o.o. za proizvodnju i trgovinu, OIB 02543575231, Zrinski-Frankopan 18, 32252 Otok</derivirana_varijabla>
  </DomainObject.Predmet.ProtustrankaFormatedWithAdressOIB>
  <DomainObject.Predmet.ProtustrankaWithAdress>
    <izvorni_sadrzaj>NOX d.o.o. za proizvodnju i trgovinu Zrinski-Frankopan 18, 32252 Otok</izvorni_sadrzaj>
    <derivirana_varijabla naziv="DomainObject.Predmet.ProtustrankaWithAdress_1">NOX d.o.o. za proizvodnju i trgovinu Zrinski-Frankopan 18, 32252 Otok</derivirana_varijabla>
  </DomainObject.Predmet.ProtustrankaWithAdress>
  <DomainObject.Predmet.ProtustrankaWithAdressOIB>
    <izvorni_sadrzaj>NOX d.o.o. za proizvodnju i trgovinu, OIB 02543575231, Zrinski-Frankopan 18, 32252 Otok</izvorni_sadrzaj>
    <derivirana_varijabla naziv="DomainObject.Predmet.ProtustrankaWithAdressOIB_1">NOX d.o.o. za proizvodnju i trgovinu, OIB 02543575231, Zrinski-Frankopan 18, 32252 Otok</derivirana_varijabla>
  </DomainObject.Predmet.ProtustrankaWithAdressOIB>
  <DomainObject.Predmet.ProtustrankaNazivFormated>
    <izvorni_sadrzaj>NOX d.o.o. za proizvodnju i trgovinu</izvorni_sadrzaj>
    <derivirana_varijabla naziv="DomainObject.Predmet.ProtustrankaNazivFormated_1">NOX d.o.o. za proizvodnju i trgovinu</derivirana_varijabla>
  </DomainObject.Predmet.ProtustrankaNazivFormated>
  <DomainObject.Predmet.ProtustrankaNazivFormatedOIB>
    <izvorni_sadrzaj>NOX d.o.o. za proizvodnju i trgovinu, OIB 02543575231</izvorni_sadrzaj>
    <derivirana_varijabla naziv="DomainObject.Predmet.ProtustrankaNazivFormatedOIB_1">NOX d.o.o. za proizvodnju i trgovinu, OIB 02543575231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NOX d.o.o. za proizvodnju i trgovinu</item>
    </izvorni_sadrzaj>
    <derivirana_varijabla naziv="DomainObject.Predmet.ProtuStrankaListFormated_1">
      <item>NOX d.o.o. za proizvodnju i trgovinu</item>
    </derivirana_varijabla>
  </DomainObject.Predmet.ProtuStrankaListFormated>
  <DomainObject.Predmet.ProtuStrankaListFormatedOIB>
    <izvorni_sadrzaj>
      <item>NOX d.o.o. za proizvodnju i trgovinu, OIB 02543575231</item>
    </izvorni_sadrzaj>
    <derivirana_varijabla naziv="DomainObject.Predmet.ProtuStrankaListFormatedOIB_1">
      <item>NOX d.o.o. za proizvodnju i trgovinu, OIB 02543575231</item>
    </derivirana_varijabla>
  </DomainObject.Predmet.ProtuStrankaListFormatedOIB>
  <DomainObject.Predmet.ProtuStrankaListFormatedWithAdress>
    <izvorni_sadrzaj>
      <item>NOX d.o.o. za proizvodnju i trgovinu, Zrinski-Frankopan 18, 32252 Otok</item>
    </izvorni_sadrzaj>
    <derivirana_varijabla naziv="DomainObject.Predmet.ProtuStrankaListFormatedWithAdress_1">
      <item>NOX d.o.o. za proizvodnju i trgovinu, Zrinski-Frankopan 18, 32252 Otok</item>
    </derivirana_varijabla>
  </DomainObject.Predmet.ProtuStrankaListFormatedWithAdress>
  <DomainObject.Predmet.ProtuStrankaListFormatedWithAdressOIB>
    <izvorni_sadrzaj>
      <item>NOX d.o.o. za proizvodnju i trgovinu, OIB 02543575231, Zrinski-Frankopan 18, 32252 Otok</item>
    </izvorni_sadrzaj>
    <derivirana_varijabla naziv="DomainObject.Predmet.ProtuStrankaListFormatedWithAdressOIB_1">
      <item>NOX d.o.o. za proizvodnju i trgovinu, OIB 02543575231, Zrinski-Frankopan 18, 32252 Otok</item>
    </derivirana_varijabla>
  </DomainObject.Predmet.ProtuStrankaListFormatedWithAdressOIB>
  <DomainObject.Predmet.ProtuStrankaListNazivFormated>
    <izvorni_sadrzaj>
      <item>NOX d.o.o. za proizvodnju i trgovinu</item>
    </izvorni_sadrzaj>
    <derivirana_varijabla naziv="DomainObject.Predmet.ProtuStrankaListNazivFormated_1">
      <item>NOX d.o.o. za proizvodnju i trgovinu</item>
    </derivirana_varijabla>
  </DomainObject.Predmet.ProtuStrankaListNazivFormated>
  <DomainObject.Predmet.ProtuStrankaListNazivFormatedOIB>
    <izvorni_sadrzaj>
      <item>NOX d.o.o. za proizvodnju i trgovinu, OIB 02543575231</item>
    </izvorni_sadrzaj>
    <derivirana_varijabla naziv="DomainObject.Predmet.ProtuStrankaListNazivFormatedOIB_1">
      <item>NOX d.o.o. za proizvodnju i trgovinu, OIB 02543575231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NOX d.o.o. za proizvodnju i trgovinu</izvorni_sadrzaj>
    <derivirana_varijabla naziv="DomainObject.Predmet.ProtustrankaIDrugi_1">NOX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NOX d.o.o. za proizvodnju i trgovinu, OIB 02543575231, Zrinski-Frankopan 18, 32252 Otok</izvorni_sadrzaj>
    <derivirana_varijabla naziv="DomainObject.Predmet.ProtustrankaIDrugiAdressOIB_1">NOX d.o.o. za proizvodnju i trgovinu, OIB 02543575231, Zrinski-Frankopan 18,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NOX d.o.o. za proizvodnju i trgovinu</item>
    </izvorni_sadrzaj>
    <derivirana_varijabla naziv="DomainObject.Predmet.SudioniciListNaziv_1">
      <item>FINA RC OSIJEK</item>
      <item>NOX d.o.o. za proizvodnju i trgovinu</item>
    </derivirana_varijabla>
  </DomainObject.Predmet.SudioniciListNaziv>
  <DomainObject.Predmet.SudioniciListAdressOIB>
    <izvorni_sadrzaj>
      <item>FINA RC OSIJEK, OIB 85821130368</item>
      <item>NOX d.o.o. za proizvodnju i trgovinu, OIB 02543575231, Zrinski-Frankopan 18,32252 Otok</item>
    </izvorni_sadrzaj>
    <derivirana_varijabla naziv="DomainObject.Predmet.SudioniciListAdressOIB_1">
      <item>FINA RC OSIJEK, OIB 85821130368</item>
      <item>NOX d.o.o. za proizvodnju i trgovinu, OIB 02543575231, Zrinski-Frankopan 18,32252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02543575231</item>
    </izvorni_sadrzaj>
    <derivirana_varijabla naziv="DomainObject.Predmet.SudioniciListNazivOIB_1">
      <item>, OIB 85821130368</item>
      <item>, OIB 02543575231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EF25DC-6AD9-4ABC-B019-B1EC748514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821</properties:Words>
  <properties:Characters>4527</properties:Characters>
  <properties:Lines>256</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2018-01-03T10:46:00Z</dcterms:created>
  <dc:creator>banka</dc:creator>
  <cp:lastModifiedBy>Danijela Sekulić</cp:lastModifiedBy>
  <cp:lastPrinted>2018-01-03T10:45:00Z</cp:lastPrinted>
  <dcterms:modified xmlns:xsi="http://www.w3.org/2001/XMLSchema-instance" xsi:type="dcterms:W3CDTF">2018-01-03T10:47:00Z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