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6ef96" w14:paraId="2e6ef9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37918" w:rsidP="00237918" w:rsidR="00237918" w:rsidRPr="00237918">
      <w:pPr>
        <w:overflowPunct w:val="false"/>
        <w:autoSpaceDE w:val="false"/>
        <w:autoSpaceDN w:val="false"/>
        <w:adjustRightInd w:val="false"/>
        <w:spacing w:after="0"/>
        <w:ind w:firstLine="5387"/>
        <w:rPr>
          <w:rFonts w:cs="Times New Roman" w:eastAsia="Times New Roman"/>
          <w:noProof/>
          <w:szCs w:val="20"/>
          <w:lang w:eastAsia="hr-HR"/>
        </w:rPr>
      </w:pPr>
      <w:r w:rsidRPr="00237918">
        <w:rPr>
          <w:rFonts w:cs="Times New Roman" w:eastAsia="Times New Roman"/>
          <w:noProof/>
          <w:szCs w:val="20"/>
          <w:lang w:eastAsia="hr-HR"/>
        </w:rPr>
        <w:t xml:space="preserve">           5. St-445/2017-8</w:t>
      </w:r>
    </w:p>
    <w:p w:rsidRDefault="00237918" w:rsidP="00237918" w:rsidR="00237918" w:rsidRPr="00237918">
      <w:pPr>
        <w:overflowPunct w:val="false"/>
        <w:autoSpaceDE w:val="false"/>
        <w:autoSpaceDN w:val="false"/>
        <w:adjustRightInd w:val="false"/>
        <w:spacing w:after="0"/>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jc w:val="center"/>
        <w:rPr>
          <w:rFonts w:cs="Times New Roman" w:eastAsia="Times New Roman"/>
          <w:noProof/>
          <w:szCs w:val="20"/>
          <w:lang w:eastAsia="hr-HR"/>
        </w:rPr>
      </w:pPr>
      <w:r w:rsidRPr="00237918">
        <w:rPr>
          <w:rFonts w:cs="Times New Roman" w:eastAsia="Times New Roman"/>
          <w:noProof/>
          <w:szCs w:val="20"/>
          <w:lang w:eastAsia="hr-HR"/>
        </w:rPr>
        <w:t>U  I M E  R E P U B L I K E  H R V A T S K E</w:t>
      </w:r>
    </w:p>
    <w:p w:rsidRDefault="00237918" w:rsidP="00237918" w:rsidR="00237918" w:rsidRPr="00237918">
      <w:pPr>
        <w:overflowPunct w:val="false"/>
        <w:autoSpaceDE w:val="false"/>
        <w:autoSpaceDN w:val="false"/>
        <w:adjustRightInd w:val="false"/>
        <w:spacing w:after="0"/>
        <w:jc w:val="center"/>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jc w:val="center"/>
        <w:rPr>
          <w:rFonts w:cs="Times New Roman" w:eastAsia="Times New Roman"/>
          <w:noProof/>
          <w:szCs w:val="20"/>
          <w:lang w:eastAsia="hr-HR"/>
        </w:rPr>
      </w:pPr>
      <w:r w:rsidRPr="00237918">
        <w:rPr>
          <w:rFonts w:cs="Times New Roman" w:eastAsia="Times New Roman"/>
          <w:noProof/>
          <w:szCs w:val="20"/>
          <w:lang w:eastAsia="hr-HR"/>
        </w:rPr>
        <w:t>R J E Š E N J E</w:t>
      </w:r>
    </w:p>
    <w:p w:rsidRDefault="00237918" w:rsidP="00237918" w:rsidR="00237918" w:rsidRPr="00237918">
      <w:pPr>
        <w:overflowPunct w:val="false"/>
        <w:autoSpaceDE w:val="false"/>
        <w:autoSpaceDN w:val="false"/>
        <w:adjustRightInd w:val="false"/>
        <w:spacing w:after="0"/>
        <w:outlineLvl w:val="0"/>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noProof/>
          <w:szCs w:val="20"/>
          <w:lang w:eastAsia="hr-HR"/>
        </w:rPr>
      </w:pPr>
      <w:r w:rsidRPr="00237918">
        <w:rPr>
          <w:rFonts w:cs="Times New Roman" w:eastAsia="Times New Roman"/>
          <w:noProof/>
          <w:szCs w:val="20"/>
          <w:lang w:eastAsia="hr-HR"/>
        </w:rPr>
        <w:t xml:space="preserve">Trgovački sud u Bjelovaru, po stečajnom sucu Mariji Petrina Kubica, </w:t>
      </w:r>
      <w:r w:rsidRPr="00237918">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CALAMUS društvo s ograničenom odgovornošću za vođenje poslovnih knjiga, zastupanje i trgovinu, Pregrada, Gorička </w:t>
      </w:r>
      <w:proofErr w:type="spellStart"/>
      <w:r w:rsidRPr="00237918">
        <w:rPr>
          <w:rFonts w:cs="Times New Roman" w:eastAsia="Times New Roman"/>
          <w:szCs w:val="20"/>
          <w:lang w:eastAsia="hr-HR"/>
        </w:rPr>
        <w:t>bb</w:t>
      </w:r>
      <w:proofErr w:type="spellEnd"/>
      <w:r w:rsidRPr="00237918">
        <w:rPr>
          <w:rFonts w:cs="Times New Roman" w:eastAsia="Times New Roman"/>
          <w:szCs w:val="20"/>
          <w:lang w:eastAsia="hr-HR"/>
        </w:rPr>
        <w:t xml:space="preserve">, OIB: 71319820113, MBS: 080356016, 29. prosinca </w:t>
      </w:r>
      <w:r w:rsidRPr="00237918">
        <w:rPr>
          <w:rFonts w:cs="Times New Roman" w:eastAsia="Times New Roman"/>
          <w:noProof/>
          <w:szCs w:val="20"/>
          <w:lang w:eastAsia="hr-HR"/>
        </w:rPr>
        <w:t xml:space="preserve">2017. </w:t>
      </w:r>
    </w:p>
    <w:p w:rsidRDefault="00237918" w:rsidP="00237918" w:rsidR="00237918" w:rsidRPr="00237918">
      <w:pPr>
        <w:overflowPunct w:val="false"/>
        <w:autoSpaceDE w:val="false"/>
        <w:autoSpaceDN w:val="false"/>
        <w:adjustRightInd w:val="false"/>
        <w:spacing w:after="0"/>
        <w:rPr>
          <w:rFonts w:cs="Times New Roman" w:eastAsia="Times New Roman"/>
          <w:b/>
          <w:noProof/>
          <w:szCs w:val="20"/>
          <w:lang w:eastAsia="hr-HR"/>
        </w:rPr>
      </w:pPr>
    </w:p>
    <w:p w:rsidRDefault="00237918" w:rsidP="00237918" w:rsidR="00237918" w:rsidRPr="00237918">
      <w:pPr>
        <w:overflowPunct w:val="false"/>
        <w:autoSpaceDE w:val="false"/>
        <w:autoSpaceDN w:val="false"/>
        <w:adjustRightInd w:val="false"/>
        <w:spacing w:after="0"/>
        <w:jc w:val="center"/>
        <w:rPr>
          <w:rFonts w:cs="Times New Roman" w:eastAsia="Times New Roman"/>
          <w:szCs w:val="20"/>
          <w:lang w:eastAsia="hr-HR"/>
        </w:rPr>
      </w:pPr>
      <w:r w:rsidRPr="00237918">
        <w:rPr>
          <w:rFonts w:cs="Times New Roman" w:eastAsia="Times New Roman"/>
          <w:szCs w:val="20"/>
          <w:lang w:eastAsia="hr-HR"/>
        </w:rPr>
        <w:t>r i j e š i o   j e</w:t>
      </w:r>
    </w:p>
    <w:p w:rsidRDefault="00237918" w:rsidP="00237918" w:rsidR="00237918" w:rsidRPr="00237918">
      <w:pPr>
        <w:overflowPunct w:val="false"/>
        <w:autoSpaceDE w:val="false"/>
        <w:autoSpaceDN w:val="false"/>
        <w:adjustRightInd w:val="false"/>
        <w:spacing w:after="0"/>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 xml:space="preserve">I. Otvara se stečajni postupak nad dužnikom CALAMUS društvo s ograničenom odgovornošću za vođenje poslovnih knjiga, zastupanje i trgovinu, Pregrada, Gorička </w:t>
      </w:r>
      <w:proofErr w:type="spellStart"/>
      <w:r w:rsidRPr="00237918">
        <w:rPr>
          <w:rFonts w:cs="Times New Roman" w:eastAsia="Times New Roman"/>
          <w:szCs w:val="20"/>
          <w:lang w:eastAsia="hr-HR"/>
        </w:rPr>
        <w:t>bb</w:t>
      </w:r>
      <w:proofErr w:type="spellEnd"/>
      <w:r w:rsidRPr="00237918">
        <w:rPr>
          <w:rFonts w:cs="Times New Roman" w:eastAsia="Times New Roman"/>
          <w:szCs w:val="20"/>
          <w:lang w:eastAsia="hr-HR"/>
        </w:rPr>
        <w:t>, OIB: 71319820113, MBS: 080356016.</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 xml:space="preserve">II. Za stečajnog upravitelja imenuje se </w:t>
      </w:r>
      <w:r w:rsidRPr="00237918">
        <w:rPr>
          <w:rFonts w:cs="Times New Roman" w:eastAsia="Times New Roman"/>
          <w:noProof/>
          <w:lang w:eastAsia="hr-HR"/>
        </w:rPr>
        <w:t>MIJO RONČEVIĆ, dipl. ekonomist iz Osijeka, Vijenac Ivana Meštrovića 74, OIB: 97146101285.</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lang w:eastAsia="hr-HR"/>
        </w:rPr>
      </w:pPr>
      <w:r w:rsidRPr="00237918">
        <w:rPr>
          <w:rFonts w:cs="Times New Roman" w:eastAsia="Times New Roman"/>
          <w:szCs w:val="20"/>
          <w:lang w:eastAsia="hr-HR"/>
        </w:rPr>
        <w:t xml:space="preserve">III. Zaključuje se stečajni postupak nad dužnikom CALAMUS društvo s ograničenom odgovornošću za vođenje poslovnih knjiga, zastupanje i trgovinu, Pregrada, Gorička </w:t>
      </w:r>
      <w:proofErr w:type="spellStart"/>
      <w:r w:rsidRPr="00237918">
        <w:rPr>
          <w:rFonts w:cs="Times New Roman" w:eastAsia="Times New Roman"/>
          <w:szCs w:val="20"/>
          <w:lang w:eastAsia="hr-HR"/>
        </w:rPr>
        <w:t>bb</w:t>
      </w:r>
      <w:proofErr w:type="spellEnd"/>
      <w:r w:rsidRPr="00237918">
        <w:rPr>
          <w:rFonts w:cs="Times New Roman" w:eastAsia="Times New Roman"/>
          <w:szCs w:val="20"/>
          <w:lang w:eastAsia="hr-HR"/>
        </w:rPr>
        <w:t>, OIB: 71319820113, MBS: 080356016</w:t>
      </w:r>
      <w:r w:rsidRPr="00237918">
        <w:rPr>
          <w:rFonts w:cs="Times New Roman" w:eastAsia="Times New Roman"/>
          <w:lang w:eastAsia="hr-HR"/>
        </w:rPr>
        <w:t>.</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IV. Stečajni postupak je otvoren i zaključen s danom 29. prosinca 2017. u 9,30 sati, kada je ovo rješenje objavljeno na e-oglasnoj ploči ovoga suda.</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Calibri"/>
          <w:szCs w:val="20"/>
          <w:lang w:eastAsia="hr-HR"/>
        </w:rPr>
      </w:pPr>
      <w:r w:rsidRPr="00237918">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237918" w:rsidP="00237918" w:rsidR="00237918" w:rsidRPr="00237918">
      <w:pPr>
        <w:overflowPunct w:val="false"/>
        <w:autoSpaceDE w:val="false"/>
        <w:autoSpaceDN w:val="false"/>
        <w:adjustRightInd w:val="false"/>
        <w:spacing w:after="0"/>
        <w:ind w:firstLine="851"/>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VI. Nakon pravomoćnosti ovoga rješenja stečajni dužnik će se brisati iz sudskog registra.</w:t>
      </w:r>
    </w:p>
    <w:p w:rsidRDefault="00237918" w:rsidP="00237918" w:rsidR="00237918" w:rsidRPr="00237918">
      <w:pPr>
        <w:overflowPunct w:val="false"/>
        <w:autoSpaceDE w:val="false"/>
        <w:autoSpaceDN w:val="false"/>
        <w:adjustRightInd w:val="false"/>
        <w:spacing w:after="0"/>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jc w:val="center"/>
        <w:rPr>
          <w:rFonts w:cs="Times New Roman" w:eastAsia="Times New Roman"/>
          <w:szCs w:val="20"/>
          <w:lang w:eastAsia="hr-HR"/>
        </w:rPr>
      </w:pPr>
      <w:r w:rsidRPr="00237918">
        <w:rPr>
          <w:rFonts w:cs="Times New Roman" w:eastAsia="Times New Roman"/>
          <w:szCs w:val="20"/>
          <w:lang w:eastAsia="hr-HR"/>
        </w:rPr>
        <w:t>Obrazloženje</w:t>
      </w:r>
    </w:p>
    <w:p w:rsidRDefault="00237918" w:rsidP="00237918" w:rsidR="00237918" w:rsidRPr="00237918">
      <w:pPr>
        <w:overflowPunct w:val="false"/>
        <w:autoSpaceDE w:val="false"/>
        <w:autoSpaceDN w:val="false"/>
        <w:adjustRightInd w:val="false"/>
        <w:spacing w:after="0"/>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noProof/>
          <w:szCs w:val="20"/>
          <w:lang w:eastAsia="hr-HR"/>
        </w:rPr>
      </w:pPr>
      <w:r w:rsidRPr="00237918">
        <w:rPr>
          <w:rFonts w:cs="Times New Roman" w:eastAsia="Times New Roman"/>
          <w:noProof/>
          <w:szCs w:val="20"/>
          <w:lang w:eastAsia="hr-HR"/>
        </w:rPr>
        <w:t xml:space="preserve">Financijska agencija je, na temelju čl.444. st.2. Stečajnog zakona ("Narodne novine" br. 71/15 i 104/17, dalje: SZ), 6. travnja 2016. Trgovačkom sudu u Zagrebu podnijela </w:t>
      </w:r>
      <w:r w:rsidRPr="00237918">
        <w:rPr>
          <w:rFonts w:cs="Times New Roman" w:eastAsia="Times New Roman"/>
          <w:noProof/>
          <w:szCs w:val="20"/>
          <w:lang w:eastAsia="hr-HR"/>
        </w:rPr>
        <w:lastRenderedPageBreak/>
        <w:t>prijedlog za otvaranje stečajnog postupka nad dužnikom</w:t>
      </w:r>
      <w:r w:rsidRPr="00237918">
        <w:rPr>
          <w:rFonts w:cs="Times New Roman" w:eastAsia="Times New Roman"/>
          <w:szCs w:val="20"/>
          <w:lang w:eastAsia="hr-HR"/>
        </w:rPr>
        <w:t xml:space="preserve"> CALAMUS društvo s ograničenom odgovornošću za vođenje poslovnih knjiga, zastupanje i trgovinu, Pregrada. U prijedlogu navodi da na dan 1. rujna 2015. dužnik u Očevidniku redoslijeda osnova za plaćanje ima evidentirane neizvršene osnove za plaćanje u neprekinutom razdoblju od 3280 dana, u ukupnom iznosu od 1.885.827,90 kn, u koji iznos je uračunata kamata i naknada Financijske agencije za provedbu ovrhe na novčanim sredstvima. Prema podacima koje je FINI dostavio Hrvatski zavod za mirovinsko osiguranje </w:t>
      </w:r>
      <w:r w:rsidRPr="00237918">
        <w:rPr>
          <w:rFonts w:cs="Times New Roman" w:eastAsia="Times New Roman"/>
          <w:noProof/>
          <w:szCs w:val="20"/>
          <w:lang w:eastAsia="hr-HR"/>
        </w:rPr>
        <w:t>dužnik ima jednog zaposlenog.</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jc w:val="both"/>
        <w:rPr>
          <w:rFonts w:cs="Times New Roman" w:eastAsia="Times New Roman"/>
          <w:szCs w:val="20"/>
          <w:lang w:eastAsia="hr-HR"/>
        </w:rPr>
      </w:pPr>
      <w:r w:rsidRPr="00237918">
        <w:rPr>
          <w:rFonts w:cs="Times New Roman" w:eastAsia="Times New Roman"/>
          <w:szCs w:val="20"/>
          <w:lang w:eastAsia="hr-HR"/>
        </w:rPr>
        <w:t xml:space="preserve">            Sukladno rješenju predsjednika Visokog trgovačkog suda Republike Hrvatske poslovni broj Su-525/17-9 od 26. lipnja 2017. spis Trgovačkog suda u Zagrebu  poslovni broj St-3434/2016 ustupljen je Trgovačkom sudu u Bjelovaru na daljnji postupak. </w:t>
      </w:r>
    </w:p>
    <w:p w:rsidRDefault="00237918" w:rsidP="00237918" w:rsidR="00237918" w:rsidRPr="00237918">
      <w:pPr>
        <w:overflowPunct w:val="false"/>
        <w:autoSpaceDE w:val="false"/>
        <w:autoSpaceDN w:val="false"/>
        <w:adjustRightInd w:val="false"/>
        <w:spacing w:after="0"/>
        <w:jc w:val="both"/>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 xml:space="preserve">Iz prijedloga je proizlazila vjerojatnost postojanja stečajnog razloga – nesposobnosti za plaćanje iz čl.6. st.2. SZ-a, te je sud, temeljem čl.115. st.1. SZ-a, 21. rujna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Josip </w:t>
      </w:r>
      <w:proofErr w:type="spellStart"/>
      <w:r w:rsidRPr="00237918">
        <w:rPr>
          <w:rFonts w:cs="Times New Roman" w:eastAsia="Times New Roman"/>
          <w:szCs w:val="20"/>
          <w:lang w:eastAsia="hr-HR"/>
        </w:rPr>
        <w:t>Kobilar</w:t>
      </w:r>
      <w:proofErr w:type="spellEnd"/>
      <w:r w:rsidRPr="00237918">
        <w:rPr>
          <w:rFonts w:cs="Times New Roman" w:eastAsia="Times New Roman"/>
          <w:szCs w:val="20"/>
          <w:lang w:eastAsia="hr-HR"/>
        </w:rPr>
        <w:t xml:space="preserve">, kojem je, sukladno čl.117. st.2. SZ, naloženo da sastavi i podnese sudu pisano izvješće o financijsko-gospodarskom stanju dužnika. </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 xml:space="preserve">Osoba ovlaštena za zastupanje dužnika po zakonu je u podnesku od 9. listopada 2017. navela da dužnik ne posjeduje nikakvu imovinu i novčana sredstva te nema nikakvih tražbina. </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Kako iz izjave zakonskog zastupnika dužnika i javno dostupnih podataka nije proizlazilo da dužnik ima imovinu kojom bi se pokrili troškovi stečajnog postupka sud je, temeljem čl.113. st.1. SZ-a, zakonskom zastupniku dužnika</w:t>
      </w:r>
      <w:r w:rsidRPr="00237918">
        <w:rPr>
          <w:rFonts w:cs="Times New Roman" w:eastAsia="Calibri"/>
          <w:szCs w:val="20"/>
          <w:lang w:eastAsia="hr-HR"/>
        </w:rPr>
        <w:t xml:space="preserve"> naložio plaćanje predujma troškova u visini od 10.000,00 kn u roku od 8 dana. S</w:t>
      </w:r>
      <w:r w:rsidRPr="00237918">
        <w:rPr>
          <w:rFonts w:cs="Times New Roman" w:eastAsia="Times New Roman"/>
          <w:szCs w:val="20"/>
          <w:lang w:eastAsia="hr-HR"/>
        </w:rPr>
        <w:t xml:space="preserve">ukladno odredbi čl.132. st.1. SZ-a </w:t>
      </w:r>
      <w:r w:rsidRPr="00237918">
        <w:rPr>
          <w:rFonts w:cs="Times New Roman" w:eastAsia="Times New Roman"/>
          <w:noProof/>
          <w:szCs w:val="20"/>
          <w:lang w:eastAsia="hr-HR"/>
        </w:rPr>
        <w:t xml:space="preserve">pozvane su i </w:t>
      </w:r>
      <w:r w:rsidRPr="00237918">
        <w:rPr>
          <w:rFonts w:cs="Times New Roman" w:eastAsia="Times New Roman"/>
          <w:szCs w:val="20"/>
          <w:lang w:eastAsia="hr-HR"/>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Navedena su rješenja objavljena na e-oglasnoj ploči suda 5. prosinca 2017.</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 xml:space="preserve"> </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237918" w:rsidP="00237918" w:rsidR="00237918" w:rsidRPr="00237918">
      <w:pPr>
        <w:overflowPunct w:val="false"/>
        <w:autoSpaceDE w:val="false"/>
        <w:autoSpaceDN w:val="false"/>
        <w:adjustRightInd w:val="false"/>
        <w:spacing w:after="0"/>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Cs w:val="20"/>
          <w:lang w:eastAsia="hr-HR"/>
        </w:rPr>
      </w:pPr>
      <w:r w:rsidRPr="00237918">
        <w:rPr>
          <w:rFonts w:cs="Times New Roman" w:eastAsia="Times New Roman"/>
          <w:szCs w:val="20"/>
          <w:lang w:eastAsia="hr-HR"/>
        </w:rPr>
        <w:t xml:space="preserve">Stečajni upravitelj imenovan je sukladno odredbi čl.85. st.1. SZ-a. </w:t>
      </w:r>
    </w:p>
    <w:p w:rsidRDefault="00237918" w:rsidP="00237918" w:rsidR="00237918" w:rsidRPr="00237918">
      <w:pPr>
        <w:overflowPunct w:val="false"/>
        <w:autoSpaceDE w:val="false"/>
        <w:autoSpaceDN w:val="false"/>
        <w:adjustRightInd w:val="false"/>
        <w:spacing w:after="0"/>
        <w:ind w:firstLine="851"/>
        <w:jc w:val="both"/>
        <w:rPr>
          <w:rFonts w:cs="Times New Roman" w:eastAsia="Calibri"/>
          <w:szCs w:val="20"/>
          <w:lang w:eastAsia="hr-HR"/>
        </w:rPr>
      </w:pPr>
      <w:r w:rsidRPr="00237918">
        <w:rPr>
          <w:rFonts w:cs="Times New Roman" w:eastAsia="Calibri"/>
          <w:szCs w:val="20"/>
          <w:lang w:eastAsia="hr-HR"/>
        </w:rPr>
        <w:t xml:space="preserve"> </w:t>
      </w:r>
    </w:p>
    <w:p w:rsidRDefault="00237918" w:rsidP="00237918" w:rsidR="00237918" w:rsidRPr="00237918">
      <w:pPr>
        <w:overflowPunct w:val="false"/>
        <w:autoSpaceDE w:val="false"/>
        <w:autoSpaceDN w:val="false"/>
        <w:adjustRightInd w:val="false"/>
        <w:spacing w:after="0"/>
        <w:ind w:firstLine="851"/>
        <w:jc w:val="both"/>
        <w:rPr>
          <w:rFonts w:cs="Times New Roman" w:eastAsia="Calibri"/>
          <w:szCs w:val="20"/>
          <w:lang w:eastAsia="hr-HR"/>
        </w:rPr>
      </w:pPr>
      <w:r w:rsidRPr="00237918">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237918" w:rsidP="00237918" w:rsidR="00237918" w:rsidRPr="00237918">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237918" w:rsidP="00237918" w:rsidR="00237918" w:rsidRPr="00237918">
      <w:pPr>
        <w:overflowPunct w:val="false"/>
        <w:autoSpaceDE w:val="false"/>
        <w:autoSpaceDN w:val="false"/>
        <w:adjustRightInd w:val="false"/>
        <w:spacing w:after="0"/>
        <w:ind w:firstLine="709"/>
        <w:jc w:val="both"/>
        <w:rPr>
          <w:rFonts w:cs="Times New Roman" w:eastAsia="Times New Roman"/>
          <w:i/>
          <w:noProof/>
          <w:szCs w:val="20"/>
          <w:lang w:eastAsia="hr-HR"/>
        </w:rPr>
      </w:pPr>
      <w:r w:rsidRPr="00237918">
        <w:rPr>
          <w:rFonts w:cs="Times New Roman" w:eastAsia="Times New Roman"/>
          <w:szCs w:val="20"/>
          <w:lang w:eastAsia="hr-HR"/>
        </w:rPr>
        <w:t xml:space="preserve">O brisanju dužnika iz sudskog registra odlučeno je sukladno čl.286. st.3. SZ-a.  </w:t>
      </w:r>
    </w:p>
    <w:p w:rsidRDefault="00237918" w:rsidP="00237918" w:rsidR="00237918" w:rsidRPr="00237918">
      <w:pPr>
        <w:overflowPunct w:val="false"/>
        <w:autoSpaceDE w:val="false"/>
        <w:autoSpaceDN w:val="false"/>
        <w:adjustRightInd w:val="false"/>
        <w:spacing w:after="0"/>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709"/>
        <w:rPr>
          <w:rFonts w:cs="Times New Roman" w:eastAsia="Times New Roman"/>
          <w:szCs w:val="20"/>
          <w:lang w:eastAsia="hr-HR"/>
        </w:rPr>
      </w:pPr>
      <w:r w:rsidRPr="00237918">
        <w:rPr>
          <w:rFonts w:cs="Times New Roman" w:eastAsia="Times New Roman"/>
          <w:szCs w:val="20"/>
          <w:lang w:eastAsia="hr-HR"/>
        </w:rPr>
        <w:t>Slijedom navedenog riješeno je kao u izreci.</w:t>
      </w:r>
    </w:p>
    <w:p w:rsidRDefault="00237918" w:rsidP="00237918" w:rsidR="00237918" w:rsidRPr="00237918">
      <w:pPr>
        <w:overflowPunct w:val="false"/>
        <w:autoSpaceDE w:val="false"/>
        <w:autoSpaceDN w:val="false"/>
        <w:adjustRightInd w:val="false"/>
        <w:spacing w:after="0"/>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jc w:val="center"/>
        <w:rPr>
          <w:rFonts w:cs="Times New Roman" w:eastAsia="Times New Roman"/>
          <w:szCs w:val="20"/>
          <w:lang w:eastAsia="hr-HR"/>
        </w:rPr>
      </w:pPr>
      <w:r w:rsidRPr="00237918">
        <w:rPr>
          <w:rFonts w:cs="Times New Roman" w:eastAsia="Times New Roman"/>
          <w:szCs w:val="20"/>
          <w:lang w:eastAsia="hr-HR"/>
        </w:rPr>
        <w:t>U Bjelovaru, 29. prosinca 2017.</w:t>
      </w:r>
    </w:p>
    <w:p w:rsidRDefault="00237918" w:rsidP="00237918" w:rsidR="00237918" w:rsidRPr="00237918">
      <w:pPr>
        <w:overflowPunct w:val="false"/>
        <w:autoSpaceDE w:val="false"/>
        <w:autoSpaceDN w:val="false"/>
        <w:adjustRightInd w:val="false"/>
        <w:spacing w:after="0"/>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ind w:firstLine="5103"/>
        <w:jc w:val="both"/>
        <w:rPr>
          <w:rFonts w:cs="Times New Roman" w:eastAsia="Times New Roman"/>
          <w:szCs w:val="20"/>
          <w:lang w:eastAsia="hr-HR"/>
        </w:rPr>
      </w:pPr>
      <w:r w:rsidRPr="00237918">
        <w:rPr>
          <w:rFonts w:cs="Times New Roman" w:eastAsia="Times New Roman"/>
          <w:szCs w:val="20"/>
          <w:lang w:eastAsia="hr-HR"/>
        </w:rPr>
        <w:t xml:space="preserve">   STEČAJNI SUDAC</w:t>
      </w:r>
    </w:p>
    <w:p w:rsidRDefault="00237918" w:rsidP="00237918" w:rsidR="00237918" w:rsidRPr="00237918">
      <w:pPr>
        <w:overflowPunct w:val="false"/>
        <w:autoSpaceDE w:val="false"/>
        <w:autoSpaceDN w:val="false"/>
        <w:adjustRightInd w:val="false"/>
        <w:spacing w:after="0"/>
        <w:ind w:firstLine="4820"/>
        <w:jc w:val="both"/>
        <w:rPr>
          <w:rFonts w:cs="Times New Roman" w:eastAsia="Times New Roman"/>
          <w:szCs w:val="20"/>
          <w:lang w:eastAsia="hr-HR"/>
        </w:rPr>
      </w:pPr>
      <w:r w:rsidRPr="00237918">
        <w:rPr>
          <w:rFonts w:cs="Times New Roman" w:eastAsia="Times New Roman"/>
          <w:szCs w:val="20"/>
          <w:lang w:eastAsia="hr-HR"/>
        </w:rPr>
        <w:t>MARIJA PETRINA KUBICA v.r.</w:t>
      </w:r>
    </w:p>
    <w:p w:rsidRDefault="00237918" w:rsidP="00237918" w:rsidR="00237918" w:rsidRPr="00237918">
      <w:pPr>
        <w:overflowPunct w:val="false"/>
        <w:autoSpaceDE w:val="false"/>
        <w:autoSpaceDN w:val="false"/>
        <w:adjustRightInd w:val="false"/>
        <w:spacing w:after="0"/>
        <w:ind w:firstLine="4820"/>
        <w:jc w:val="both"/>
        <w:rPr>
          <w:rFonts w:cs="Times New Roman" w:eastAsia="Times New Roman"/>
          <w:szCs w:val="20"/>
          <w:lang w:eastAsia="hr-HR"/>
        </w:rPr>
      </w:pPr>
    </w:p>
    <w:p w:rsidRDefault="00237918" w:rsidP="00237918" w:rsidR="00237918" w:rsidRPr="00237918">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237918">
        <w:rPr>
          <w:rFonts w:cs="Times New Roman" w:eastAsia="Times New Roman"/>
          <w:noProof/>
          <w:szCs w:val="20"/>
          <w:lang w:eastAsia="hr-HR"/>
        </w:rPr>
        <w:t>Za točnost otpravka-</w:t>
      </w:r>
    </w:p>
    <w:p w:rsidRDefault="00237918" w:rsidP="00237918" w:rsidR="00237918" w:rsidRPr="00237918">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237918">
        <w:rPr>
          <w:rFonts w:cs="Times New Roman" w:eastAsia="Times New Roman"/>
          <w:noProof/>
          <w:szCs w:val="20"/>
          <w:lang w:eastAsia="hr-HR"/>
        </w:rPr>
        <w:t>ovlašteni službenik</w:t>
      </w:r>
    </w:p>
    <w:p w:rsidRDefault="00237918" w:rsidP="00237918" w:rsidR="00237918" w:rsidRPr="00237918">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237918">
        <w:rPr>
          <w:rFonts w:cs="Times New Roman" w:eastAsia="Times New Roman"/>
          <w:noProof/>
          <w:szCs w:val="20"/>
          <w:lang w:eastAsia="hr-HR"/>
        </w:rPr>
        <w:t xml:space="preserve">     Željka Vitez</w:t>
      </w:r>
    </w:p>
    <w:p w:rsidRDefault="00237918" w:rsidP="00237918" w:rsidR="00237918" w:rsidRPr="00237918">
      <w:pPr>
        <w:overflowPunct w:val="false"/>
        <w:autoSpaceDE w:val="false"/>
        <w:autoSpaceDN w:val="false"/>
        <w:adjustRightInd w:val="false"/>
        <w:spacing w:after="0"/>
        <w:jc w:val="both"/>
        <w:rPr>
          <w:rFonts w:cs="Times New Roman" w:eastAsia="Times New Roman"/>
          <w:szCs w:val="20"/>
          <w:lang w:eastAsia="hr-HR"/>
        </w:rPr>
      </w:pPr>
    </w:p>
    <w:p w:rsidRDefault="00237918" w:rsidP="00237918" w:rsidR="00237918" w:rsidRPr="00237918">
      <w:pPr>
        <w:overflowPunct w:val="false"/>
        <w:autoSpaceDE w:val="false"/>
        <w:autoSpaceDN w:val="false"/>
        <w:adjustRightInd w:val="false"/>
        <w:spacing w:after="0"/>
        <w:jc w:val="both"/>
        <w:rPr>
          <w:rFonts w:cs="Times New Roman" w:eastAsia="Times New Roman"/>
          <w:noProof/>
          <w:szCs w:val="20"/>
          <w:lang w:eastAsia="hr-HR"/>
        </w:rPr>
      </w:pPr>
    </w:p>
    <w:p w:rsidRDefault="00237918" w:rsidP="00237918" w:rsidR="00237918" w:rsidRPr="00237918">
      <w:pPr>
        <w:overflowPunct w:val="false"/>
        <w:autoSpaceDE w:val="false"/>
        <w:autoSpaceDN w:val="false"/>
        <w:adjustRightInd w:val="false"/>
        <w:spacing w:after="0"/>
        <w:jc w:val="both"/>
        <w:rPr>
          <w:rFonts w:cs="Times New Roman" w:eastAsia="Times New Roman"/>
          <w:szCs w:val="20"/>
          <w:lang w:eastAsia="hr-HR"/>
        </w:rPr>
      </w:pPr>
      <w:r w:rsidRPr="0023791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237918" w:rsidP="00237918" w:rsidR="00237918" w:rsidRPr="00237918">
      <w:pPr>
        <w:overflowPunct w:val="false"/>
        <w:autoSpaceDE w:val="false"/>
        <w:autoSpaceDN w:val="false"/>
        <w:adjustRightInd w:val="false"/>
        <w:spacing w:after="0"/>
        <w:jc w:val="both"/>
        <w:rPr>
          <w:rFonts w:cs="Times New Roman" w:eastAsia="Times New Roman"/>
          <w:noProof/>
          <w:lang w:eastAsia="hr-HR"/>
        </w:rPr>
      </w:pPr>
    </w:p>
    <w:p w:rsidRDefault="00237918" w:rsidP="00237918" w:rsidR="00237918" w:rsidRPr="00237918">
      <w:pPr>
        <w:overflowPunct w:val="false"/>
        <w:autoSpaceDE w:val="false"/>
        <w:autoSpaceDN w:val="false"/>
        <w:adjustRightInd w:val="false"/>
        <w:spacing w:after="0"/>
        <w:jc w:val="both"/>
        <w:rPr>
          <w:rFonts w:cs="Times New Roman" w:eastAsia="Times New Roman"/>
          <w:noProof/>
          <w:lang w:eastAsia="hr-HR"/>
        </w:rPr>
      </w:pPr>
    </w:p>
    <w:p w:rsidRDefault="00237918" w:rsidP="00237918" w:rsidR="00237918" w:rsidRPr="00237918">
      <w:pPr>
        <w:overflowPunct w:val="false"/>
        <w:autoSpaceDE w:val="false"/>
        <w:autoSpaceDN w:val="false"/>
        <w:adjustRightInd w:val="false"/>
        <w:spacing w:after="0"/>
        <w:jc w:val="both"/>
        <w:rPr>
          <w:rFonts w:cs="Times New Roman" w:eastAsia="Times New Roman"/>
          <w:noProof/>
          <w:lang w:eastAsia="hr-HR"/>
        </w:rPr>
      </w:pPr>
    </w:p>
    <w:p w:rsidRDefault="00237918" w:rsidP="00237918" w:rsidR="00237918" w:rsidRPr="00237918">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791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07047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St-445/2017-8</izvorni_sadrzaj>
    <derivirana_varijabla naziv="DomainObject.Oznaka_1">St-445/2017-8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St-445/2017</izvorni_sadrzaj>
    <derivirana_varijabla naziv="DomainObject.Predmet.OznakaBroj_1">St-445/2017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CALAMUS d.o.o. zastupanog po punomoćniku Josip Kobilar</izvorni_sadrzaj>
    <derivirana_varijabla naziv="DomainObject.Predmet.ProtustrankaFormated_1">  CALAMUS d.o.o. zastupanog po punomoćniku Josip Kobilar</derivirana_varijabla>
  </DomainObject.Predmet.ProtustrankaFormated>
  <DomainObject.Predmet.ProtustrankaFormatedOIB>
    <izvorni_sadrzaj>  CALAMUS d.o.o., OIB 71319820113 zastupanog po punomoćniku Josip Kobilar</izvorni_sadrzaj>
    <derivirana_varijabla naziv="DomainObject.Predmet.ProtustrankaFormatedOIB_1">  CALAMUS d.o.o., OIB 71319820113 zastupanog po punomoćniku Josip Kobilar</derivirana_varijabla>
  </DomainObject.Predmet.ProtustrankaFormatedOIB>
  <DomainObject.Predmet.ProtustrankaFormatedWithAdress>
    <izvorni_sadrzaj> CALAMUS d.o.o., Gorička/bb, 49218 Pregrada zastupanog po punomoćniku Josip Kobilar</izvorni_sadrzaj>
    <derivirana_varijabla naziv="DomainObject.Predmet.ProtustrankaFormatedWithAdress_1"> CALAMUS d.o.o., Gorička/bb, 49218 Pregrada zastupanog po punomoćniku Josip Kobilar</derivirana_varijabla>
  </DomainObject.Predmet.ProtustrankaFormatedWithAdress>
  <DomainObject.Predmet.ProtustrankaFormatedWithAdressOIB>
    <izvorni_sadrzaj> CALAMUS d.o.o., OIB 71319820113, Gorička/bb, 49218 Pregrada zastupanog po punomoćniku Josip Kobilar</izvorni_sadrzaj>
    <derivirana_varijabla naziv="DomainObject.Predmet.ProtustrankaFormatedWithAdressOIB_1"> CALAMUS d.o.o., OIB 71319820113, Gorička/bb, 49218 Pregrada zastupanog po punomoćniku Josip Kobilar</derivirana_varijabla>
  </DomainObject.Predmet.ProtustrankaFormatedWithAdressOIB>
  <DomainObject.Predmet.ProtustrankaWithAdress>
    <izvorni_sadrzaj>CALAMUS d.o.o. Gorička/bb, 49218 Pregrada</izvorni_sadrzaj>
    <derivirana_varijabla naziv="DomainObject.Predmet.ProtustrankaWithAdress_1">CALAMUS d.o.o. Gorička/bb, 49218 Pregrada</derivirana_varijabla>
  </DomainObject.Predmet.ProtustrankaWithAdress>
  <DomainObject.Predmet.ProtustrankaWithAdressOIB>
    <izvorni_sadrzaj>CALAMUS d.o.o., OIB 71319820113, Gorička/bb, 49218 Pregrada</izvorni_sadrzaj>
    <derivirana_varijabla naziv="DomainObject.Predmet.ProtustrankaWithAdressOIB_1">CALAMUS d.o.o., OIB 71319820113, Gorička/bb, 49218 Pregrada</derivirana_varijabla>
  </DomainObject.Predmet.ProtustrankaWithAdressOIB>
  <DomainObject.Predmet.ProtustrankaNazivFormated>
    <izvorni_sadrzaj>CALAMUS d.o.o.</izvorni_sadrzaj>
    <derivirana_varijabla naziv="DomainObject.Predmet.ProtustrankaNazivFormated_1">CALAMUS d.o.o.</derivirana_varijabla>
  </DomainObject.Predmet.ProtustrankaNazivFormated>
  <DomainObject.Predmet.ProtustrankaNazivFormatedOIB>
    <izvorni_sadrzaj>CALAMUS d.o.o., OIB 71319820113</izvorni_sadrzaj>
    <derivirana_varijabla naziv="DomainObject.Predmet.ProtustrankaNazivFormatedOIB_1">CALAMUS d.o.o., OIB 71319820113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CALAMUS d.o.o. zastupanog po punomoćniku Josip Kobilar</item>
    </izvorni_sadrzaj>
    <derivirana_varijabla naziv="DomainObject.Predmet.ProtuStrankaListFormated_1">
      <item>CALAMUS d.o.o. zastupanog po punomoćniku Josip Kobilar</item>
    </derivirana_varijabla>
  </DomainObject.Predmet.ProtuStrankaListFormated>
  <DomainObject.Predmet.ProtuStrankaListFormatedOIB>
    <izvorni_sadrzaj>
      <item>CALAMUS d.o.o., OIB 71319820113 zastupanog po punomoćniku Josip Kobilar</item>
    </izvorni_sadrzaj>
    <derivirana_varijabla naziv="DomainObject.Predmet.ProtuStrankaListFormatedOIB_1">
      <item>CALAMUS d.o.o., OIB 71319820113 zastupanog po punomoćniku Josip Kobilar</item>
    </derivirana_varijabla>
  </DomainObject.Predmet.ProtuStrankaListFormatedOIB>
  <DomainObject.Predmet.ProtuStrankaListFormatedWithAdress>
    <izvorni_sadrzaj>
      <item>CALAMUS d.o.o., Gorička/bb, 49218 Pregrada zastupanog po punomoćniku Josip Kobilar</item>
    </izvorni_sadrzaj>
    <derivirana_varijabla naziv="DomainObject.Predmet.ProtuStrankaListFormatedWithAdress_1">
      <item>CALAMUS d.o.o., Gorička/bb, 49218 Pregrada zastupanog po punomoćniku Josip Kobilar</item>
    </derivirana_varijabla>
  </DomainObject.Predmet.ProtuStrankaListFormatedWithAdress>
  <DomainObject.Predmet.ProtuStrankaListFormatedWithAdressOIB>
    <izvorni_sadrzaj>
      <item>CALAMUS d.o.o., OIB 71319820113, Gorička/bb, 49218 Pregrada zastupanog po punomoćniku Josip Kobilar</item>
    </izvorni_sadrzaj>
    <derivirana_varijabla naziv="DomainObject.Predmet.ProtuStrankaListFormatedWithAdressOIB_1">
      <item>CALAMUS d.o.o., OIB 71319820113, Gorička/bb, 49218 Pregrada zastupanog po punomoćniku Josip Kobilar</item>
    </derivirana_varijabla>
  </DomainObject.Predmet.ProtuStrankaListFormatedWithAdressOIB>
  <DomainObject.Predmet.ProtuStrankaListNazivFormated>
    <izvorni_sadrzaj>
      <item>CALAMUS d.o.o.</item>
    </izvorni_sadrzaj>
    <derivirana_varijabla naziv="DomainObject.Predmet.ProtuStrankaListNazivFormated_1">
      <item>CALAMUS d.o.o.</item>
    </derivirana_varijabla>
  </DomainObject.Predmet.ProtuStrankaListNazivFormated>
  <DomainObject.Predmet.ProtuStrankaListNazivFormatedOIB>
    <izvorni_sadrzaj>
      <item>CALAMUS d.o.o., OIB 71319820113</item>
    </izvorni_sadrzaj>
    <derivirana_varijabla naziv="DomainObject.Predmet.ProtuStrankaListNazivFormatedOIB_1">
      <item>CALAMUS d.o.o., OIB 71319820113</item>
    </derivirana_varijabla>
  </DomainObject.Predmet.ProtuStrankaListNazivFormatedOIB>
  <DomainObject.Predmet.OstaliListFormated>
    <izvorni_sadrzaj>
      <item>Josip Kobilar punomoćnik sudionika u postupku CALAMUS d.o.o.</item>
    </izvorni_sadrzaj>
    <derivirana_varijabla naziv="DomainObject.Predmet.OstaliListFormated_1">
      <item>Josip Kobilar punomoćnik sudionika u postupku CALAMUS d.o.o.</item>
    </derivirana_varijabla>
  </DomainObject.Predmet.OstaliListFormated>
  <DomainObject.Predmet.OstaliListFormatedOIB>
    <izvorni_sadrzaj>
      <item>Josip Kobilar, OIB 53747677816 punomoćnik sudionika u postupku CALAMUS d.o.o.</item>
    </izvorni_sadrzaj>
    <derivirana_varijabla naziv="DomainObject.Predmet.OstaliListFormatedOIB_1">
      <item>Josip Kobilar, OIB 53747677816 punomoćnik sudionika u postupku CALAMUS d.o.o.</item>
    </derivirana_varijabla>
  </DomainObject.Predmet.OstaliListFormatedOIB>
  <DomainObject.Predmet.OstaliListFormatedWithAdress>
    <izvorni_sadrzaj>
      <item>Josip Kobilar, Klenice 36, 49218 Klenice punomoćnik sudionika u postupku CALAMUS d.o.o.</item>
    </izvorni_sadrzaj>
    <derivirana_varijabla naziv="DomainObject.Predmet.OstaliListFormatedWithAdress_1">
      <item>Josip Kobilar, Klenice 36, 49218 Klenice punomoćnik sudionika u postupku CALAMUS d.o.o.</item>
    </derivirana_varijabla>
  </DomainObject.Predmet.OstaliListFormatedWithAdress>
  <DomainObject.Predmet.OstaliListFormatedWithAdressOIB>
    <izvorni_sadrzaj>
      <item>Josip Kobilar, OIB 53747677816, Klenice 36, 49218 Klenice punomoćnik sudionika u postupku CALAMUS d.o.o.</item>
    </izvorni_sadrzaj>
    <derivirana_varijabla naziv="DomainObject.Predmet.OstaliListFormatedWithAdressOIB_1">
      <item>Josip Kobilar, OIB 53747677816, Klenice 36, 49218 Klenice punomoćnik sudionika u postupku CALAMUS d.o.o.</item>
    </derivirana_varijabla>
  </DomainObject.Predmet.OstaliListFormatedWithAdressOIB>
  <DomainObject.Predmet.OstaliListNazivFormated>
    <izvorni_sadrzaj>
      <item>Josip Kobilar</item>
    </izvorni_sadrzaj>
    <derivirana_varijabla naziv="DomainObject.Predmet.OstaliListNazivFormated_1">
      <item>Josip Kobilar</item>
    </derivirana_varijabla>
  </DomainObject.Predmet.OstaliListNazivFormated>
  <DomainObject.Predmet.OstaliListNazivFormatedOIB>
    <izvorni_sadrzaj>
      <item>Josip Kobilar, OIB 53747677816</item>
    </izvorni_sadrzaj>
    <derivirana_varijabla naziv="DomainObject.Predmet.OstaliListNazivFormatedOIB_1">
      <item>Josip Kobilar, OIB 53747677816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St-445/2017-8</izvorni_sadrzaj>
    <derivirana_varijabla naziv="DomainObject.PoslovniBrojDokumenta_1">St-445/2017-8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CALAMUS d.o.o.</izvorni_sadrzaj>
    <derivirana_varijabla naziv="DomainObject.Predmet.ProtustrankaIDrugi_1">CALAMUS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CALAMUS d.o.o., OIB 71319820113, Gorička/bb, 49218 Pregrada</izvorni_sadrzaj>
    <derivirana_varijabla naziv="DomainObject.Predmet.ProtustrankaIDrugiAdressOIB_1">CALAMUS d.o.o., OIB 71319820113, Gorička/bb,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CALAMUS d.o.o.</item>
      <item>FINA Regionalni centar Zagreb</item>
      <item>Josip Kobilar</item>
    </izvorni_sadrzaj>
    <derivirana_varijabla naziv="DomainObject.Predmet.SudioniciListNaziv_1">
      <item>CALAMUS d.o.o.</item>
      <item>FINA Regionalni centar Zagreb</item>
      <item>Josip Kobilar</item>
    </derivirana_varijabla>
  </DomainObject.Predmet.SudioniciListNaziv>
  <DomainObject.Predmet.SudioniciListAdressOIB>
    <izvorni_sadrzaj>
      <item>CALAMUS d.o.o., OIB 71319820113, Gorička/bb,49218 Pregrada</item>
      <item>FINA Regionalni centar Zagreb, OIB 85821130368, Trg svibanjskih žrtava 1995. 1,10000 Zagreb</item>
      <item>Josip Kobilar, OIB 53747677816, Klenice 36,49218 Klenice</item>
    </izvorni_sadrzaj>
    <derivirana_varijabla naziv="DomainObject.Predmet.SudioniciListAdressOIB_1">
      <item>CALAMUS d.o.o., OIB 71319820113, Gorička/bb,49218 Pregrada</item>
      <item>FINA Regionalni centar Zagreb, OIB 85821130368, Trg svibanjskih žrtava 1995. 1,10000 Zagreb</item>
      <item>Josip Kobilar, OIB 53747677816, Klenice 36,49218 Klenice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55E968-FC9F-497E-9082-BF05DF47E9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856</properties:Words>
  <properties:Characters>4891</properties:Characters>
  <properties:Lines>121</properties:Lines>
  <properties:Paragraphs>31</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2017-12-29T08:34:00Z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St-445/2017-8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